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95" w:rsidRDefault="00815995" w:rsidP="00815995">
      <w:pPr>
        <w:autoSpaceDE w:val="0"/>
        <w:autoSpaceDN w:val="0"/>
        <w:jc w:val="center"/>
        <w:rPr>
          <w:rFonts w:ascii="Arial Narrow" w:hAnsi="Arial Narrow" w:cs="Arial"/>
        </w:rPr>
      </w:pPr>
      <w:bookmarkStart w:id="0" w:name="_Toc185953108"/>
    </w:p>
    <w:p w:rsidR="00815995" w:rsidRDefault="00815995" w:rsidP="00815995">
      <w:pPr>
        <w:autoSpaceDE w:val="0"/>
        <w:autoSpaceDN w:val="0"/>
        <w:jc w:val="center"/>
        <w:rPr>
          <w:rFonts w:ascii="Arial Narrow" w:hAnsi="Arial Narrow" w:cs="Arial"/>
        </w:rPr>
      </w:pPr>
      <w:r>
        <w:rPr>
          <w:rFonts w:ascii="Arial Narrow" w:hAnsi="Arial Narrow" w:cs="Arial"/>
        </w:rPr>
        <w:object w:dxaOrig="114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62.2pt" o:ole="">
            <v:imagedata r:id="rId8" o:title=""/>
          </v:shape>
          <o:OLEObject Type="Embed" ProgID="PBrush" ShapeID="_x0000_i1025" DrawAspect="Content" ObjectID="_1587820439" r:id="rId9"/>
        </w:object>
      </w:r>
    </w:p>
    <w:p w:rsidR="00815995" w:rsidRDefault="00815995" w:rsidP="00815995">
      <w:pPr>
        <w:autoSpaceDE w:val="0"/>
        <w:autoSpaceDN w:val="0"/>
        <w:jc w:val="center"/>
        <w:rPr>
          <w:rFonts w:ascii="Arial Narrow" w:hAnsi="Arial Narrow" w:cs="Arial"/>
        </w:rPr>
      </w:pPr>
    </w:p>
    <w:p w:rsidR="00815995" w:rsidRDefault="00815995" w:rsidP="00815995">
      <w:pPr>
        <w:autoSpaceDE w:val="0"/>
        <w:autoSpaceDN w:val="0"/>
        <w:ind w:right="6"/>
        <w:jc w:val="center"/>
        <w:rPr>
          <w:rFonts w:ascii="Arial Narrow" w:hAnsi="Arial Narrow" w:cs="Arial"/>
          <w:b/>
        </w:rPr>
      </w:pPr>
      <w:r>
        <w:rPr>
          <w:rFonts w:ascii="Arial Narrow" w:hAnsi="Arial Narrow" w:cs="Arial"/>
          <w:b/>
        </w:rPr>
        <w:t>REPÚBLICA DOMINICANA</w:t>
      </w:r>
    </w:p>
    <w:p w:rsidR="00815995" w:rsidRDefault="00815995" w:rsidP="00815995">
      <w:pPr>
        <w:autoSpaceDE w:val="0"/>
        <w:autoSpaceDN w:val="0"/>
        <w:jc w:val="center"/>
        <w:rPr>
          <w:rFonts w:ascii="Arial Narrow" w:hAnsi="Arial Narrow" w:cs="Arial"/>
        </w:rPr>
      </w:pPr>
      <w:r>
        <w:rPr>
          <w:rFonts w:ascii="Arial Narrow" w:hAnsi="Arial Narrow" w:cs="Arial"/>
          <w:noProof/>
          <w:lang w:val="es-MX" w:eastAsia="es-MX"/>
        </w:rPr>
        <w:drawing>
          <wp:inline distT="0" distB="0" distL="0" distR="0">
            <wp:extent cx="3086100" cy="914400"/>
            <wp:effectExtent l="0" t="0" r="0" b="0"/>
            <wp:docPr id="5" name="Imagen 5" descr="Logo INAB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ABI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914400"/>
                    </a:xfrm>
                    <a:prstGeom prst="rect">
                      <a:avLst/>
                    </a:prstGeom>
                    <a:noFill/>
                    <a:ln>
                      <a:noFill/>
                    </a:ln>
                  </pic:spPr>
                </pic:pic>
              </a:graphicData>
            </a:graphic>
          </wp:inline>
        </w:drawing>
      </w:r>
    </w:p>
    <w:p w:rsidR="00815995" w:rsidRDefault="00815995" w:rsidP="00815995">
      <w:pPr>
        <w:autoSpaceDE w:val="0"/>
        <w:autoSpaceDN w:val="0"/>
        <w:jc w:val="center"/>
        <w:rPr>
          <w:rFonts w:ascii="Arial Narrow" w:hAnsi="Arial Narrow" w:cs="Arial"/>
          <w:b/>
          <w:bCs/>
        </w:rPr>
      </w:pPr>
      <w:r>
        <w:rPr>
          <w:rFonts w:ascii="Arial Narrow" w:hAnsi="Arial Narrow" w:cs="Arial"/>
          <w:b/>
          <w:bCs/>
        </w:rPr>
        <w:t>“Año del Fomento de las Exportaciones”</w:t>
      </w: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sz w:val="32"/>
          <w:szCs w:val="32"/>
        </w:rPr>
      </w:pPr>
      <w:r>
        <w:rPr>
          <w:rFonts w:ascii="Arial Narrow" w:hAnsi="Arial Narrow" w:cs="Arial"/>
          <w:b/>
          <w:bCs/>
          <w:sz w:val="32"/>
          <w:szCs w:val="32"/>
        </w:rPr>
        <w:t>Licitación Pública Nacional</w:t>
      </w:r>
    </w:p>
    <w:p w:rsidR="00815995" w:rsidRDefault="00815995" w:rsidP="00815995">
      <w:pPr>
        <w:autoSpaceDE w:val="0"/>
        <w:autoSpaceDN w:val="0"/>
        <w:jc w:val="center"/>
        <w:rPr>
          <w:rFonts w:ascii="Arial Narrow" w:hAnsi="Arial Narrow" w:cs="Arial"/>
          <w:b/>
          <w:bCs/>
          <w:sz w:val="22"/>
          <w:szCs w:val="22"/>
        </w:rPr>
      </w:pPr>
      <w:r>
        <w:rPr>
          <w:rFonts w:ascii="Arial Narrow" w:hAnsi="Arial Narrow" w:cs="Arial"/>
          <w:b/>
          <w:bCs/>
          <w:sz w:val="22"/>
          <w:szCs w:val="22"/>
        </w:rPr>
        <w:t>INABIE-CCC-LPN-2018-000</w:t>
      </w:r>
      <w:r w:rsidR="008505C1">
        <w:rPr>
          <w:rFonts w:ascii="Arial Narrow" w:hAnsi="Arial Narrow" w:cs="Arial"/>
          <w:b/>
          <w:bCs/>
          <w:sz w:val="22"/>
          <w:szCs w:val="22"/>
        </w:rPr>
        <w:t>7</w:t>
      </w: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026C47" w:rsidRDefault="00026C47" w:rsidP="00815995">
      <w:pPr>
        <w:autoSpaceDE w:val="0"/>
        <w:autoSpaceDN w:val="0"/>
        <w:jc w:val="center"/>
        <w:rPr>
          <w:rFonts w:ascii="Arial Narrow" w:hAnsi="Arial Narrow" w:cs="Arial"/>
          <w:b/>
          <w:bCs/>
          <w:color w:val="000000"/>
        </w:rPr>
      </w:pPr>
      <w:r>
        <w:rPr>
          <w:rFonts w:ascii="Arial Narrow" w:hAnsi="Arial Narrow" w:cs="Arial"/>
          <w:b/>
          <w:bCs/>
          <w:color w:val="000000"/>
        </w:rPr>
        <w:t xml:space="preserve">ENMIENDA III </w:t>
      </w:r>
    </w:p>
    <w:p w:rsidR="00026C47" w:rsidRDefault="00026C47" w:rsidP="00815995">
      <w:pPr>
        <w:autoSpaceDE w:val="0"/>
        <w:autoSpaceDN w:val="0"/>
        <w:jc w:val="center"/>
        <w:rPr>
          <w:rFonts w:ascii="Arial Narrow" w:hAnsi="Arial Narrow" w:cs="Arial"/>
          <w:b/>
          <w:bCs/>
          <w:color w:val="000000"/>
        </w:rPr>
      </w:pPr>
    </w:p>
    <w:p w:rsidR="00815995" w:rsidRDefault="00026C47" w:rsidP="00815995">
      <w:pPr>
        <w:autoSpaceDE w:val="0"/>
        <w:autoSpaceDN w:val="0"/>
        <w:jc w:val="center"/>
        <w:rPr>
          <w:rFonts w:ascii="Arial Narrow" w:hAnsi="Arial Narrow" w:cs="Arial"/>
          <w:b/>
          <w:bCs/>
          <w:color w:val="000000"/>
        </w:rPr>
      </w:pPr>
      <w:r>
        <w:rPr>
          <w:rFonts w:ascii="Arial Narrow" w:hAnsi="Arial Narrow" w:cs="Arial"/>
          <w:b/>
          <w:bCs/>
          <w:color w:val="000000"/>
        </w:rPr>
        <w:t>AL</w:t>
      </w: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PLIEGO DE CONDICIONES ESPECÍFICAS PARA</w:t>
      </w:r>
    </w:p>
    <w:p w:rsidR="00815995" w:rsidRDefault="00815995"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rsidR="00574425" w:rsidRPr="005A70BF" w:rsidRDefault="00574425" w:rsidP="00574425">
      <w:pPr>
        <w:autoSpaceDE w:val="0"/>
        <w:autoSpaceDN w:val="0"/>
        <w:jc w:val="both"/>
        <w:rPr>
          <w:rFonts w:cs="Arial"/>
          <w:b/>
          <w:bCs/>
          <w:color w:val="000000"/>
        </w:rPr>
      </w:pPr>
      <w:r w:rsidRPr="00F730A2">
        <w:rPr>
          <w:b/>
        </w:rPr>
        <w:t>Suministro de Raciones Alimenticias del Almuerzo Escolar y su Distribución a los Centros Educativos Públicos durante el período escolar 2018-2019, llevado a cabo por el Instituto Nacional de Bienestar Estudiantil, Ministerio de Educación; dirigido a Micro, Pequeñas y Medianas Empresas (MIPYMES) que presenten cocinas instaladas en el Territorio Nacional. (Referencia: INABIE-CCC-LPN-2018-0007)</w:t>
      </w:r>
    </w:p>
    <w:p w:rsidR="007113D2" w:rsidRPr="007113D2" w:rsidRDefault="007113D2" w:rsidP="007113D2">
      <w:pPr>
        <w:tabs>
          <w:tab w:val="left" w:pos="1620"/>
          <w:tab w:val="left" w:pos="9072"/>
          <w:tab w:val="left" w:pos="9192"/>
        </w:tabs>
        <w:autoSpaceDE w:val="0"/>
        <w:autoSpaceDN w:val="0"/>
        <w:ind w:right="-22"/>
        <w:jc w:val="both"/>
        <w:rPr>
          <w:rFonts w:ascii="Arial Narrow" w:hAnsi="Arial Narrow" w:cs="Arial"/>
          <w:b/>
          <w:bCs/>
          <w:color w:val="000000"/>
          <w:sz w:val="28"/>
          <w:szCs w:val="28"/>
        </w:rPr>
      </w:pPr>
    </w:p>
    <w:p w:rsidR="005F7923" w:rsidRDefault="005F7923" w:rsidP="00815995">
      <w:pPr>
        <w:jc w:val="center"/>
        <w:rPr>
          <w:b/>
          <w:color w:val="FF0000"/>
          <w:sz w:val="32"/>
          <w:szCs w:val="32"/>
        </w:rPr>
      </w:pPr>
    </w:p>
    <w:p w:rsidR="00026C47" w:rsidRDefault="00026C47" w:rsidP="00815995">
      <w:pPr>
        <w:jc w:val="center"/>
        <w:rPr>
          <w:b/>
          <w:color w:val="FF0000"/>
          <w:sz w:val="32"/>
          <w:szCs w:val="32"/>
        </w:rPr>
      </w:pPr>
    </w:p>
    <w:p w:rsidR="005F7923" w:rsidRDefault="005F7923" w:rsidP="00815995">
      <w:pPr>
        <w:jc w:val="center"/>
        <w:rPr>
          <w:b/>
          <w:color w:val="FF0000"/>
          <w:sz w:val="32"/>
          <w:szCs w:val="32"/>
        </w:rPr>
      </w:pPr>
    </w:p>
    <w:p w:rsidR="005F7923" w:rsidRDefault="005F7923" w:rsidP="00815995">
      <w:pPr>
        <w:jc w:val="center"/>
        <w:rPr>
          <w:b/>
          <w:color w:val="FF0000"/>
          <w:sz w:val="32"/>
          <w:szCs w:val="32"/>
        </w:rPr>
      </w:pPr>
    </w:p>
    <w:p w:rsidR="00CD3177" w:rsidRDefault="00CD3177" w:rsidP="00815995">
      <w:pPr>
        <w:jc w:val="center"/>
        <w:rPr>
          <w:b/>
          <w:color w:val="FF0000"/>
          <w:sz w:val="32"/>
          <w:szCs w:val="32"/>
        </w:rPr>
      </w:pPr>
    </w:p>
    <w:p w:rsidR="00815995" w:rsidRDefault="00815995" w:rsidP="00815995"/>
    <w:p w:rsidR="007113D2" w:rsidRDefault="007113D2" w:rsidP="00815995"/>
    <w:p w:rsidR="00815995" w:rsidRDefault="00815995" w:rsidP="00815995">
      <w:pPr>
        <w:jc w:val="center"/>
        <w:rPr>
          <w:rFonts w:ascii="Arial Narrow" w:hAnsi="Arial Narrow"/>
        </w:rPr>
      </w:pPr>
      <w:r>
        <w:rPr>
          <w:rFonts w:ascii="Arial Narrow" w:hAnsi="Arial Narrow"/>
        </w:rPr>
        <w:t>Santo Domingo, República Dominicana</w:t>
      </w:r>
    </w:p>
    <w:p w:rsidR="00815995" w:rsidRDefault="007113D2" w:rsidP="00815995">
      <w:pPr>
        <w:jc w:val="center"/>
        <w:rPr>
          <w:rFonts w:ascii="Arial Narrow" w:hAnsi="Arial Narrow"/>
        </w:rPr>
      </w:pPr>
      <w:r>
        <w:rPr>
          <w:rFonts w:ascii="Arial Narrow" w:hAnsi="Arial Narrow"/>
        </w:rPr>
        <w:t>Abril</w:t>
      </w:r>
      <w:r w:rsidR="00815995">
        <w:rPr>
          <w:rFonts w:ascii="Arial Narrow" w:hAnsi="Arial Narrow"/>
        </w:rPr>
        <w:t xml:space="preserve"> 2018</w:t>
      </w:r>
    </w:p>
    <w:p w:rsidR="0088458C" w:rsidRPr="00671E3B" w:rsidRDefault="0088458C" w:rsidP="00F4136F">
      <w:pPr>
        <w:pBdr>
          <w:bottom w:val="triple" w:sz="4" w:space="1" w:color="800000"/>
        </w:pBdr>
        <w:autoSpaceDE w:val="0"/>
        <w:autoSpaceDN w:val="0"/>
        <w:rPr>
          <w:rFonts w:ascii="Arial Narrow" w:hAnsi="Arial Narrow" w:cs="Arial"/>
          <w:b/>
          <w:bCs/>
          <w:color w:val="000000"/>
        </w:rPr>
      </w:pPr>
    </w:p>
    <w:p w:rsidR="009F1B63" w:rsidRPr="00C5307D" w:rsidRDefault="009F1B63" w:rsidP="009F1B63">
      <w:pPr>
        <w:tabs>
          <w:tab w:val="left" w:pos="1620"/>
          <w:tab w:val="left" w:pos="9072"/>
          <w:tab w:val="left" w:pos="9192"/>
        </w:tabs>
        <w:autoSpaceDE w:val="0"/>
        <w:autoSpaceDN w:val="0"/>
        <w:ind w:right="-22"/>
        <w:jc w:val="both"/>
        <w:rPr>
          <w:rFonts w:ascii="Arial Narrow" w:hAnsi="Arial Narrow" w:cs="Arial"/>
          <w:b/>
          <w:bCs/>
          <w:color w:val="000000"/>
          <w:sz w:val="28"/>
          <w:szCs w:val="28"/>
        </w:rPr>
      </w:pPr>
      <w:bookmarkStart w:id="1" w:name="_Toc185953109"/>
      <w:bookmarkEnd w:id="0"/>
      <w:r w:rsidRPr="00C5307D">
        <w:rPr>
          <w:rFonts w:ascii="Arial Narrow" w:hAnsi="Arial Narrow" w:cs="Arial"/>
          <w:color w:val="000006"/>
          <w:sz w:val="28"/>
          <w:szCs w:val="28"/>
          <w:lang w:eastAsia="es-DO"/>
        </w:rPr>
        <w:lastRenderedPageBreak/>
        <w:t>A</w:t>
      </w:r>
      <w:r w:rsidRPr="00C5307D">
        <w:rPr>
          <w:rFonts w:ascii="Arial Narrow" w:hAnsi="Arial Narrow" w:cs="Arial"/>
          <w:color w:val="0A0A11"/>
          <w:sz w:val="28"/>
          <w:szCs w:val="28"/>
          <w:lang w:eastAsia="es-DO"/>
        </w:rPr>
        <w:t xml:space="preserve">: </w:t>
      </w:r>
      <w:r w:rsidRPr="00C5307D">
        <w:rPr>
          <w:rFonts w:ascii="Arial Narrow" w:hAnsi="Arial Narrow" w:cs="Arial"/>
          <w:b/>
          <w:color w:val="000006"/>
          <w:sz w:val="28"/>
          <w:szCs w:val="28"/>
          <w:lang w:eastAsia="es-DO"/>
        </w:rPr>
        <w:t xml:space="preserve">Todos los oferentes interesados en el procedimiento </w:t>
      </w:r>
      <w:r w:rsidR="00CD3177" w:rsidRPr="00CD3177">
        <w:rPr>
          <w:rFonts w:ascii="Arial Narrow" w:hAnsi="Arial Narrow" w:cs="Arial"/>
          <w:b/>
          <w:sz w:val="26"/>
          <w:szCs w:val="26"/>
          <w:lang w:val="es-ES_tradnl"/>
        </w:rPr>
        <w:t>INABIE-CCC-LPN-2018-000</w:t>
      </w:r>
      <w:r w:rsidR="008505C1">
        <w:rPr>
          <w:rFonts w:ascii="Arial Narrow" w:hAnsi="Arial Narrow" w:cs="Arial"/>
          <w:b/>
          <w:sz w:val="26"/>
          <w:szCs w:val="26"/>
          <w:lang w:val="es-ES_tradnl"/>
        </w:rPr>
        <w:t>7</w:t>
      </w:r>
    </w:p>
    <w:p w:rsidR="009F1B63" w:rsidRPr="00C5307D" w:rsidRDefault="009F1B63" w:rsidP="009F1B63">
      <w:pPr>
        <w:autoSpaceDE w:val="0"/>
        <w:autoSpaceDN w:val="0"/>
        <w:adjustRightInd w:val="0"/>
        <w:rPr>
          <w:rFonts w:ascii="Arial Narrow" w:hAnsi="Arial Narrow" w:cs="Arial"/>
          <w:b/>
          <w:color w:val="000006"/>
          <w:sz w:val="28"/>
          <w:szCs w:val="28"/>
          <w:lang w:eastAsia="es-DO"/>
        </w:rPr>
      </w:pPr>
      <w:r w:rsidRPr="00C5307D">
        <w:rPr>
          <w:rFonts w:ascii="Arial Narrow" w:hAnsi="Arial Narrow" w:cs="Arial"/>
          <w:color w:val="000006"/>
          <w:sz w:val="28"/>
          <w:szCs w:val="28"/>
          <w:lang w:eastAsia="es-DO"/>
        </w:rPr>
        <w:t>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3"/>
          <w:sz w:val="28"/>
          <w:szCs w:val="28"/>
          <w:lang w:eastAsia="es-DO"/>
        </w:rPr>
        <w:t>El Comité 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6"/>
          <w:sz w:val="28"/>
          <w:szCs w:val="28"/>
          <w:lang w:eastAsia="es-DO"/>
        </w:rPr>
        <w:t>Compras y Contrataciones</w:t>
      </w:r>
      <w:r>
        <w:rPr>
          <w:rFonts w:ascii="Arial Narrow" w:hAnsi="Arial Narrow" w:cs="Arial"/>
          <w:b/>
          <w:color w:val="000006"/>
          <w:sz w:val="28"/>
          <w:szCs w:val="28"/>
          <w:lang w:eastAsia="es-DO"/>
        </w:rPr>
        <w:t xml:space="preserve"> del INABIE</w:t>
      </w:r>
      <w:r w:rsidRPr="00C5307D">
        <w:rPr>
          <w:rFonts w:ascii="Arial Narrow" w:hAnsi="Arial Narrow" w:cs="Arial"/>
          <w:b/>
          <w:color w:val="000006"/>
          <w:sz w:val="28"/>
          <w:szCs w:val="28"/>
          <w:lang w:eastAsia="es-DO"/>
        </w:rPr>
        <w:t>.</w:t>
      </w:r>
    </w:p>
    <w:p w:rsidR="009F1B63" w:rsidRPr="00C5307D" w:rsidRDefault="009F1B63" w:rsidP="009F1B63">
      <w:pPr>
        <w:autoSpaceDE w:val="0"/>
        <w:autoSpaceDN w:val="0"/>
        <w:adjustRightInd w:val="0"/>
        <w:rPr>
          <w:rFonts w:ascii="Arial Narrow" w:hAnsi="Arial Narrow" w:cs="Arial"/>
          <w:b/>
          <w:color w:val="000006"/>
          <w:lang w:eastAsia="es-DO"/>
        </w:rPr>
      </w:pPr>
    </w:p>
    <w:p w:rsidR="008E4499" w:rsidRDefault="009F1B63" w:rsidP="007C2C23">
      <w:pPr>
        <w:autoSpaceDE w:val="0"/>
        <w:autoSpaceDN w:val="0"/>
        <w:adjustRightInd w:val="0"/>
        <w:jc w:val="both"/>
        <w:rPr>
          <w:rFonts w:ascii="Arial Narrow" w:hAnsi="Arial Narrow" w:cs="Arial"/>
          <w:color w:val="000006"/>
          <w:lang w:eastAsia="es-DO"/>
        </w:rPr>
      </w:pPr>
      <w:r w:rsidRPr="00C5307D">
        <w:rPr>
          <w:rFonts w:ascii="Arial Narrow" w:hAnsi="Arial Narrow" w:cs="Arial"/>
          <w:color w:val="000003"/>
          <w:lang w:eastAsia="es-DO"/>
        </w:rPr>
        <w:t>E</w:t>
      </w:r>
      <w:r w:rsidRPr="00C5307D">
        <w:rPr>
          <w:rFonts w:ascii="Arial Narrow" w:hAnsi="Arial Narrow" w:cs="Arial"/>
          <w:color w:val="000006"/>
          <w:lang w:eastAsia="es-DO"/>
        </w:rPr>
        <w:t xml:space="preserve">l </w:t>
      </w:r>
      <w:r w:rsidRPr="00C5307D">
        <w:rPr>
          <w:rFonts w:ascii="Arial Narrow" w:hAnsi="Arial Narrow" w:cs="Arial"/>
          <w:color w:val="000003"/>
          <w:lang w:eastAsia="es-DO"/>
        </w:rPr>
        <w:t>Co</w:t>
      </w:r>
      <w:r w:rsidRPr="00C5307D">
        <w:rPr>
          <w:rFonts w:ascii="Arial Narrow" w:hAnsi="Arial Narrow" w:cs="Arial"/>
          <w:color w:val="000006"/>
          <w:lang w:eastAsia="es-DO"/>
        </w:rPr>
        <w:t>mi</w:t>
      </w:r>
      <w:r w:rsidRPr="00C5307D">
        <w:rPr>
          <w:rFonts w:ascii="Arial Narrow" w:hAnsi="Arial Narrow" w:cs="Arial"/>
          <w:color w:val="000003"/>
          <w:lang w:eastAsia="es-DO"/>
        </w:rPr>
        <w:t xml:space="preserve">té </w:t>
      </w:r>
      <w:r w:rsidRPr="00C5307D">
        <w:rPr>
          <w:rFonts w:ascii="Arial Narrow" w:hAnsi="Arial Narrow" w:cs="Arial"/>
          <w:color w:val="000006"/>
          <w:lang w:eastAsia="es-DO"/>
        </w:rPr>
        <w:t>d</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C</w:t>
      </w:r>
      <w:r w:rsidRPr="00C5307D">
        <w:rPr>
          <w:rFonts w:ascii="Arial Narrow" w:hAnsi="Arial Narrow" w:cs="Arial"/>
          <w:color w:val="000003"/>
          <w:lang w:eastAsia="es-DO"/>
        </w:rPr>
        <w:t>o</w:t>
      </w:r>
      <w:r w:rsidRPr="00C5307D">
        <w:rPr>
          <w:rFonts w:ascii="Arial Narrow" w:hAnsi="Arial Narrow" w:cs="Arial"/>
          <w:color w:val="000006"/>
          <w:lang w:eastAsia="es-DO"/>
        </w:rPr>
        <w:t>mpr</w:t>
      </w:r>
      <w:r w:rsidRPr="00C5307D">
        <w:rPr>
          <w:rFonts w:ascii="Arial Narrow" w:hAnsi="Arial Narrow" w:cs="Arial"/>
          <w:color w:val="000003"/>
          <w:lang w:eastAsia="es-DO"/>
        </w:rPr>
        <w:t xml:space="preserve">as </w:t>
      </w:r>
      <w:r w:rsidRPr="00C5307D">
        <w:rPr>
          <w:rFonts w:ascii="Arial Narrow" w:hAnsi="Arial Narrow" w:cs="Arial"/>
          <w:color w:val="000006"/>
          <w:lang w:eastAsia="es-DO"/>
        </w:rPr>
        <w:t>y C</w:t>
      </w:r>
      <w:r w:rsidRPr="00C5307D">
        <w:rPr>
          <w:rFonts w:ascii="Arial Narrow" w:hAnsi="Arial Narrow" w:cs="Arial"/>
          <w:color w:val="000003"/>
          <w:lang w:eastAsia="es-DO"/>
        </w:rPr>
        <w:t>on</w:t>
      </w:r>
      <w:r w:rsidRPr="00C5307D">
        <w:rPr>
          <w:rFonts w:ascii="Arial Narrow" w:hAnsi="Arial Narrow" w:cs="Arial"/>
          <w:color w:val="000006"/>
          <w:lang w:eastAsia="es-DO"/>
        </w:rPr>
        <w:t>tr</w:t>
      </w:r>
      <w:r w:rsidRPr="00C5307D">
        <w:rPr>
          <w:rFonts w:ascii="Arial Narrow" w:hAnsi="Arial Narrow" w:cs="Arial"/>
          <w:color w:val="000003"/>
          <w:lang w:eastAsia="es-DO"/>
        </w:rPr>
        <w:t>a</w:t>
      </w:r>
      <w:r w:rsidRPr="00C5307D">
        <w:rPr>
          <w:rFonts w:ascii="Arial Narrow" w:hAnsi="Arial Narrow" w:cs="Arial"/>
          <w:color w:val="000006"/>
          <w:lang w:eastAsia="es-DO"/>
        </w:rPr>
        <w:t>t</w:t>
      </w:r>
      <w:r w:rsidRPr="00C5307D">
        <w:rPr>
          <w:rFonts w:ascii="Arial Narrow" w:hAnsi="Arial Narrow" w:cs="Arial"/>
          <w:color w:val="000003"/>
          <w:lang w:eastAsia="es-DO"/>
        </w:rPr>
        <w:t>ac</w:t>
      </w:r>
      <w:r w:rsidRPr="00C5307D">
        <w:rPr>
          <w:rFonts w:ascii="Arial Narrow" w:hAnsi="Arial Narrow" w:cs="Arial"/>
          <w:color w:val="000006"/>
          <w:lang w:eastAsia="es-DO"/>
        </w:rPr>
        <w:t>i</w:t>
      </w:r>
      <w:r w:rsidRPr="00C5307D">
        <w:rPr>
          <w:rFonts w:ascii="Arial Narrow" w:hAnsi="Arial Narrow" w:cs="Arial"/>
          <w:color w:val="000003"/>
          <w:lang w:eastAsia="es-DO"/>
        </w:rPr>
        <w:t>o</w:t>
      </w:r>
      <w:r w:rsidRPr="00C5307D">
        <w:rPr>
          <w:rFonts w:ascii="Arial Narrow" w:hAnsi="Arial Narrow" w:cs="Arial"/>
          <w:color w:val="000006"/>
          <w:lang w:eastAsia="es-DO"/>
        </w:rPr>
        <w:t>n</w:t>
      </w:r>
      <w:r w:rsidRPr="00C5307D">
        <w:rPr>
          <w:rFonts w:ascii="Arial Narrow" w:hAnsi="Arial Narrow" w:cs="Arial"/>
          <w:color w:val="000003"/>
          <w:lang w:eastAsia="es-DO"/>
        </w:rPr>
        <w:t>e</w:t>
      </w:r>
      <w:r w:rsidRPr="00C5307D">
        <w:rPr>
          <w:rFonts w:ascii="Arial Narrow" w:hAnsi="Arial Narrow" w:cs="Arial"/>
          <w:color w:val="000006"/>
          <w:lang w:eastAsia="es-DO"/>
        </w:rPr>
        <w:t>s d</w:t>
      </w:r>
      <w:r w:rsidRPr="00C5307D">
        <w:rPr>
          <w:rFonts w:ascii="Arial Narrow" w:hAnsi="Arial Narrow" w:cs="Arial"/>
          <w:color w:val="000003"/>
          <w:lang w:eastAsia="es-DO"/>
        </w:rPr>
        <w:t>e</w:t>
      </w:r>
      <w:r w:rsidRPr="00C5307D">
        <w:rPr>
          <w:rFonts w:ascii="Arial Narrow" w:hAnsi="Arial Narrow" w:cs="Arial"/>
          <w:color w:val="000006"/>
          <w:lang w:eastAsia="es-DO"/>
        </w:rPr>
        <w:t>l INABIE</w:t>
      </w:r>
      <w:r w:rsidRPr="00C5307D">
        <w:rPr>
          <w:rFonts w:ascii="Arial Narrow" w:hAnsi="Arial Narrow" w:cs="Arial"/>
          <w:color w:val="212124"/>
          <w:lang w:eastAsia="es-DO"/>
        </w:rPr>
        <w:t xml:space="preserve">, </w:t>
      </w:r>
      <w:r w:rsidRPr="00C5307D">
        <w:rPr>
          <w:rFonts w:ascii="Arial Narrow" w:hAnsi="Arial Narrow" w:cs="Arial"/>
          <w:color w:val="000006"/>
          <w:lang w:eastAsia="es-DO"/>
        </w:rPr>
        <w:t>les inf</w:t>
      </w:r>
      <w:r w:rsidRPr="00C5307D">
        <w:rPr>
          <w:rFonts w:ascii="Arial Narrow" w:hAnsi="Arial Narrow" w:cs="Arial"/>
          <w:color w:val="000003"/>
          <w:lang w:eastAsia="es-DO"/>
        </w:rPr>
        <w:t>o</w:t>
      </w:r>
      <w:r w:rsidRPr="00C5307D">
        <w:rPr>
          <w:rFonts w:ascii="Arial Narrow" w:hAnsi="Arial Narrow" w:cs="Arial"/>
          <w:color w:val="000006"/>
          <w:lang w:eastAsia="es-DO"/>
        </w:rPr>
        <w:t>rma medi</w:t>
      </w:r>
      <w:r w:rsidRPr="00C5307D">
        <w:rPr>
          <w:rFonts w:ascii="Arial Narrow" w:hAnsi="Arial Narrow" w:cs="Arial"/>
          <w:color w:val="000003"/>
          <w:lang w:eastAsia="es-DO"/>
        </w:rPr>
        <w:t>a</w:t>
      </w:r>
      <w:r w:rsidRPr="00C5307D">
        <w:rPr>
          <w:rFonts w:ascii="Arial Narrow" w:hAnsi="Arial Narrow" w:cs="Arial"/>
          <w:color w:val="000006"/>
          <w:lang w:eastAsia="es-DO"/>
        </w:rPr>
        <w:t>nt</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e</w:t>
      </w:r>
      <w:r w:rsidRPr="00C5307D">
        <w:rPr>
          <w:rFonts w:ascii="Arial Narrow" w:hAnsi="Arial Narrow" w:cs="Arial"/>
          <w:color w:val="000003"/>
          <w:lang w:eastAsia="es-DO"/>
        </w:rPr>
        <w:t>s</w:t>
      </w:r>
      <w:r w:rsidRPr="00C5307D">
        <w:rPr>
          <w:rFonts w:ascii="Arial Narrow" w:hAnsi="Arial Narrow" w:cs="Arial"/>
          <w:color w:val="000006"/>
          <w:lang w:eastAsia="es-DO"/>
        </w:rPr>
        <w:t xml:space="preserve">ta Enmienda </w:t>
      </w:r>
      <w:r w:rsidR="00026C47">
        <w:rPr>
          <w:rFonts w:ascii="Arial Narrow" w:hAnsi="Arial Narrow" w:cs="Arial"/>
          <w:color w:val="000006"/>
          <w:lang w:eastAsia="es-DO"/>
        </w:rPr>
        <w:t>I</w:t>
      </w:r>
      <w:r w:rsidRPr="00C5307D">
        <w:rPr>
          <w:rFonts w:ascii="Arial Narrow" w:hAnsi="Arial Narrow" w:cs="Arial"/>
          <w:color w:val="000006"/>
          <w:lang w:eastAsia="es-DO"/>
        </w:rPr>
        <w:t>I</w:t>
      </w:r>
      <w:r w:rsidR="00677191">
        <w:rPr>
          <w:rFonts w:ascii="Arial Narrow" w:hAnsi="Arial Narrow" w:cs="Arial"/>
          <w:color w:val="000006"/>
          <w:lang w:eastAsia="es-DO"/>
        </w:rPr>
        <w:t>I</w:t>
      </w:r>
      <w:r w:rsidRPr="00C5307D">
        <w:rPr>
          <w:rFonts w:ascii="Arial Narrow" w:hAnsi="Arial Narrow" w:cs="Arial"/>
          <w:color w:val="000006"/>
          <w:lang w:eastAsia="es-DO"/>
        </w:rPr>
        <w:t xml:space="preserve">, las </w:t>
      </w:r>
      <w:r>
        <w:rPr>
          <w:rFonts w:ascii="Arial Narrow" w:hAnsi="Arial Narrow" w:cs="Arial"/>
          <w:color w:val="000006"/>
          <w:lang w:eastAsia="es-DO"/>
        </w:rPr>
        <w:t>modificaciones</w:t>
      </w:r>
      <w:r w:rsidRPr="00C5307D">
        <w:rPr>
          <w:rFonts w:ascii="Arial Narrow" w:hAnsi="Arial Narrow" w:cs="Arial"/>
          <w:color w:val="000006"/>
          <w:lang w:eastAsia="es-DO"/>
        </w:rPr>
        <w:t xml:space="preserve"> </w:t>
      </w:r>
      <w:r>
        <w:rPr>
          <w:rFonts w:ascii="Arial Narrow" w:hAnsi="Arial Narrow" w:cs="Arial"/>
          <w:color w:val="000006"/>
          <w:lang w:eastAsia="es-DO"/>
        </w:rPr>
        <w:t xml:space="preserve">en </w:t>
      </w:r>
      <w:r w:rsidRPr="00C5307D">
        <w:rPr>
          <w:rFonts w:ascii="Arial Narrow" w:hAnsi="Arial Narrow" w:cs="Arial"/>
          <w:color w:val="000006"/>
          <w:lang w:eastAsia="es-DO"/>
        </w:rPr>
        <w:t xml:space="preserve">los siguientes </w:t>
      </w:r>
      <w:r>
        <w:rPr>
          <w:rFonts w:ascii="Arial Narrow" w:hAnsi="Arial Narrow" w:cs="Arial"/>
          <w:color w:val="000006"/>
          <w:lang w:eastAsia="es-DO"/>
        </w:rPr>
        <w:t>numerales</w:t>
      </w:r>
      <w:r w:rsidRPr="00C5307D">
        <w:rPr>
          <w:rFonts w:ascii="Arial Narrow" w:hAnsi="Arial Narrow" w:cs="Arial"/>
          <w:color w:val="000006"/>
          <w:lang w:eastAsia="es-DO"/>
        </w:rPr>
        <w:t xml:space="preserve"> del pliego de condiciones específicas, las cuales se encuentran sombreadas.  </w:t>
      </w:r>
    </w:p>
    <w:p w:rsidR="00781C51" w:rsidRDefault="00781C51" w:rsidP="007C2C23">
      <w:pPr>
        <w:autoSpaceDE w:val="0"/>
        <w:autoSpaceDN w:val="0"/>
        <w:adjustRightInd w:val="0"/>
        <w:jc w:val="both"/>
        <w:rPr>
          <w:rFonts w:ascii="Arial Narrow" w:hAnsi="Arial Narrow" w:cs="Arial"/>
          <w:color w:val="000006"/>
          <w:lang w:eastAsia="es-DO"/>
        </w:rPr>
      </w:pPr>
    </w:p>
    <w:p w:rsidR="00026C47" w:rsidRPr="00026C47" w:rsidRDefault="001D5B2D" w:rsidP="008A0764">
      <w:pPr>
        <w:pStyle w:val="ListParagraph"/>
        <w:numPr>
          <w:ilvl w:val="0"/>
          <w:numId w:val="3"/>
        </w:numPr>
        <w:jc w:val="both"/>
        <w:rPr>
          <w:b/>
          <w:sz w:val="26"/>
          <w:szCs w:val="26"/>
        </w:rPr>
      </w:pPr>
      <w:r w:rsidRPr="001D5B2D">
        <w:rPr>
          <w:b/>
          <w:color w:val="000003"/>
          <w:sz w:val="26"/>
          <w:szCs w:val="26"/>
          <w:lang w:eastAsia="es-DO"/>
        </w:rPr>
        <w:t xml:space="preserve">Se </w:t>
      </w:r>
      <w:r w:rsidR="00026C47">
        <w:rPr>
          <w:b/>
          <w:color w:val="000003"/>
          <w:sz w:val="26"/>
          <w:szCs w:val="26"/>
          <w:lang w:eastAsia="es-DO"/>
        </w:rPr>
        <w:t>elimina el siguiente documento del numeral 2.14.4 (</w:t>
      </w:r>
      <w:r w:rsidR="00026C47" w:rsidRPr="00322872">
        <w:rPr>
          <w:b/>
        </w:rPr>
        <w:t>Resumen D</w:t>
      </w:r>
      <w:r w:rsidR="00026C47">
        <w:rPr>
          <w:b/>
        </w:rPr>
        <w:t>ocumentos para Evaluación Legal)</w:t>
      </w:r>
      <w:r w:rsidR="00026C47">
        <w:rPr>
          <w:b/>
          <w:color w:val="000003"/>
          <w:sz w:val="26"/>
          <w:szCs w:val="26"/>
          <w:lang w:eastAsia="es-DO"/>
        </w:rPr>
        <w:t>:</w:t>
      </w:r>
    </w:p>
    <w:p w:rsidR="00026C47" w:rsidRDefault="00026C47" w:rsidP="00026C47">
      <w:pPr>
        <w:jc w:val="both"/>
        <w:rPr>
          <w:b/>
          <w:sz w:val="26"/>
          <w:szCs w:val="26"/>
        </w:rPr>
      </w:pPr>
    </w:p>
    <w:p w:rsidR="00026C47" w:rsidRDefault="00026C47" w:rsidP="00026C47">
      <w:pPr>
        <w:tabs>
          <w:tab w:val="left" w:pos="1276"/>
        </w:tabs>
        <w:jc w:val="both"/>
        <w:rPr>
          <w:rFonts w:cs="Arial"/>
        </w:rPr>
      </w:pPr>
      <w:r w:rsidRPr="00322872">
        <w:rPr>
          <w:rFonts w:cs="Arial Narrow"/>
          <w:color w:val="000000"/>
        </w:rPr>
        <w:t xml:space="preserve">Declaración Jurada </w:t>
      </w:r>
      <w:r w:rsidRPr="00322872">
        <w:rPr>
          <w:color w:val="000000"/>
        </w:rPr>
        <w:t>de Aceptación del Precio Único fijado</w:t>
      </w:r>
      <w:r w:rsidRPr="00322872">
        <w:rPr>
          <w:rFonts w:cs="Arial Narrow"/>
          <w:color w:val="000000"/>
        </w:rPr>
        <w:t xml:space="preserve"> en el presente Pliego de Condiciones Específicas dado por EL INSTITUTO NACIONAL DE BIENESTAR ESTUDIANTIL (Formulario Referencia MOD-INABIE-05-02).</w:t>
      </w:r>
      <w:r w:rsidRPr="00322872">
        <w:rPr>
          <w:rFonts w:cs="Arial"/>
        </w:rPr>
        <w:t xml:space="preserve"> </w:t>
      </w:r>
    </w:p>
    <w:p w:rsidR="00026C47" w:rsidRDefault="00026C47" w:rsidP="00026C47">
      <w:pPr>
        <w:tabs>
          <w:tab w:val="left" w:pos="1276"/>
        </w:tabs>
        <w:jc w:val="both"/>
        <w:rPr>
          <w:rFonts w:cs="Arial"/>
        </w:rPr>
      </w:pPr>
    </w:p>
    <w:p w:rsidR="0070568F" w:rsidRDefault="0070568F" w:rsidP="00026C47">
      <w:pPr>
        <w:tabs>
          <w:tab w:val="left" w:pos="1276"/>
        </w:tabs>
        <w:jc w:val="both"/>
        <w:rPr>
          <w:rFonts w:cs="Arial"/>
        </w:rPr>
      </w:pPr>
    </w:p>
    <w:p w:rsidR="0070568F" w:rsidRDefault="0070568F" w:rsidP="00026C47">
      <w:pPr>
        <w:tabs>
          <w:tab w:val="left" w:pos="1276"/>
        </w:tabs>
        <w:jc w:val="both"/>
        <w:rPr>
          <w:rFonts w:cs="Arial"/>
        </w:rPr>
      </w:pPr>
      <w:r>
        <w:rPr>
          <w:rFonts w:cs="Arial"/>
        </w:rPr>
        <w:t>Notas:</w:t>
      </w:r>
    </w:p>
    <w:p w:rsidR="00026C47" w:rsidRDefault="0070568F" w:rsidP="008A0764">
      <w:pPr>
        <w:pStyle w:val="ListParagraph"/>
        <w:numPr>
          <w:ilvl w:val="0"/>
          <w:numId w:val="4"/>
        </w:numPr>
        <w:tabs>
          <w:tab w:val="left" w:pos="1276"/>
        </w:tabs>
        <w:jc w:val="both"/>
        <w:rPr>
          <w:rFonts w:cs="Arial"/>
        </w:rPr>
      </w:pPr>
      <w:r>
        <w:rPr>
          <w:rFonts w:cs="Arial"/>
        </w:rPr>
        <w:t xml:space="preserve">   </w:t>
      </w:r>
      <w:r w:rsidR="00026C47" w:rsidRPr="0070568F">
        <w:rPr>
          <w:rFonts w:cs="Arial"/>
        </w:rPr>
        <w:t>La eliminación de este documento procura facilitar la elaboración y presentación de las ofertas, en el entendido de que todos los oferentes participantes conocen y aceptan el precio único o estándar establecido por el INABIE en el numeral 1.4 (Precio de la Oferta).</w:t>
      </w:r>
      <w:r w:rsidR="00026C47" w:rsidRPr="0070568F">
        <w:rPr>
          <w:rFonts w:cs="Arial"/>
        </w:rPr>
        <w:t xml:space="preserve"> </w:t>
      </w:r>
    </w:p>
    <w:p w:rsidR="0070568F" w:rsidRDefault="0070568F" w:rsidP="008A0764">
      <w:pPr>
        <w:pStyle w:val="ListParagraph"/>
        <w:numPr>
          <w:ilvl w:val="0"/>
          <w:numId w:val="4"/>
        </w:numPr>
        <w:tabs>
          <w:tab w:val="left" w:pos="1276"/>
        </w:tabs>
        <w:jc w:val="both"/>
        <w:rPr>
          <w:rFonts w:cs="Arial"/>
        </w:rPr>
      </w:pPr>
      <w:r>
        <w:rPr>
          <w:rFonts w:cs="Arial"/>
        </w:rPr>
        <w:t xml:space="preserve">   La presentación de este documento aun cuando ya no sea requerido no implicará en ningún caso la No Habilitación de la Oferta.</w:t>
      </w:r>
    </w:p>
    <w:p w:rsidR="0070568F" w:rsidRPr="0070568F" w:rsidRDefault="0070568F" w:rsidP="008A0764">
      <w:pPr>
        <w:pStyle w:val="ListParagraph"/>
        <w:numPr>
          <w:ilvl w:val="0"/>
          <w:numId w:val="4"/>
        </w:numPr>
        <w:tabs>
          <w:tab w:val="left" w:pos="1276"/>
        </w:tabs>
        <w:jc w:val="both"/>
        <w:rPr>
          <w:rFonts w:cs="Arial"/>
        </w:rPr>
      </w:pPr>
      <w:r>
        <w:rPr>
          <w:rFonts w:cs="Arial"/>
        </w:rPr>
        <w:t xml:space="preserve">   Al eliminar este documento se </w:t>
      </w:r>
      <w:proofErr w:type="spellStart"/>
      <w:r>
        <w:rPr>
          <w:rFonts w:cs="Arial"/>
        </w:rPr>
        <w:t>eliminina</w:t>
      </w:r>
      <w:proofErr w:type="spellEnd"/>
      <w:r>
        <w:rPr>
          <w:rFonts w:cs="Arial"/>
        </w:rPr>
        <w:t xml:space="preserve"> del Pliego de condiciones todos los numerales en los que el mismo es enunciado, </w:t>
      </w:r>
      <w:proofErr w:type="spellStart"/>
      <w:r>
        <w:rPr>
          <w:rFonts w:cs="Arial"/>
        </w:rPr>
        <w:t>especificicamente</w:t>
      </w:r>
      <w:proofErr w:type="spellEnd"/>
      <w:r>
        <w:rPr>
          <w:rFonts w:cs="Arial"/>
        </w:rPr>
        <w:t xml:space="preserve"> en los numerales: 1.4, 1.9, 3.3, 7.2. Y se elimina consecuentemente el Anexo 5, referencia </w:t>
      </w:r>
      <w:r w:rsidRPr="00D34D57">
        <w:rPr>
          <w:rFonts w:eastAsia="Calibri"/>
          <w:b/>
          <w:sz w:val="16"/>
          <w:szCs w:val="16"/>
        </w:rPr>
        <w:t>MOD-INABIE-05-02</w:t>
      </w:r>
      <w:r>
        <w:rPr>
          <w:rFonts w:cs="Arial"/>
        </w:rPr>
        <w:t xml:space="preserve"> </w:t>
      </w:r>
    </w:p>
    <w:p w:rsidR="00026C47" w:rsidRDefault="00026C47" w:rsidP="00026C47">
      <w:pPr>
        <w:jc w:val="both"/>
        <w:rPr>
          <w:b/>
          <w:sz w:val="26"/>
          <w:szCs w:val="26"/>
        </w:rPr>
      </w:pPr>
    </w:p>
    <w:p w:rsidR="00026C47" w:rsidRDefault="00026C47" w:rsidP="00026C47">
      <w:pPr>
        <w:jc w:val="both"/>
        <w:rPr>
          <w:b/>
          <w:sz w:val="26"/>
          <w:szCs w:val="26"/>
        </w:rPr>
      </w:pPr>
    </w:p>
    <w:p w:rsidR="00026C47" w:rsidRPr="00026C47" w:rsidRDefault="00026C47" w:rsidP="00026C47">
      <w:pPr>
        <w:jc w:val="both"/>
        <w:rPr>
          <w:b/>
          <w:sz w:val="26"/>
          <w:szCs w:val="26"/>
        </w:rPr>
      </w:pPr>
    </w:p>
    <w:p w:rsidR="00026C47" w:rsidRPr="0070568F" w:rsidRDefault="00026C47" w:rsidP="008A0764">
      <w:pPr>
        <w:pStyle w:val="ListParagraph"/>
        <w:numPr>
          <w:ilvl w:val="0"/>
          <w:numId w:val="3"/>
        </w:numPr>
        <w:jc w:val="both"/>
        <w:rPr>
          <w:b/>
          <w:sz w:val="26"/>
          <w:szCs w:val="26"/>
        </w:rPr>
      </w:pPr>
      <w:r>
        <w:rPr>
          <w:b/>
          <w:color w:val="000003"/>
          <w:sz w:val="26"/>
          <w:szCs w:val="26"/>
          <w:lang w:eastAsia="es-DO"/>
        </w:rPr>
        <w:t xml:space="preserve"> </w:t>
      </w:r>
      <w:r w:rsidR="0070568F">
        <w:rPr>
          <w:b/>
          <w:color w:val="000003"/>
          <w:sz w:val="26"/>
          <w:szCs w:val="26"/>
          <w:lang w:eastAsia="es-DO"/>
        </w:rPr>
        <w:t>Se modifica el primer párrafo del numeral 2.4 (Condiciones de Pago) para que en lo adelante exprese:</w:t>
      </w:r>
    </w:p>
    <w:p w:rsidR="0070568F" w:rsidRDefault="0070568F" w:rsidP="0070568F">
      <w:pPr>
        <w:pStyle w:val="Heading3"/>
      </w:pPr>
      <w:bookmarkStart w:id="2" w:name="_Toc159673548"/>
      <w:bookmarkStart w:id="3" w:name="_Toc185953114"/>
      <w:bookmarkStart w:id="4" w:name="_Toc502064970"/>
    </w:p>
    <w:p w:rsidR="0070568F" w:rsidRPr="00C417AF" w:rsidRDefault="0070568F" w:rsidP="0070568F">
      <w:pPr>
        <w:pStyle w:val="Heading3"/>
        <w:rPr>
          <w:color w:val="FF0000"/>
        </w:rPr>
      </w:pPr>
      <w:r w:rsidRPr="00142873">
        <w:t>2.4 Condiciones de Pago</w:t>
      </w:r>
      <w:bookmarkEnd w:id="2"/>
      <w:bookmarkEnd w:id="3"/>
      <w:bookmarkEnd w:id="4"/>
      <w:r>
        <w:t xml:space="preserve"> </w:t>
      </w:r>
    </w:p>
    <w:p w:rsidR="0070568F" w:rsidRPr="00142873" w:rsidRDefault="0070568F" w:rsidP="0070568F"/>
    <w:p w:rsidR="0070568F" w:rsidRDefault="0070568F" w:rsidP="0070568F">
      <w:pPr>
        <w:jc w:val="both"/>
        <w:rPr>
          <w:lang w:eastAsia="es-DO"/>
        </w:rPr>
      </w:pPr>
      <w:r>
        <w:t xml:space="preserve">Se pagará un 20% de Anticipo a las </w:t>
      </w:r>
      <w:r>
        <w:rPr>
          <w:b/>
          <w:bCs/>
        </w:rPr>
        <w:t>MIPYMES</w:t>
      </w:r>
      <w:r>
        <w:t xml:space="preserve"> contra presentación de una </w:t>
      </w:r>
      <w:r>
        <w:rPr>
          <w:b/>
          <w:bCs/>
        </w:rPr>
        <w:t>Garantía</w:t>
      </w:r>
      <w:r>
        <w:rPr>
          <w:b/>
          <w:bCs/>
        </w:rPr>
        <w:t xml:space="preserve"> de buen uso del anticipo</w:t>
      </w:r>
      <w:r>
        <w:rPr>
          <w:b/>
          <w:bCs/>
        </w:rPr>
        <w:t xml:space="preserve">, </w:t>
      </w:r>
      <w:r w:rsidRPr="0070568F">
        <w:rPr>
          <w:b/>
          <w:bCs/>
          <w:highlight w:val="yellow"/>
        </w:rPr>
        <w:t>consistente en una póliza de seguro</w:t>
      </w:r>
      <w:r>
        <w:rPr>
          <w:b/>
          <w:bCs/>
        </w:rPr>
        <w:t>, por el valor del anticipo correspondiente.</w:t>
      </w:r>
      <w:r>
        <w:rPr>
          <w:b/>
          <w:bCs/>
        </w:rPr>
        <w:t xml:space="preserve"> este pago se hará 60 días después de la certificación del contrato por la Contraloría General de la Republica y a presentación de factura con Numero de Comprobante Fiscal (NCF) Gubernamental, y el </w:t>
      </w:r>
      <w:r>
        <w:rPr>
          <w:sz w:val="28"/>
          <w:szCs w:val="28"/>
        </w:rPr>
        <w:t> </w:t>
      </w:r>
      <w:r>
        <w:t xml:space="preserve"> 80% restante se pagará </w:t>
      </w:r>
      <w:r>
        <w:rPr>
          <w:b/>
          <w:bCs/>
        </w:rPr>
        <w:t>según facturaciones presentadas mensualmente</w:t>
      </w:r>
      <w:r>
        <w:t> durante la ejecución del contrato.</w:t>
      </w:r>
    </w:p>
    <w:p w:rsidR="0070568F" w:rsidRDefault="0070568F" w:rsidP="0070568F">
      <w:pPr>
        <w:jc w:val="both"/>
        <w:rPr>
          <w:b/>
          <w:sz w:val="26"/>
          <w:szCs w:val="26"/>
        </w:rPr>
      </w:pPr>
    </w:p>
    <w:p w:rsidR="0070568F" w:rsidRDefault="0070568F" w:rsidP="0070568F">
      <w:pPr>
        <w:jc w:val="both"/>
        <w:rPr>
          <w:b/>
          <w:sz w:val="26"/>
          <w:szCs w:val="26"/>
        </w:rPr>
      </w:pPr>
    </w:p>
    <w:p w:rsidR="0070568F" w:rsidRPr="0070568F" w:rsidRDefault="0070568F" w:rsidP="0070568F">
      <w:pPr>
        <w:jc w:val="both"/>
        <w:rPr>
          <w:b/>
          <w:sz w:val="26"/>
          <w:szCs w:val="26"/>
        </w:rPr>
      </w:pPr>
    </w:p>
    <w:p w:rsidR="00026C47" w:rsidRDefault="00026C47" w:rsidP="0070568F">
      <w:pPr>
        <w:jc w:val="both"/>
        <w:rPr>
          <w:b/>
          <w:sz w:val="26"/>
          <w:szCs w:val="26"/>
        </w:rPr>
      </w:pPr>
    </w:p>
    <w:p w:rsidR="0070568F" w:rsidRDefault="0070568F" w:rsidP="0070568F">
      <w:pPr>
        <w:jc w:val="both"/>
        <w:rPr>
          <w:b/>
          <w:sz w:val="26"/>
          <w:szCs w:val="26"/>
        </w:rPr>
      </w:pPr>
    </w:p>
    <w:p w:rsidR="0070568F" w:rsidRPr="0070568F" w:rsidRDefault="0070568F" w:rsidP="0070568F">
      <w:pPr>
        <w:jc w:val="both"/>
        <w:rPr>
          <w:b/>
          <w:sz w:val="26"/>
          <w:szCs w:val="26"/>
        </w:rPr>
      </w:pPr>
    </w:p>
    <w:p w:rsidR="001D5B2D" w:rsidRPr="001D5B2D" w:rsidRDefault="001D5B2D" w:rsidP="008A0764">
      <w:pPr>
        <w:pStyle w:val="ListParagraph"/>
        <w:numPr>
          <w:ilvl w:val="0"/>
          <w:numId w:val="3"/>
        </w:numPr>
        <w:jc w:val="both"/>
        <w:rPr>
          <w:b/>
          <w:sz w:val="26"/>
          <w:szCs w:val="26"/>
        </w:rPr>
      </w:pPr>
      <w:r w:rsidRPr="001D5B2D">
        <w:rPr>
          <w:b/>
          <w:color w:val="000003"/>
          <w:sz w:val="26"/>
          <w:szCs w:val="26"/>
          <w:lang w:eastAsia="es-DO"/>
        </w:rPr>
        <w:t xml:space="preserve"> </w:t>
      </w:r>
      <w:r w:rsidR="0070568F">
        <w:rPr>
          <w:b/>
          <w:color w:val="000003"/>
          <w:sz w:val="26"/>
          <w:szCs w:val="26"/>
          <w:lang w:eastAsia="es-DO"/>
        </w:rPr>
        <w:t xml:space="preserve">Se modifica el primer párrafo </w:t>
      </w:r>
      <w:r w:rsidR="0070568F">
        <w:rPr>
          <w:b/>
          <w:color w:val="000003"/>
          <w:sz w:val="26"/>
          <w:szCs w:val="26"/>
          <w:lang w:eastAsia="es-DO"/>
        </w:rPr>
        <w:t>del numeral 1.22.3</w:t>
      </w:r>
      <w:r w:rsidR="0070568F">
        <w:rPr>
          <w:b/>
          <w:color w:val="000003"/>
          <w:sz w:val="26"/>
          <w:szCs w:val="26"/>
          <w:lang w:eastAsia="es-DO"/>
        </w:rPr>
        <w:t xml:space="preserve"> (</w:t>
      </w:r>
      <w:r w:rsidR="0070568F">
        <w:rPr>
          <w:b/>
          <w:color w:val="000003"/>
          <w:sz w:val="26"/>
          <w:szCs w:val="26"/>
          <w:lang w:eastAsia="es-DO"/>
        </w:rPr>
        <w:t>Garantía de Buen uso del Anticipo</w:t>
      </w:r>
      <w:r w:rsidR="0070568F">
        <w:rPr>
          <w:b/>
          <w:color w:val="000003"/>
          <w:sz w:val="26"/>
          <w:szCs w:val="26"/>
          <w:lang w:eastAsia="es-DO"/>
        </w:rPr>
        <w:t>) para que en lo adelante exprese:</w:t>
      </w:r>
    </w:p>
    <w:p w:rsidR="00026C47" w:rsidRDefault="00026C47" w:rsidP="00026C47">
      <w:pPr>
        <w:pStyle w:val="Heading3"/>
      </w:pPr>
      <w:bookmarkStart w:id="5" w:name="_Toc502064940"/>
    </w:p>
    <w:bookmarkEnd w:id="5"/>
    <w:p w:rsidR="0070568F" w:rsidRPr="001A036A" w:rsidRDefault="0070568F" w:rsidP="0070568F">
      <w:pPr>
        <w:pStyle w:val="Heading4"/>
      </w:pPr>
      <w:r w:rsidRPr="001A036A">
        <w:t>1.2</w:t>
      </w:r>
      <w:r>
        <w:t xml:space="preserve">2.3 </w:t>
      </w:r>
      <w:r w:rsidRPr="001A036A">
        <w:t xml:space="preserve">Garantía de </w:t>
      </w:r>
      <w:r>
        <w:t>Buen uso del Anticipo</w:t>
      </w:r>
      <w:r w:rsidRPr="001A036A">
        <w:t xml:space="preserve"> </w:t>
      </w:r>
      <w:r>
        <w:t xml:space="preserve">  </w:t>
      </w:r>
    </w:p>
    <w:p w:rsidR="0070568F" w:rsidRPr="001A036A" w:rsidRDefault="0070568F" w:rsidP="0070568F">
      <w:pPr>
        <w:autoSpaceDE w:val="0"/>
        <w:autoSpaceDN w:val="0"/>
        <w:adjustRightInd w:val="0"/>
        <w:jc w:val="both"/>
        <w:rPr>
          <w:rFonts w:cs="Arial"/>
          <w:sz w:val="14"/>
          <w:lang w:val="es-ES"/>
        </w:rPr>
      </w:pPr>
    </w:p>
    <w:p w:rsidR="0070568F" w:rsidRDefault="0070568F" w:rsidP="0070568F">
      <w:pPr>
        <w:jc w:val="both"/>
      </w:pPr>
      <w:r>
        <w:rPr>
          <w:rFonts w:cs="Arial Narrow"/>
        </w:rPr>
        <w:t xml:space="preserve">El Artículo 9 del Reglamento 543-12 establece que </w:t>
      </w:r>
      <w:r>
        <w:t>las entidades contratantes deberán entregar a las MIPYMES que resulten adjudicatarias de un contrato, un avance inicial correspondiente al veinte por ciento (20%) del valor del contrato, para fortalecer su capacidad económica, contra la presentación de la garantía del buen uso del anticipo, establecida en el Artículo 113 de dicho Reglamento.</w:t>
      </w:r>
    </w:p>
    <w:p w:rsidR="0070568F" w:rsidRDefault="0070568F" w:rsidP="0070568F">
      <w:pPr>
        <w:jc w:val="both"/>
      </w:pPr>
    </w:p>
    <w:p w:rsidR="00026C47" w:rsidRPr="00895058" w:rsidRDefault="0070568F" w:rsidP="005F7923">
      <w:pPr>
        <w:jc w:val="both"/>
      </w:pPr>
      <w:r>
        <w:t>Dicha garantía</w:t>
      </w:r>
      <w:r>
        <w:t xml:space="preserve"> </w:t>
      </w:r>
      <w:r w:rsidRPr="0070568F">
        <w:rPr>
          <w:highlight w:val="yellow"/>
        </w:rPr>
        <w:t>consistirá en una póliza de seguros y</w:t>
      </w:r>
      <w:r>
        <w:t xml:space="preserve"> se presentará en Pesos Dominicanos (RD$), por el mismo monto del anticipo y por el tiempo de vigencia del contrato (</w:t>
      </w:r>
      <w:r>
        <w:rPr>
          <w:rFonts w:cs="Arial Narrow"/>
        </w:rPr>
        <w:t xml:space="preserve">Artículo 113 del Reglamento 543-12). </w:t>
      </w:r>
      <w:r>
        <w:t xml:space="preserve"> </w:t>
      </w:r>
      <w:bookmarkStart w:id="6" w:name="_GoBack"/>
      <w:bookmarkEnd w:id="6"/>
    </w:p>
    <w:p w:rsidR="00026C47" w:rsidRPr="0070568F" w:rsidRDefault="00026C47" w:rsidP="005F7923">
      <w:pPr>
        <w:jc w:val="both"/>
        <w:rPr>
          <w:rFonts w:ascii="Arial Narrow" w:hAnsi="Arial Narrow"/>
          <w:b/>
        </w:rPr>
      </w:pPr>
    </w:p>
    <w:p w:rsidR="0070568F" w:rsidRPr="0070568F" w:rsidRDefault="0070568F" w:rsidP="008A0764">
      <w:pPr>
        <w:pStyle w:val="ListParagraph"/>
        <w:numPr>
          <w:ilvl w:val="0"/>
          <w:numId w:val="3"/>
        </w:numPr>
        <w:jc w:val="both"/>
        <w:rPr>
          <w:rFonts w:ascii="Arial Narrow" w:hAnsi="Arial Narrow"/>
          <w:b/>
        </w:rPr>
      </w:pPr>
      <w:r w:rsidRPr="0070568F">
        <w:rPr>
          <w:b/>
          <w:color w:val="000003"/>
          <w:sz w:val="26"/>
          <w:szCs w:val="26"/>
          <w:lang w:eastAsia="es-DO"/>
        </w:rPr>
        <w:t xml:space="preserve">Se </w:t>
      </w:r>
      <w:r>
        <w:rPr>
          <w:b/>
          <w:color w:val="000003"/>
          <w:sz w:val="26"/>
          <w:szCs w:val="26"/>
          <w:lang w:eastAsia="es-DO"/>
        </w:rPr>
        <w:t>elimina los primeros tres</w:t>
      </w:r>
      <w:r w:rsidRPr="0070568F">
        <w:rPr>
          <w:b/>
          <w:color w:val="000003"/>
          <w:sz w:val="26"/>
          <w:szCs w:val="26"/>
          <w:lang w:eastAsia="es-DO"/>
        </w:rPr>
        <w:t xml:space="preserve"> párrafo</w:t>
      </w:r>
      <w:r>
        <w:rPr>
          <w:b/>
          <w:color w:val="000003"/>
          <w:sz w:val="26"/>
          <w:szCs w:val="26"/>
          <w:lang w:eastAsia="es-DO"/>
        </w:rPr>
        <w:t>s</w:t>
      </w:r>
      <w:r w:rsidRPr="0070568F">
        <w:rPr>
          <w:b/>
          <w:color w:val="000003"/>
          <w:sz w:val="26"/>
          <w:szCs w:val="26"/>
          <w:lang w:eastAsia="es-DO"/>
        </w:rPr>
        <w:t xml:space="preserve"> del numeral 1.2</w:t>
      </w:r>
      <w:r>
        <w:rPr>
          <w:b/>
          <w:color w:val="000003"/>
          <w:sz w:val="26"/>
          <w:szCs w:val="26"/>
          <w:lang w:eastAsia="es-DO"/>
        </w:rPr>
        <w:t>8</w:t>
      </w:r>
      <w:r w:rsidRPr="0070568F">
        <w:rPr>
          <w:b/>
          <w:color w:val="000003"/>
          <w:sz w:val="26"/>
          <w:szCs w:val="26"/>
          <w:lang w:eastAsia="es-DO"/>
        </w:rPr>
        <w:t xml:space="preserve"> (</w:t>
      </w:r>
      <w:r>
        <w:rPr>
          <w:b/>
          <w:color w:val="000003"/>
          <w:sz w:val="26"/>
          <w:szCs w:val="26"/>
          <w:lang w:eastAsia="es-DO"/>
        </w:rPr>
        <w:t>Reclamos, Impugnaciones y Controversias</w:t>
      </w:r>
      <w:r w:rsidRPr="0070568F">
        <w:rPr>
          <w:b/>
          <w:color w:val="000003"/>
          <w:sz w:val="26"/>
          <w:szCs w:val="26"/>
          <w:lang w:eastAsia="es-DO"/>
        </w:rPr>
        <w:t>) para que en lo adelante exprese:</w:t>
      </w:r>
    </w:p>
    <w:p w:rsidR="0070568F" w:rsidRPr="0070568F" w:rsidRDefault="0070568F" w:rsidP="005F7923">
      <w:pPr>
        <w:jc w:val="both"/>
        <w:rPr>
          <w:rFonts w:ascii="Arial Narrow" w:hAnsi="Arial Narrow"/>
          <w:b/>
        </w:rPr>
      </w:pPr>
    </w:p>
    <w:p w:rsidR="0070568F" w:rsidRPr="0070568F" w:rsidRDefault="0070568F" w:rsidP="0070568F">
      <w:pPr>
        <w:pStyle w:val="Heading3"/>
      </w:pPr>
      <w:bookmarkStart w:id="7" w:name="_Toc159673614"/>
      <w:bookmarkStart w:id="8" w:name="_Toc185953188"/>
      <w:bookmarkStart w:id="9" w:name="_Toc502064964"/>
      <w:r w:rsidRPr="0070568F">
        <w:t>1.28 Reclamos, Impugnaciones y Controversias</w:t>
      </w:r>
      <w:bookmarkEnd w:id="7"/>
      <w:bookmarkEnd w:id="8"/>
      <w:bookmarkEnd w:id="9"/>
      <w:r w:rsidRPr="0070568F">
        <w:t xml:space="preserve"> </w:t>
      </w:r>
    </w:p>
    <w:p w:rsidR="0070568F" w:rsidRPr="001A036A" w:rsidRDefault="0070568F" w:rsidP="0070568F">
      <w:pPr>
        <w:rPr>
          <w:rFonts w:cs="Arial"/>
          <w:sz w:val="14"/>
        </w:rPr>
      </w:pPr>
    </w:p>
    <w:p w:rsidR="0070568F" w:rsidRPr="00D61538" w:rsidRDefault="00F9715E" w:rsidP="0070568F">
      <w:pPr>
        <w:jc w:val="both"/>
        <w:rPr>
          <w:rFonts w:cs="Arial"/>
        </w:rPr>
      </w:pPr>
      <w:r>
        <w:rPr>
          <w:rFonts w:cs="Arial Narrow"/>
        </w:rPr>
        <w:t>E</w:t>
      </w:r>
      <w:r w:rsidR="0070568F" w:rsidRPr="00D61538">
        <w:rPr>
          <w:rFonts w:cs="Arial Narrow"/>
        </w:rPr>
        <w:t>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0070568F" w:rsidRPr="00D61538">
        <w:rPr>
          <w:rFonts w:cs="Arial"/>
        </w:rPr>
        <w:t>:</w:t>
      </w:r>
    </w:p>
    <w:p w:rsidR="0070568F" w:rsidRPr="00D61538" w:rsidRDefault="0070568F" w:rsidP="0070568F">
      <w:pPr>
        <w:autoSpaceDE w:val="0"/>
        <w:autoSpaceDN w:val="0"/>
        <w:adjustRightInd w:val="0"/>
        <w:jc w:val="both"/>
        <w:rPr>
          <w:rFonts w:cs="Arial"/>
          <w:lang w:val="es-ES"/>
        </w:rPr>
      </w:pPr>
    </w:p>
    <w:p w:rsidR="0070568F" w:rsidRPr="00D61538" w:rsidRDefault="0070568F" w:rsidP="008A0764">
      <w:pPr>
        <w:numPr>
          <w:ilvl w:val="0"/>
          <w:numId w:val="5"/>
        </w:numPr>
        <w:jc w:val="both"/>
        <w:rPr>
          <w:rFonts w:cs="Arial"/>
        </w:rPr>
      </w:pPr>
      <w:r w:rsidRPr="00D61538">
        <w:rPr>
          <w:rFonts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rsidR="0070568F" w:rsidRPr="00D61538" w:rsidRDefault="0070568F" w:rsidP="0070568F">
      <w:pPr>
        <w:ind w:left="830"/>
        <w:jc w:val="both"/>
        <w:rPr>
          <w:rFonts w:cs="Arial"/>
        </w:rPr>
      </w:pPr>
    </w:p>
    <w:p w:rsidR="0070568F" w:rsidRPr="00D61538" w:rsidRDefault="0070568F" w:rsidP="008A0764">
      <w:pPr>
        <w:numPr>
          <w:ilvl w:val="0"/>
          <w:numId w:val="5"/>
        </w:numPr>
        <w:jc w:val="both"/>
        <w:rPr>
          <w:rFonts w:cs="Arial"/>
        </w:rPr>
      </w:pPr>
      <w:r w:rsidRPr="00D61538">
        <w:rPr>
          <w:rFonts w:cs="Arial"/>
        </w:rPr>
        <w:t xml:space="preserve">En los casos de impugnación de Adjudicaciones, para fundamentar el recurso, el mismo se regirá por las reglas de impugnación establecidas en los Pliegos de Condiciones Específicas. </w:t>
      </w:r>
    </w:p>
    <w:p w:rsidR="0070568F" w:rsidRPr="00D61538" w:rsidRDefault="0070568F" w:rsidP="0070568F">
      <w:pPr>
        <w:jc w:val="both"/>
        <w:rPr>
          <w:rFonts w:cs="Arial"/>
        </w:rPr>
      </w:pPr>
    </w:p>
    <w:p w:rsidR="0070568F" w:rsidRPr="00D61538" w:rsidRDefault="0070568F" w:rsidP="0070568F">
      <w:pPr>
        <w:ind w:left="900" w:hanging="430"/>
        <w:jc w:val="both"/>
        <w:rPr>
          <w:rFonts w:cs="Arial"/>
        </w:rPr>
      </w:pPr>
      <w:r w:rsidRPr="00D61538">
        <w:rPr>
          <w:rFonts w:cs="Arial"/>
          <w:b/>
          <w:bCs/>
        </w:rPr>
        <w:t xml:space="preserve">3)  </w:t>
      </w:r>
      <w:r w:rsidRPr="00D61538">
        <w:rPr>
          <w:rFonts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rsidR="0070568F" w:rsidRPr="00D61538" w:rsidRDefault="0070568F" w:rsidP="0070568F">
      <w:pPr>
        <w:ind w:left="900" w:hanging="430"/>
        <w:jc w:val="both"/>
        <w:rPr>
          <w:rFonts w:cs="Arial"/>
        </w:rPr>
      </w:pPr>
    </w:p>
    <w:p w:rsidR="0070568F" w:rsidRPr="00D61538" w:rsidRDefault="0070568F" w:rsidP="0070568F">
      <w:pPr>
        <w:ind w:left="900" w:hanging="430"/>
        <w:jc w:val="both"/>
        <w:rPr>
          <w:rFonts w:cs="Arial"/>
        </w:rPr>
      </w:pPr>
      <w:r w:rsidRPr="00D61538">
        <w:rPr>
          <w:rFonts w:cs="Arial"/>
          <w:b/>
          <w:bCs/>
        </w:rPr>
        <w:t>4)</w:t>
      </w:r>
      <w:r w:rsidRPr="00D61538">
        <w:rPr>
          <w:rFonts w:cs="Arial"/>
          <w:b/>
          <w:bCs/>
        </w:rPr>
        <w:tab/>
      </w:r>
      <w:r w:rsidRPr="00D61538">
        <w:rPr>
          <w:rFonts w:cs="Arial"/>
        </w:rPr>
        <w:t xml:space="preserve">La entidad notificará la interposición del recurso a los terceros involucrados, dentro de un plazo de </w:t>
      </w:r>
      <w:r w:rsidRPr="00D61538">
        <w:rPr>
          <w:rFonts w:cs="Arial"/>
          <w:b/>
        </w:rPr>
        <w:t>dos (2) días hábiles</w:t>
      </w:r>
      <w:r w:rsidRPr="00D61538">
        <w:rPr>
          <w:rFonts w:cs="Arial"/>
        </w:rPr>
        <w:t xml:space="preserve">. </w:t>
      </w:r>
    </w:p>
    <w:p w:rsidR="0070568F" w:rsidRPr="00D61538" w:rsidRDefault="0070568F" w:rsidP="0070568F">
      <w:pPr>
        <w:ind w:left="900" w:hanging="430"/>
        <w:jc w:val="both"/>
        <w:rPr>
          <w:rFonts w:cs="Arial"/>
        </w:rPr>
      </w:pPr>
    </w:p>
    <w:p w:rsidR="0070568F" w:rsidRPr="00D61538" w:rsidRDefault="0070568F" w:rsidP="0070568F">
      <w:pPr>
        <w:ind w:left="900" w:hanging="430"/>
        <w:jc w:val="both"/>
        <w:rPr>
          <w:rFonts w:cs="Arial"/>
        </w:rPr>
      </w:pPr>
      <w:r w:rsidRPr="00D61538">
        <w:rPr>
          <w:rFonts w:cs="Arial"/>
          <w:b/>
          <w:bCs/>
        </w:rPr>
        <w:lastRenderedPageBreak/>
        <w:t xml:space="preserve">5)  </w:t>
      </w:r>
      <w:r w:rsidRPr="00D61538">
        <w:rPr>
          <w:rFonts w:cs="Arial"/>
          <w:b/>
          <w:bCs/>
        </w:rPr>
        <w:tab/>
      </w:r>
      <w:r w:rsidRPr="00D61538">
        <w:rPr>
          <w:rFonts w:cs="Arial"/>
        </w:rPr>
        <w:t xml:space="preserve">Los terceros estarán obligados a contestar sobre el recurso dentro de </w:t>
      </w:r>
      <w:r w:rsidRPr="00D61538">
        <w:rPr>
          <w:rFonts w:cs="Arial"/>
          <w:b/>
        </w:rPr>
        <w:t>cinco (5) días calendario</w:t>
      </w:r>
      <w:r w:rsidRPr="00D61538">
        <w:rPr>
          <w:rFonts w:cs="Arial"/>
        </w:rPr>
        <w:t xml:space="preserve">, a partir de la recepción de notificación del recurso, de lo contrario quedarán excluidos de los debates. </w:t>
      </w:r>
    </w:p>
    <w:p w:rsidR="0070568F" w:rsidRPr="00D61538" w:rsidRDefault="0070568F" w:rsidP="0070568F">
      <w:pPr>
        <w:ind w:left="900" w:hanging="430"/>
        <w:jc w:val="both"/>
        <w:rPr>
          <w:rFonts w:cs="Arial"/>
        </w:rPr>
      </w:pPr>
    </w:p>
    <w:p w:rsidR="0070568F" w:rsidRPr="00D61538" w:rsidRDefault="0070568F" w:rsidP="008A0764">
      <w:pPr>
        <w:numPr>
          <w:ilvl w:val="0"/>
          <w:numId w:val="7"/>
        </w:numPr>
        <w:ind w:left="851" w:hanging="425"/>
        <w:jc w:val="both"/>
        <w:rPr>
          <w:rFonts w:cs="Arial"/>
        </w:rPr>
      </w:pPr>
      <w:r w:rsidRPr="00D61538">
        <w:rPr>
          <w:rFonts w:cs="Arial"/>
        </w:rPr>
        <w:t xml:space="preserve">La entidad estará obligada a resolver el conflicto, mediante resolución motivada, en un plazo no mayor de </w:t>
      </w:r>
      <w:r w:rsidRPr="00D61538">
        <w:rPr>
          <w:rFonts w:cs="Arial"/>
          <w:b/>
        </w:rPr>
        <w:t>quince (15) días calendario</w:t>
      </w:r>
      <w:r w:rsidRPr="00D61538">
        <w:rPr>
          <w:rFonts w:cs="Arial"/>
        </w:rPr>
        <w:t xml:space="preserve">, a partir de la contestación del recurso o del vencimiento del plazo para hacerlo. </w:t>
      </w:r>
    </w:p>
    <w:p w:rsidR="0070568F" w:rsidRPr="00D61538" w:rsidRDefault="0070568F" w:rsidP="0070568F">
      <w:pPr>
        <w:ind w:left="851" w:hanging="425"/>
        <w:jc w:val="both"/>
        <w:rPr>
          <w:rFonts w:cs="Arial"/>
        </w:rPr>
      </w:pPr>
    </w:p>
    <w:p w:rsidR="0070568F" w:rsidRPr="00D61538" w:rsidRDefault="0070568F" w:rsidP="008A0764">
      <w:pPr>
        <w:numPr>
          <w:ilvl w:val="0"/>
          <w:numId w:val="6"/>
        </w:numPr>
        <w:tabs>
          <w:tab w:val="clear" w:pos="1190"/>
          <w:tab w:val="left" w:pos="709"/>
        </w:tabs>
        <w:ind w:left="851" w:hanging="425"/>
        <w:jc w:val="both"/>
        <w:rPr>
          <w:rFonts w:cs="Arial"/>
        </w:rPr>
      </w:pPr>
      <w:r w:rsidRPr="00D61538">
        <w:rPr>
          <w:rFonts w:cs="Arial"/>
        </w:rPr>
        <w:t xml:space="preserve">  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rsidR="0070568F" w:rsidRPr="00D61538" w:rsidRDefault="0070568F" w:rsidP="0070568F">
      <w:pPr>
        <w:tabs>
          <w:tab w:val="left" w:pos="709"/>
        </w:tabs>
        <w:ind w:left="851" w:hanging="425"/>
        <w:jc w:val="both"/>
        <w:rPr>
          <w:rFonts w:cs="Arial"/>
        </w:rPr>
      </w:pPr>
    </w:p>
    <w:p w:rsidR="0070568F" w:rsidRPr="00D61538" w:rsidRDefault="0070568F" w:rsidP="008A0764">
      <w:pPr>
        <w:numPr>
          <w:ilvl w:val="0"/>
          <w:numId w:val="6"/>
        </w:numPr>
        <w:tabs>
          <w:tab w:val="clear" w:pos="1190"/>
          <w:tab w:val="left" w:pos="709"/>
        </w:tabs>
        <w:ind w:left="851" w:hanging="425"/>
        <w:jc w:val="both"/>
        <w:rPr>
          <w:rFonts w:cs="Arial"/>
        </w:rPr>
      </w:pPr>
      <w:r w:rsidRPr="00D61538">
        <w:rPr>
          <w:rFonts w:cs="Arial"/>
        </w:rPr>
        <w:t xml:space="preserve">  Las resoluciones que dicten las Entidades Contratantes podrán ser apeladas, cumpliendo el mismo procedimiento y con los mismos plazos, ante el Órgano Rector, dando por concluida la vía administrativa. </w:t>
      </w:r>
    </w:p>
    <w:p w:rsidR="0070568F" w:rsidRPr="00D61538" w:rsidRDefault="0070568F" w:rsidP="0070568F">
      <w:pPr>
        <w:autoSpaceDE w:val="0"/>
        <w:autoSpaceDN w:val="0"/>
        <w:adjustRightInd w:val="0"/>
        <w:jc w:val="both"/>
        <w:rPr>
          <w:rFonts w:cs="Arial"/>
          <w:lang w:val="es-ES"/>
        </w:rPr>
      </w:pPr>
    </w:p>
    <w:p w:rsidR="0070568F" w:rsidRPr="00D61538" w:rsidRDefault="0070568F" w:rsidP="0070568F">
      <w:pPr>
        <w:jc w:val="both"/>
        <w:rPr>
          <w:rFonts w:cs="Arial"/>
        </w:rPr>
      </w:pPr>
      <w:r w:rsidRPr="00D61538">
        <w:rPr>
          <w:rFonts w:cs="Arial"/>
          <w:b/>
          <w:bCs/>
        </w:rPr>
        <w:t xml:space="preserve">Párrafo I.- </w:t>
      </w:r>
      <w:r w:rsidRPr="00D61538">
        <w:rPr>
          <w:rFonts w:cs="Arial"/>
        </w:rPr>
        <w:t xml:space="preserve">En caso de que un Oferente/Proponente iniciare un procedimiento de apelación, la Entidad Contratante deberá poner a disposición del Órgano Rector copia fiel del expediente completo. </w:t>
      </w:r>
    </w:p>
    <w:p w:rsidR="0070568F" w:rsidRPr="00D61538" w:rsidRDefault="0070568F" w:rsidP="0070568F">
      <w:pPr>
        <w:autoSpaceDE w:val="0"/>
        <w:autoSpaceDN w:val="0"/>
        <w:adjustRightInd w:val="0"/>
        <w:jc w:val="both"/>
        <w:rPr>
          <w:rFonts w:cs="Arial"/>
          <w:lang w:val="es-ES"/>
        </w:rPr>
      </w:pPr>
    </w:p>
    <w:p w:rsidR="0070568F" w:rsidRPr="00D61538" w:rsidRDefault="0070568F" w:rsidP="0070568F">
      <w:pPr>
        <w:jc w:val="both"/>
        <w:rPr>
          <w:rFonts w:cs="Arial"/>
        </w:rPr>
      </w:pPr>
      <w:r w:rsidRPr="00D61538">
        <w:rPr>
          <w:rFonts w:cs="Arial"/>
          <w:b/>
          <w:bCs/>
        </w:rPr>
        <w:t xml:space="preserve">Párrafo II.- </w:t>
      </w:r>
      <w:r w:rsidRPr="00D61538">
        <w:rPr>
          <w:rFonts w:cs="Arial"/>
        </w:rPr>
        <w:t xml:space="preserve">La presentación de una impugnación de parte de un Oferente o Proveedor, no perjudicará la participación de éste en Licitaciones en curso o futuras, siempre que la misma no esté basada en hechos falsos. </w:t>
      </w:r>
    </w:p>
    <w:p w:rsidR="0070568F" w:rsidRPr="00D61538" w:rsidRDefault="0070568F" w:rsidP="0070568F">
      <w:pPr>
        <w:autoSpaceDE w:val="0"/>
        <w:autoSpaceDN w:val="0"/>
        <w:adjustRightInd w:val="0"/>
        <w:jc w:val="both"/>
        <w:rPr>
          <w:rFonts w:cs="Arial"/>
          <w:lang w:val="es-ES"/>
        </w:rPr>
      </w:pPr>
    </w:p>
    <w:p w:rsidR="0070568F" w:rsidRPr="00D61538" w:rsidRDefault="0070568F" w:rsidP="0070568F">
      <w:pPr>
        <w:jc w:val="both"/>
        <w:rPr>
          <w:rFonts w:cs="Arial"/>
          <w:bCs/>
          <w:iCs/>
        </w:rPr>
      </w:pPr>
      <w:r w:rsidRPr="00D61538">
        <w:rPr>
          <w:rFonts w:cs="Arial"/>
        </w:rPr>
        <w:t>Conforme al Artículo 69 de la Ley 340-06 sobre Compras y Contrataciones Públicas, las controversias no resueltas por los procedimientos indicados en el Artículo 67 citado precedentemente</w:t>
      </w:r>
      <w:r w:rsidRPr="00D61538">
        <w:rPr>
          <w:rFonts w:cs="Arial"/>
          <w:color w:val="800000"/>
        </w:rPr>
        <w:t xml:space="preserve"> </w:t>
      </w:r>
      <w:r w:rsidRPr="00D61538">
        <w:rPr>
          <w:rFonts w:cs="Arial"/>
          <w:bCs/>
          <w:iCs/>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489-08, de fecha diecinueve (19) de diciembre del dos mil ocho (2008</w:t>
      </w:r>
      <w:r w:rsidRPr="00D61538">
        <w:rPr>
          <w:rFonts w:cs="Arial Narrow"/>
        </w:rPr>
        <w:t xml:space="preserve">). </w:t>
      </w:r>
    </w:p>
    <w:p w:rsidR="0070568F" w:rsidRPr="00D61538" w:rsidRDefault="0070568F" w:rsidP="0070568F">
      <w:pPr>
        <w:jc w:val="both"/>
        <w:rPr>
          <w:rFonts w:cs="Arial"/>
          <w:color w:val="800000"/>
        </w:rPr>
      </w:pPr>
      <w:r w:rsidRPr="00D61538">
        <w:rPr>
          <w:rFonts w:cs="Arial"/>
          <w:bCs/>
          <w:iCs/>
        </w:rPr>
        <w:t xml:space="preserve">  </w:t>
      </w:r>
    </w:p>
    <w:p w:rsidR="0070568F" w:rsidRDefault="0070568F" w:rsidP="0070568F">
      <w:pPr>
        <w:jc w:val="both"/>
        <w:rPr>
          <w:rFonts w:cs="Arial"/>
        </w:rPr>
      </w:pPr>
      <w:r w:rsidRPr="00D61538">
        <w:rPr>
          <w:rFonts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D61538">
        <w:rPr>
          <w:rFonts w:cs="Arial"/>
        </w:rPr>
        <w:t xml:space="preserve">. </w:t>
      </w:r>
    </w:p>
    <w:p w:rsidR="00F9715E" w:rsidRDefault="00F9715E" w:rsidP="0070568F">
      <w:pPr>
        <w:jc w:val="both"/>
        <w:rPr>
          <w:rFonts w:cs="Arial"/>
        </w:rPr>
      </w:pPr>
    </w:p>
    <w:p w:rsidR="00F9715E" w:rsidRDefault="00F9715E" w:rsidP="0070568F">
      <w:pPr>
        <w:jc w:val="both"/>
        <w:rPr>
          <w:rFonts w:cs="Arial"/>
        </w:rPr>
      </w:pPr>
    </w:p>
    <w:p w:rsidR="00F9715E" w:rsidRPr="00D61538" w:rsidRDefault="00F9715E" w:rsidP="0070568F">
      <w:pPr>
        <w:jc w:val="both"/>
        <w:rPr>
          <w:rFonts w:cs="Arial"/>
        </w:rPr>
      </w:pPr>
    </w:p>
    <w:p w:rsidR="0070568F" w:rsidRDefault="0070568F" w:rsidP="0070568F">
      <w:pPr>
        <w:rPr>
          <w:rFonts w:cs="Arial"/>
          <w:bCs/>
        </w:rPr>
      </w:pPr>
    </w:p>
    <w:p w:rsidR="00F9715E" w:rsidRDefault="00F9715E" w:rsidP="0070568F">
      <w:pPr>
        <w:rPr>
          <w:rFonts w:cs="Arial"/>
          <w:bCs/>
        </w:rPr>
      </w:pPr>
    </w:p>
    <w:p w:rsidR="00F9715E" w:rsidRDefault="00F9715E" w:rsidP="0070568F">
      <w:pPr>
        <w:rPr>
          <w:rFonts w:cs="Arial"/>
          <w:bCs/>
        </w:rPr>
      </w:pPr>
    </w:p>
    <w:p w:rsidR="00F9715E" w:rsidRPr="00D61538" w:rsidRDefault="00F9715E" w:rsidP="0070568F">
      <w:pPr>
        <w:rPr>
          <w:rFonts w:cs="Arial"/>
          <w:bCs/>
        </w:rPr>
      </w:pPr>
    </w:p>
    <w:p w:rsidR="0070568F" w:rsidRDefault="0070568F" w:rsidP="005F7923">
      <w:pPr>
        <w:jc w:val="both"/>
        <w:rPr>
          <w:rFonts w:ascii="Arial Narrow" w:hAnsi="Arial Narrow"/>
        </w:rPr>
      </w:pPr>
    </w:p>
    <w:p w:rsidR="00F9715E" w:rsidRPr="00D57293" w:rsidRDefault="00F9715E" w:rsidP="008A0764">
      <w:pPr>
        <w:pStyle w:val="ListParagraph"/>
        <w:numPr>
          <w:ilvl w:val="0"/>
          <w:numId w:val="3"/>
        </w:numPr>
        <w:jc w:val="both"/>
        <w:rPr>
          <w:rFonts w:ascii="Arial Narrow" w:hAnsi="Arial Narrow"/>
          <w:b/>
        </w:rPr>
      </w:pPr>
      <w:r w:rsidRPr="00D57293">
        <w:rPr>
          <w:b/>
          <w:color w:val="000003"/>
          <w:sz w:val="26"/>
          <w:szCs w:val="26"/>
          <w:lang w:eastAsia="es-DO"/>
        </w:rPr>
        <w:t xml:space="preserve">Se elimina </w:t>
      </w:r>
      <w:r w:rsidRPr="00D57293">
        <w:rPr>
          <w:b/>
          <w:color w:val="000003"/>
          <w:sz w:val="26"/>
          <w:szCs w:val="26"/>
          <w:lang w:eastAsia="es-DO"/>
        </w:rPr>
        <w:t>el numeral 1.19 sobre Agentes Autorizados y los formularios y anexos correspondientes a los mismos.</w:t>
      </w:r>
    </w:p>
    <w:p w:rsidR="00F9715E" w:rsidRDefault="00F9715E" w:rsidP="00F9715E">
      <w:pPr>
        <w:jc w:val="both"/>
        <w:rPr>
          <w:rFonts w:ascii="Arial Narrow" w:hAnsi="Arial Narrow"/>
          <w:b/>
        </w:rPr>
      </w:pPr>
    </w:p>
    <w:p w:rsidR="00F9715E" w:rsidRPr="00F9715E" w:rsidRDefault="00F9715E" w:rsidP="00F9715E">
      <w:pPr>
        <w:jc w:val="both"/>
        <w:rPr>
          <w:rFonts w:ascii="Arial Narrow" w:hAnsi="Arial Narrow"/>
          <w:b/>
        </w:rPr>
      </w:pPr>
      <w:r>
        <w:rPr>
          <w:rFonts w:ascii="Arial Narrow" w:hAnsi="Arial Narrow"/>
          <w:b/>
        </w:rPr>
        <w:t xml:space="preserve">Nota: En consecuencia de esto se elimina cualquier mención a Agentes Autorizados en el Pliego de Condiciones Específicas. Las empresas que designen a terceros en su representación deberán presentar el Poder </w:t>
      </w:r>
      <w:r w:rsidR="00D57293">
        <w:rPr>
          <w:rFonts w:ascii="Arial Narrow" w:hAnsi="Arial Narrow"/>
          <w:b/>
        </w:rPr>
        <w:t>de Representación según corresponda al tipo de empresa</w:t>
      </w:r>
      <w:r>
        <w:rPr>
          <w:rFonts w:ascii="Arial Narrow" w:hAnsi="Arial Narrow"/>
          <w:b/>
        </w:rPr>
        <w:t>.</w:t>
      </w:r>
    </w:p>
    <w:p w:rsidR="00026C47" w:rsidRDefault="00026C47" w:rsidP="005F7923">
      <w:pPr>
        <w:jc w:val="both"/>
        <w:rPr>
          <w:rFonts w:ascii="Arial Narrow" w:hAnsi="Arial Narrow"/>
        </w:rPr>
      </w:pPr>
    </w:p>
    <w:p w:rsidR="00D57293" w:rsidRPr="00D57293" w:rsidRDefault="00D57293" w:rsidP="008A0764">
      <w:pPr>
        <w:pStyle w:val="ListParagraph"/>
        <w:numPr>
          <w:ilvl w:val="0"/>
          <w:numId w:val="3"/>
        </w:numPr>
        <w:jc w:val="both"/>
        <w:rPr>
          <w:rFonts w:ascii="Arial Narrow" w:hAnsi="Arial Narrow"/>
          <w:b/>
        </w:rPr>
      </w:pPr>
      <w:r w:rsidRPr="00D57293">
        <w:rPr>
          <w:b/>
          <w:color w:val="000003"/>
          <w:sz w:val="26"/>
          <w:szCs w:val="26"/>
          <w:lang w:eastAsia="es-DO"/>
        </w:rPr>
        <w:t xml:space="preserve">Se </w:t>
      </w:r>
      <w:r>
        <w:rPr>
          <w:b/>
          <w:color w:val="000003"/>
          <w:sz w:val="26"/>
          <w:szCs w:val="26"/>
          <w:lang w:eastAsia="es-DO"/>
        </w:rPr>
        <w:t>modifica el anexo 8, Referencia MOD-INABIE-10 (INDICE OFERTAS TECNICAS), para que en lo adelante diga:</w:t>
      </w:r>
    </w:p>
    <w:p w:rsidR="00026C47" w:rsidRDefault="00026C47" w:rsidP="005F7923">
      <w:pPr>
        <w:jc w:val="both"/>
        <w:rPr>
          <w:rFonts w:ascii="Arial Narrow" w:hAnsi="Arial Narrow"/>
        </w:rPr>
      </w:pPr>
    </w:p>
    <w:p w:rsidR="00D57293" w:rsidRDefault="00D57293" w:rsidP="005F7923">
      <w:pPr>
        <w:jc w:val="both"/>
        <w:rPr>
          <w:rFonts w:ascii="Arial Narrow" w:hAnsi="Arial Narrow"/>
        </w:rPr>
      </w:pPr>
    </w:p>
    <w:p w:rsidR="00D57293" w:rsidRPr="00242209" w:rsidRDefault="00D57293" w:rsidP="00D57293">
      <w:pPr>
        <w:tabs>
          <w:tab w:val="left" w:pos="6430"/>
          <w:tab w:val="right" w:pos="9362"/>
        </w:tabs>
        <w:rPr>
          <w:rFonts w:eastAsia="Calibri"/>
          <w:b/>
          <w:sz w:val="16"/>
          <w:szCs w:val="16"/>
        </w:rPr>
      </w:pPr>
      <w:r w:rsidRPr="00242209">
        <w:rPr>
          <w:rFonts w:eastAsia="Calibri"/>
          <w:b/>
          <w:sz w:val="16"/>
          <w:szCs w:val="16"/>
        </w:rPr>
        <w:t>Anexo 8</w:t>
      </w:r>
      <w:r w:rsidRPr="00242209">
        <w:rPr>
          <w:rFonts w:eastAsia="Calibri"/>
        </w:rPr>
        <w:tab/>
      </w:r>
      <w:r w:rsidRPr="00242209">
        <w:rPr>
          <w:rFonts w:eastAsia="Calibri"/>
          <w:b/>
          <w:sz w:val="16"/>
          <w:szCs w:val="16"/>
        </w:rPr>
        <w:tab/>
        <w:t>Referencia MOD-INABIE-10</w:t>
      </w:r>
    </w:p>
    <w:p w:rsidR="00D57293" w:rsidRPr="00242209" w:rsidRDefault="00D57293" w:rsidP="00D57293">
      <w:pPr>
        <w:tabs>
          <w:tab w:val="left" w:pos="6430"/>
          <w:tab w:val="right" w:pos="9362"/>
        </w:tabs>
        <w:rPr>
          <w:rFonts w:eastAsia="Calibri"/>
          <w:b/>
          <w:sz w:val="16"/>
          <w:szCs w:val="16"/>
        </w:rPr>
      </w:pPr>
    </w:p>
    <w:p w:rsidR="00D57293" w:rsidRPr="00242209" w:rsidRDefault="00D57293" w:rsidP="00D57293">
      <w:pPr>
        <w:jc w:val="center"/>
        <w:rPr>
          <w:rFonts w:eastAsia="Calibri"/>
        </w:rPr>
      </w:pPr>
      <w:r w:rsidRPr="00242209">
        <w:rPr>
          <w:rFonts w:eastAsia="Calibri"/>
        </w:rPr>
        <w:t>INSTITUTO NACIONAL DE BIENESTAR ESTUDIANTIL</w:t>
      </w:r>
    </w:p>
    <w:p w:rsidR="00D57293" w:rsidRPr="00341DE6" w:rsidRDefault="00D57293" w:rsidP="00D57293">
      <w:pPr>
        <w:autoSpaceDE w:val="0"/>
        <w:autoSpaceDN w:val="0"/>
        <w:jc w:val="center"/>
        <w:rPr>
          <w:rFonts w:cs="Arial"/>
          <w:bCs/>
        </w:rPr>
      </w:pPr>
      <w:r>
        <w:rPr>
          <w:rFonts w:cs="Arial"/>
          <w:bCs/>
        </w:rPr>
        <w:t>“Año del Fomento de las Exportaciones</w:t>
      </w:r>
      <w:r w:rsidRPr="00341DE6">
        <w:rPr>
          <w:rFonts w:cs="Arial"/>
          <w:bCs/>
        </w:rPr>
        <w:t>”</w:t>
      </w:r>
    </w:p>
    <w:p w:rsidR="00D57293" w:rsidRPr="00000B24" w:rsidRDefault="00D57293" w:rsidP="00D57293">
      <w:pPr>
        <w:jc w:val="center"/>
        <w:rPr>
          <w:rFonts w:eastAsia="Calibri"/>
        </w:rPr>
      </w:pPr>
      <w:r w:rsidRPr="00242209">
        <w:rPr>
          <w:rFonts w:eastAsia="Calibri"/>
        </w:rPr>
        <w:t>Comité de Comp</w:t>
      </w:r>
      <w:r>
        <w:rPr>
          <w:rFonts w:eastAsia="Calibri"/>
        </w:rPr>
        <w:t>ras y Contrataciones del INABIE</w:t>
      </w:r>
    </w:p>
    <w:tbl>
      <w:tblPr>
        <w:tblW w:w="10221" w:type="dxa"/>
        <w:tblInd w:w="60" w:type="dxa"/>
        <w:tblLayout w:type="fixed"/>
        <w:tblCellMar>
          <w:left w:w="70" w:type="dxa"/>
          <w:right w:w="70" w:type="dxa"/>
        </w:tblCellMar>
        <w:tblLook w:val="04A0" w:firstRow="1" w:lastRow="0" w:firstColumn="1" w:lastColumn="0" w:noHBand="0" w:noVBand="1"/>
      </w:tblPr>
      <w:tblGrid>
        <w:gridCol w:w="9371"/>
        <w:gridCol w:w="850"/>
      </w:tblGrid>
      <w:tr w:rsidR="00D57293" w:rsidRPr="00341DE6" w:rsidTr="00895058">
        <w:trPr>
          <w:trHeight w:val="375"/>
        </w:trPr>
        <w:tc>
          <w:tcPr>
            <w:tcW w:w="10221" w:type="dxa"/>
            <w:gridSpan w:val="2"/>
            <w:tcBorders>
              <w:top w:val="nil"/>
              <w:left w:val="nil"/>
              <w:bottom w:val="nil"/>
              <w:right w:val="nil"/>
            </w:tcBorders>
            <w:shd w:val="clear" w:color="000000" w:fill="F2F2F2"/>
            <w:vAlign w:val="center"/>
            <w:hideMark/>
          </w:tcPr>
          <w:p w:rsidR="00D57293" w:rsidRPr="00341DE6" w:rsidRDefault="00D57293" w:rsidP="00546DCC">
            <w:pPr>
              <w:jc w:val="center"/>
              <w:rPr>
                <w:rFonts w:cs="Calibri"/>
                <w:b/>
                <w:bCs/>
                <w:color w:val="000000"/>
                <w:sz w:val="28"/>
                <w:szCs w:val="28"/>
                <w:lang w:eastAsia="es-DO"/>
              </w:rPr>
            </w:pPr>
            <w:r w:rsidRPr="00341DE6">
              <w:rPr>
                <w:rFonts w:cs="Calibri"/>
                <w:b/>
                <w:bCs/>
                <w:color w:val="000000"/>
                <w:sz w:val="28"/>
                <w:szCs w:val="28"/>
                <w:lang w:eastAsia="es-DO"/>
              </w:rPr>
              <w:t xml:space="preserve">INDICE </w:t>
            </w:r>
          </w:p>
        </w:tc>
      </w:tr>
      <w:tr w:rsidR="00D57293" w:rsidRPr="00341DE6" w:rsidTr="00895058">
        <w:trPr>
          <w:trHeight w:val="375"/>
        </w:trPr>
        <w:tc>
          <w:tcPr>
            <w:tcW w:w="10221" w:type="dxa"/>
            <w:gridSpan w:val="2"/>
            <w:tcBorders>
              <w:top w:val="nil"/>
              <w:left w:val="nil"/>
              <w:bottom w:val="nil"/>
              <w:right w:val="nil"/>
            </w:tcBorders>
            <w:shd w:val="clear" w:color="000000" w:fill="F2F2F2"/>
            <w:vAlign w:val="center"/>
            <w:hideMark/>
          </w:tcPr>
          <w:p w:rsidR="00D57293" w:rsidRPr="00341DE6" w:rsidRDefault="00D57293" w:rsidP="00546DCC">
            <w:pPr>
              <w:jc w:val="center"/>
              <w:rPr>
                <w:rFonts w:cs="Calibri"/>
                <w:b/>
                <w:bCs/>
                <w:color w:val="000000"/>
                <w:sz w:val="28"/>
                <w:szCs w:val="28"/>
                <w:lang w:eastAsia="es-DO"/>
              </w:rPr>
            </w:pPr>
            <w:r w:rsidRPr="00341DE6">
              <w:rPr>
                <w:rFonts w:cs="Calibri"/>
                <w:b/>
                <w:bCs/>
                <w:color w:val="000000"/>
                <w:sz w:val="28"/>
                <w:szCs w:val="28"/>
                <w:lang w:eastAsia="es-DO"/>
              </w:rPr>
              <w:t>OFERTA TÉCNICA (SOBRE A):</w:t>
            </w:r>
          </w:p>
        </w:tc>
      </w:tr>
      <w:tr w:rsidR="00D57293" w:rsidRPr="00341DE6" w:rsidTr="00895058">
        <w:trPr>
          <w:trHeight w:val="375"/>
        </w:trPr>
        <w:tc>
          <w:tcPr>
            <w:tcW w:w="10221" w:type="dxa"/>
            <w:gridSpan w:val="2"/>
            <w:tcBorders>
              <w:top w:val="nil"/>
              <w:left w:val="nil"/>
              <w:bottom w:val="nil"/>
              <w:right w:val="nil"/>
            </w:tcBorders>
            <w:shd w:val="clear" w:color="000000" w:fill="F2F2F2"/>
            <w:vAlign w:val="center"/>
            <w:hideMark/>
          </w:tcPr>
          <w:p w:rsidR="00D57293" w:rsidRPr="00341DE6" w:rsidRDefault="00D57293" w:rsidP="00546DCC">
            <w:pPr>
              <w:rPr>
                <w:rFonts w:cs="Calibri"/>
                <w:b/>
                <w:bCs/>
                <w:color w:val="000000"/>
                <w:sz w:val="16"/>
                <w:szCs w:val="16"/>
                <w:lang w:eastAsia="es-DO"/>
              </w:rPr>
            </w:pPr>
          </w:p>
        </w:tc>
      </w:tr>
      <w:tr w:rsidR="00D57293" w:rsidRPr="00341DE6" w:rsidTr="00895058">
        <w:trPr>
          <w:trHeight w:val="375"/>
        </w:trPr>
        <w:tc>
          <w:tcPr>
            <w:tcW w:w="10221" w:type="dxa"/>
            <w:gridSpan w:val="2"/>
            <w:tcBorders>
              <w:top w:val="nil"/>
              <w:left w:val="nil"/>
              <w:bottom w:val="nil"/>
              <w:right w:val="nil"/>
            </w:tcBorders>
            <w:shd w:val="clear" w:color="000000" w:fill="F2F2F2"/>
            <w:vAlign w:val="center"/>
            <w:hideMark/>
          </w:tcPr>
          <w:p w:rsidR="00D57293" w:rsidRPr="00341DE6" w:rsidRDefault="00D57293" w:rsidP="00546DCC">
            <w:pPr>
              <w:rPr>
                <w:rFonts w:cstheme="minorHAnsi"/>
                <w:b/>
                <w:bCs/>
                <w:color w:val="000000"/>
                <w:sz w:val="28"/>
                <w:szCs w:val="28"/>
                <w:lang w:eastAsia="es-DO"/>
              </w:rPr>
            </w:pPr>
            <w:r w:rsidRPr="00341DE6">
              <w:rPr>
                <w:rFonts w:cs="Calibri"/>
                <w:b/>
                <w:bCs/>
                <w:color w:val="000000"/>
                <w:sz w:val="28"/>
                <w:szCs w:val="28"/>
                <w:lang w:eastAsia="es-DO"/>
              </w:rPr>
              <w:t xml:space="preserve">LICITACIÓN NO.: </w:t>
            </w:r>
            <w:r w:rsidRPr="00341DE6">
              <w:rPr>
                <w:rFonts w:cstheme="minorHAnsi"/>
                <w:b/>
                <w:bCs/>
                <w:sz w:val="28"/>
                <w:szCs w:val="28"/>
                <w:lang w:eastAsia="es-DO"/>
              </w:rPr>
              <w:t>INABIE-CCC-LPN-201</w:t>
            </w:r>
            <w:r>
              <w:rPr>
                <w:rFonts w:cstheme="minorHAnsi"/>
                <w:b/>
                <w:bCs/>
                <w:sz w:val="28"/>
                <w:szCs w:val="28"/>
                <w:lang w:eastAsia="es-DO"/>
              </w:rPr>
              <w:t>8-0007</w:t>
            </w:r>
          </w:p>
          <w:p w:rsidR="00D57293" w:rsidRPr="00341DE6" w:rsidRDefault="00D57293" w:rsidP="00546DCC">
            <w:pPr>
              <w:rPr>
                <w:rFonts w:cs="Calibri"/>
                <w:b/>
                <w:bCs/>
                <w:color w:val="000000"/>
                <w:sz w:val="28"/>
                <w:szCs w:val="28"/>
                <w:lang w:eastAsia="es-DO"/>
              </w:rPr>
            </w:pPr>
            <w:r w:rsidRPr="00341DE6">
              <w:rPr>
                <w:rFonts w:cs="Calibri"/>
                <w:b/>
                <w:bCs/>
                <w:color w:val="000000"/>
                <w:sz w:val="28"/>
                <w:szCs w:val="28"/>
                <w:lang w:eastAsia="es-DO"/>
              </w:rPr>
              <w:t>Nombre de la Licitación:</w:t>
            </w:r>
            <w:r w:rsidRPr="00341DE6">
              <w:rPr>
                <w:rFonts w:cs="Calibri"/>
                <w:bCs/>
                <w:color w:val="000000"/>
                <w:sz w:val="28"/>
                <w:szCs w:val="28"/>
                <w:lang w:eastAsia="es-DO"/>
              </w:rPr>
              <w:t>______________________________________________________</w:t>
            </w:r>
          </w:p>
        </w:tc>
      </w:tr>
      <w:tr w:rsidR="00D57293" w:rsidRPr="00341DE6" w:rsidTr="00895058">
        <w:trPr>
          <w:trHeight w:val="375"/>
        </w:trPr>
        <w:tc>
          <w:tcPr>
            <w:tcW w:w="10221" w:type="dxa"/>
            <w:gridSpan w:val="2"/>
            <w:tcBorders>
              <w:top w:val="nil"/>
              <w:left w:val="nil"/>
              <w:bottom w:val="nil"/>
              <w:right w:val="nil"/>
            </w:tcBorders>
            <w:shd w:val="clear" w:color="000000" w:fill="F2F2F2"/>
            <w:vAlign w:val="center"/>
            <w:hideMark/>
          </w:tcPr>
          <w:p w:rsidR="00D57293" w:rsidRPr="00341DE6" w:rsidRDefault="00D57293" w:rsidP="00546DCC">
            <w:pPr>
              <w:rPr>
                <w:rFonts w:cs="Calibri"/>
                <w:b/>
                <w:bCs/>
                <w:color w:val="000000"/>
                <w:sz w:val="28"/>
                <w:szCs w:val="28"/>
                <w:lang w:eastAsia="es-DO"/>
              </w:rPr>
            </w:pPr>
            <w:r w:rsidRPr="00341DE6">
              <w:rPr>
                <w:rFonts w:cs="Calibri"/>
                <w:b/>
                <w:bCs/>
                <w:color w:val="000000"/>
                <w:sz w:val="28"/>
                <w:szCs w:val="28"/>
                <w:lang w:eastAsia="es-DO"/>
              </w:rPr>
              <w:t> </w:t>
            </w:r>
          </w:p>
        </w:tc>
      </w:tr>
      <w:tr w:rsidR="00D57293" w:rsidRPr="00341DE6" w:rsidTr="00895058">
        <w:trPr>
          <w:trHeight w:val="300"/>
        </w:trPr>
        <w:tc>
          <w:tcPr>
            <w:tcW w:w="10221" w:type="dxa"/>
            <w:gridSpan w:val="2"/>
            <w:tcBorders>
              <w:top w:val="nil"/>
              <w:left w:val="nil"/>
              <w:bottom w:val="nil"/>
              <w:right w:val="nil"/>
            </w:tcBorders>
            <w:shd w:val="clear" w:color="000000" w:fill="F2F2F2"/>
            <w:vAlign w:val="center"/>
            <w:hideMark/>
          </w:tcPr>
          <w:p w:rsidR="00D57293" w:rsidRPr="00341DE6" w:rsidRDefault="00D57293" w:rsidP="00546DCC">
            <w:pPr>
              <w:rPr>
                <w:b/>
                <w:bCs/>
                <w:color w:val="000000"/>
                <w:sz w:val="20"/>
                <w:szCs w:val="20"/>
                <w:lang w:eastAsia="es-DO"/>
              </w:rPr>
            </w:pPr>
            <w:r w:rsidRPr="00341DE6">
              <w:rPr>
                <w:b/>
                <w:bCs/>
                <w:color w:val="000000"/>
                <w:sz w:val="20"/>
                <w:szCs w:val="20"/>
                <w:lang w:eastAsia="es-DO"/>
              </w:rPr>
              <w:t>NOMBRE DEL OFERENTE:______________________________________________________________________________</w:t>
            </w:r>
          </w:p>
        </w:tc>
      </w:tr>
      <w:tr w:rsidR="00D57293" w:rsidRPr="00341DE6" w:rsidTr="00895058">
        <w:trPr>
          <w:trHeight w:val="315"/>
        </w:trPr>
        <w:tc>
          <w:tcPr>
            <w:tcW w:w="9371" w:type="dxa"/>
            <w:tcBorders>
              <w:top w:val="nil"/>
              <w:left w:val="nil"/>
              <w:bottom w:val="nil"/>
              <w:right w:val="nil"/>
            </w:tcBorders>
            <w:shd w:val="clear" w:color="auto" w:fill="auto"/>
            <w:vAlign w:val="center"/>
            <w:hideMark/>
          </w:tcPr>
          <w:p w:rsidR="00D57293" w:rsidRPr="00341DE6" w:rsidRDefault="00D57293" w:rsidP="00546DCC">
            <w:pPr>
              <w:jc w:val="both"/>
              <w:rPr>
                <w:rFonts w:cs="Calibri"/>
                <w:lang w:eastAsia="es-DO"/>
              </w:rPr>
            </w:pPr>
          </w:p>
        </w:tc>
        <w:tc>
          <w:tcPr>
            <w:tcW w:w="850" w:type="dxa"/>
            <w:tcBorders>
              <w:top w:val="nil"/>
              <w:left w:val="nil"/>
              <w:bottom w:val="nil"/>
              <w:right w:val="nil"/>
            </w:tcBorders>
            <w:shd w:val="clear" w:color="auto" w:fill="auto"/>
            <w:vAlign w:val="center"/>
            <w:hideMark/>
          </w:tcPr>
          <w:p w:rsidR="00D57293" w:rsidRPr="00341DE6" w:rsidRDefault="00D57293" w:rsidP="00546DCC">
            <w:pPr>
              <w:rPr>
                <w:rFonts w:cs="Calibri"/>
                <w:color w:val="000000"/>
                <w:lang w:eastAsia="es-DO"/>
              </w:rPr>
            </w:pPr>
          </w:p>
        </w:tc>
      </w:tr>
      <w:tr w:rsidR="00D57293" w:rsidRPr="00341DE6" w:rsidTr="00895058">
        <w:trPr>
          <w:trHeight w:val="31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57293" w:rsidRPr="00341DE6" w:rsidRDefault="00D57293" w:rsidP="00546DCC">
            <w:pPr>
              <w:jc w:val="center"/>
              <w:rPr>
                <w:rFonts w:cs="Calibri"/>
                <w:b/>
                <w:bCs/>
                <w:lang w:eastAsia="es-DO"/>
              </w:rPr>
            </w:pPr>
            <w:r w:rsidRPr="00341DE6">
              <w:rPr>
                <w:rFonts w:cs="Calibri"/>
                <w:b/>
                <w:bCs/>
                <w:lang w:eastAsia="es-DO"/>
              </w:rPr>
              <w:t>DOCUMENTOS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D57293" w:rsidRPr="00341DE6" w:rsidRDefault="00D57293" w:rsidP="00546DCC">
            <w:pPr>
              <w:jc w:val="center"/>
              <w:rPr>
                <w:rFonts w:cs="Calibri"/>
                <w:b/>
                <w:bCs/>
                <w:lang w:eastAsia="es-DO"/>
              </w:rPr>
            </w:pPr>
            <w:r w:rsidRPr="00341DE6">
              <w:rPr>
                <w:rFonts w:cs="Calibri"/>
                <w:b/>
                <w:bCs/>
                <w:lang w:eastAsia="es-DO"/>
              </w:rPr>
              <w:t>Página</w:t>
            </w:r>
          </w:p>
        </w:tc>
      </w:tr>
      <w:tr w:rsidR="00D57293" w:rsidRPr="00341DE6" w:rsidTr="00895058">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D57293" w:rsidRPr="00341DE6" w:rsidRDefault="00D57293" w:rsidP="00D57293">
            <w:pPr>
              <w:rPr>
                <w:rFonts w:cs="Calibri"/>
                <w:b/>
                <w:bCs/>
                <w:color w:val="000000"/>
                <w:lang w:eastAsia="es-DO"/>
              </w:rPr>
            </w:pPr>
            <w:r w:rsidRPr="00341DE6">
              <w:rPr>
                <w:rFonts w:cs="Calibri"/>
                <w:b/>
                <w:bCs/>
                <w:color w:val="000000"/>
                <w:lang w:eastAsia="es-DO"/>
              </w:rPr>
              <w:t xml:space="preserve">Sección I             -             </w:t>
            </w:r>
          </w:p>
        </w:tc>
      </w:tr>
      <w:tr w:rsidR="00D57293" w:rsidRPr="00341DE6" w:rsidTr="00895058">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rsidR="00D57293" w:rsidRPr="00341DE6" w:rsidRDefault="00D57293" w:rsidP="00D57293">
            <w:pPr>
              <w:jc w:val="both"/>
              <w:rPr>
                <w:rFonts w:cs="Calibri"/>
                <w:b/>
                <w:bCs/>
                <w:color w:val="000000"/>
                <w:lang w:eastAsia="es-DO"/>
              </w:rPr>
            </w:pPr>
            <w:r w:rsidRPr="00341DE6">
              <w:rPr>
                <w:rFonts w:cs="Calibri"/>
                <w:b/>
                <w:bCs/>
                <w:color w:val="000000"/>
                <w:lang w:eastAsia="es-DO"/>
              </w:rPr>
              <w:t xml:space="preserve">1) </w:t>
            </w:r>
            <w:r w:rsidRPr="00341DE6">
              <w:rPr>
                <w:rFonts w:cs="Calibri"/>
                <w:bCs/>
                <w:color w:val="000000"/>
                <w:lang w:eastAsia="es-DO"/>
              </w:rPr>
              <w:t xml:space="preserve">Formulario de </w:t>
            </w:r>
            <w:r>
              <w:rPr>
                <w:rFonts w:cs="Calibri"/>
                <w:bCs/>
                <w:color w:val="000000"/>
                <w:lang w:eastAsia="es-DO"/>
              </w:rPr>
              <w:t>Capacidad Instalada (Referencia MOD-INABIE-07)</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rsidR="00D57293" w:rsidRPr="00341DE6" w:rsidRDefault="00D57293" w:rsidP="00D57293">
            <w:pPr>
              <w:jc w:val="both"/>
              <w:rPr>
                <w:rFonts w:cs="Calibri"/>
                <w:b/>
                <w:bCs/>
                <w:color w:val="000000"/>
                <w:lang w:eastAsia="es-DO"/>
              </w:rPr>
            </w:pPr>
            <w:r w:rsidRPr="00341DE6">
              <w:rPr>
                <w:rFonts w:cs="Calibri"/>
                <w:b/>
                <w:bCs/>
                <w:color w:val="000000"/>
                <w:lang w:eastAsia="es-DO"/>
              </w:rPr>
              <w:t>2)</w:t>
            </w:r>
            <w:r w:rsidRPr="00341DE6">
              <w:rPr>
                <w:b/>
                <w:bCs/>
                <w:color w:val="000000"/>
                <w:sz w:val="14"/>
                <w:szCs w:val="14"/>
                <w:lang w:eastAsia="es-DO"/>
              </w:rPr>
              <w:t>  </w:t>
            </w:r>
            <w:r w:rsidRPr="00341DE6">
              <w:rPr>
                <w:rFonts w:cs="Arial"/>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15"/>
        </w:trPr>
        <w:tc>
          <w:tcPr>
            <w:tcW w:w="9371" w:type="dxa"/>
            <w:tcBorders>
              <w:top w:val="nil"/>
              <w:left w:val="single" w:sz="4" w:space="0" w:color="auto"/>
              <w:bottom w:val="single" w:sz="4" w:space="0" w:color="auto"/>
              <w:right w:val="single" w:sz="4" w:space="0" w:color="auto"/>
            </w:tcBorders>
            <w:shd w:val="clear" w:color="auto" w:fill="auto"/>
          </w:tcPr>
          <w:p w:rsidR="00D57293" w:rsidRPr="00341DE6" w:rsidRDefault="00D57293" w:rsidP="00D57293">
            <w:pPr>
              <w:jc w:val="both"/>
              <w:rPr>
                <w:rFonts w:cs="Arial"/>
              </w:rPr>
            </w:pPr>
            <w:r>
              <w:rPr>
                <w:rFonts w:cs="Arial"/>
                <w:b/>
              </w:rPr>
              <w:t>3</w:t>
            </w:r>
            <w:r w:rsidRPr="00341DE6">
              <w:rPr>
                <w:rFonts w:cs="Arial"/>
                <w:b/>
              </w:rPr>
              <w:t>)</w:t>
            </w:r>
            <w:r w:rsidRPr="00341DE6">
              <w:rPr>
                <w:rFonts w:cs="Arial"/>
              </w:rPr>
              <w:t xml:space="preserve"> </w:t>
            </w:r>
            <w:r>
              <w:rPr>
                <w:rFonts w:cs="Arial"/>
              </w:rPr>
              <w:t>Formulario de Presentación de la Oferta (Referencia: MOD-INABIE-01-1)</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15"/>
        </w:trPr>
        <w:tc>
          <w:tcPr>
            <w:tcW w:w="9371" w:type="dxa"/>
            <w:tcBorders>
              <w:top w:val="nil"/>
              <w:left w:val="single" w:sz="4" w:space="0" w:color="auto"/>
              <w:bottom w:val="single" w:sz="4" w:space="0" w:color="auto"/>
              <w:right w:val="single" w:sz="4" w:space="0" w:color="auto"/>
            </w:tcBorders>
            <w:shd w:val="clear" w:color="auto" w:fill="auto"/>
          </w:tcPr>
          <w:p w:rsidR="00D57293" w:rsidRPr="00341DE6" w:rsidRDefault="00D57293" w:rsidP="00546DCC">
            <w:pPr>
              <w:jc w:val="both"/>
              <w:rPr>
                <w:rFonts w:cs="Arial"/>
              </w:rPr>
            </w:pPr>
            <w:r>
              <w:rPr>
                <w:rFonts w:cs="Arial"/>
                <w:b/>
              </w:rPr>
              <w:t>4</w:t>
            </w:r>
            <w:r w:rsidRPr="00341DE6">
              <w:rPr>
                <w:rFonts w:cs="Arial"/>
                <w:b/>
              </w:rPr>
              <w:t>)</w:t>
            </w:r>
            <w:r w:rsidRPr="00341DE6">
              <w:rPr>
                <w:rFonts w:cs="Arial"/>
              </w:rPr>
              <w:t xml:space="preserve"> </w:t>
            </w:r>
            <w:r>
              <w:rPr>
                <w:rFonts w:cs="Arial"/>
              </w:rPr>
              <w:t xml:space="preserve">Formulario de </w:t>
            </w:r>
            <w:r w:rsidRPr="00341DE6">
              <w:rPr>
                <w:rFonts w:cs="Calibri"/>
                <w:bCs/>
                <w:color w:val="000000"/>
                <w:lang w:eastAsia="es-DO"/>
              </w:rPr>
              <w:t>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15"/>
        </w:trPr>
        <w:tc>
          <w:tcPr>
            <w:tcW w:w="9371" w:type="dxa"/>
            <w:tcBorders>
              <w:top w:val="nil"/>
              <w:left w:val="single" w:sz="4" w:space="0" w:color="auto"/>
              <w:bottom w:val="single" w:sz="4" w:space="0" w:color="auto"/>
              <w:right w:val="single" w:sz="4" w:space="0" w:color="auto"/>
            </w:tcBorders>
            <w:shd w:val="clear" w:color="auto" w:fill="auto"/>
          </w:tcPr>
          <w:p w:rsidR="00D57293" w:rsidRPr="00D57293" w:rsidRDefault="00D57293" w:rsidP="00D57293">
            <w:pPr>
              <w:autoSpaceDE w:val="0"/>
              <w:autoSpaceDN w:val="0"/>
              <w:adjustRightInd w:val="0"/>
              <w:jc w:val="both"/>
              <w:rPr>
                <w:rFonts w:cs="Arial"/>
                <w:color w:val="000000"/>
              </w:rPr>
            </w:pPr>
            <w:r>
              <w:rPr>
                <w:rFonts w:cs="Arial"/>
                <w:b/>
              </w:rPr>
              <w:t>5</w:t>
            </w:r>
            <w:r w:rsidRPr="00341DE6">
              <w:rPr>
                <w:rFonts w:cs="Arial"/>
                <w:b/>
              </w:rPr>
              <w:t>)</w:t>
            </w:r>
            <w:r w:rsidRPr="00341DE6">
              <w:rPr>
                <w:rFonts w:cs="Arial"/>
              </w:rPr>
              <w:t xml:space="preserve"> </w:t>
            </w:r>
            <w:r w:rsidRPr="00341DE6">
              <w:rPr>
                <w:rFonts w:cs="Arial"/>
                <w:color w:val="000000"/>
              </w:rPr>
              <w:t>Documentos que demuestren que tiene experiencia en distribución puerta a puerta de los alimentos licitados:            a) Al menos una carta de recomendación de cliente</w:t>
            </w:r>
            <w:r>
              <w:rPr>
                <w:rFonts w:cs="Arial"/>
                <w:color w:val="000000"/>
              </w:rPr>
              <w:t xml:space="preserve"> al que sirva o haya servido.  </w:t>
            </w:r>
            <w:r w:rsidRPr="00341DE6">
              <w:rPr>
                <w:rFonts w:cs="Arial"/>
                <w:color w:val="000000"/>
              </w:rPr>
              <w:t>b) Tres referencias comerciales de clientes a los que haya servido.</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15"/>
        </w:trPr>
        <w:tc>
          <w:tcPr>
            <w:tcW w:w="9371" w:type="dxa"/>
            <w:tcBorders>
              <w:top w:val="nil"/>
              <w:left w:val="single" w:sz="4" w:space="0" w:color="auto"/>
              <w:bottom w:val="single" w:sz="4" w:space="0" w:color="auto"/>
              <w:right w:val="single" w:sz="4" w:space="0" w:color="auto"/>
            </w:tcBorders>
            <w:shd w:val="clear" w:color="auto" w:fill="auto"/>
          </w:tcPr>
          <w:p w:rsidR="00D57293" w:rsidRPr="00341DE6" w:rsidRDefault="00D57293" w:rsidP="00D57293">
            <w:pPr>
              <w:tabs>
                <w:tab w:val="left" w:pos="426"/>
              </w:tabs>
              <w:jc w:val="both"/>
              <w:rPr>
                <w:rFonts w:cs="Arial"/>
              </w:rPr>
            </w:pPr>
            <w:r>
              <w:rPr>
                <w:rFonts w:cs="Arial"/>
                <w:b/>
              </w:rPr>
              <w:t>6</w:t>
            </w:r>
            <w:r w:rsidRPr="00341DE6">
              <w:rPr>
                <w:rFonts w:cs="Arial"/>
                <w:b/>
              </w:rPr>
              <w:t xml:space="preserve">) </w:t>
            </w:r>
            <w:r>
              <w:rPr>
                <w:rFonts w:cs="Arial"/>
              </w:rPr>
              <w:t>Certificación de Experiencia en la Elaboración y Comercialización de Alimentos Cocidos. Constancia de Evaluación de Buenas Prácticas de Manufactura y Capacidad Instalada de la Empresa, emitida por peritos del INABIE. (No Aplica a Oferentes Nuevos en el PAE).</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15"/>
        </w:trPr>
        <w:tc>
          <w:tcPr>
            <w:tcW w:w="9371" w:type="dxa"/>
            <w:tcBorders>
              <w:top w:val="nil"/>
              <w:left w:val="single" w:sz="4" w:space="0" w:color="auto"/>
              <w:bottom w:val="single" w:sz="4" w:space="0" w:color="auto"/>
              <w:right w:val="single" w:sz="4" w:space="0" w:color="auto"/>
            </w:tcBorders>
            <w:shd w:val="clear" w:color="auto" w:fill="auto"/>
          </w:tcPr>
          <w:p w:rsidR="00D57293" w:rsidRPr="00341DE6" w:rsidRDefault="00D57293" w:rsidP="00546DCC">
            <w:pPr>
              <w:tabs>
                <w:tab w:val="left" w:pos="426"/>
              </w:tabs>
              <w:jc w:val="both"/>
              <w:rPr>
                <w:rFonts w:cs="Arial"/>
              </w:rPr>
            </w:pP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D57293" w:rsidRPr="00341DE6" w:rsidRDefault="00D57293" w:rsidP="00D57293">
            <w:pPr>
              <w:rPr>
                <w:rFonts w:cs="Calibri"/>
                <w:b/>
                <w:bCs/>
                <w:color w:val="000000"/>
                <w:lang w:eastAsia="es-DO"/>
              </w:rPr>
            </w:pPr>
            <w:r w:rsidRPr="00341DE6">
              <w:rPr>
                <w:rFonts w:cs="Calibri"/>
                <w:b/>
                <w:bCs/>
                <w:color w:val="000000"/>
                <w:lang w:eastAsia="es-DO"/>
              </w:rPr>
              <w:t xml:space="preserve">Sección II             -            </w:t>
            </w:r>
          </w:p>
        </w:tc>
      </w:tr>
      <w:tr w:rsidR="00D57293" w:rsidRPr="00341DE6" w:rsidTr="00895058">
        <w:trPr>
          <w:trHeight w:val="58"/>
        </w:trPr>
        <w:tc>
          <w:tcPr>
            <w:tcW w:w="9371" w:type="dxa"/>
            <w:tcBorders>
              <w:top w:val="nil"/>
              <w:left w:val="single" w:sz="4" w:space="0" w:color="auto"/>
              <w:bottom w:val="single" w:sz="4" w:space="0" w:color="auto"/>
              <w:right w:val="single" w:sz="4" w:space="0" w:color="auto"/>
            </w:tcBorders>
            <w:shd w:val="clear" w:color="auto" w:fill="auto"/>
          </w:tcPr>
          <w:p w:rsidR="00D57293" w:rsidRPr="0015516E" w:rsidRDefault="0015516E" w:rsidP="008A0764">
            <w:pPr>
              <w:numPr>
                <w:ilvl w:val="0"/>
                <w:numId w:val="8"/>
              </w:numPr>
              <w:autoSpaceDE w:val="0"/>
              <w:autoSpaceDN w:val="0"/>
              <w:adjustRightInd w:val="0"/>
              <w:jc w:val="both"/>
              <w:rPr>
                <w:rFonts w:cs="Arial"/>
                <w:lang w:val="es-ES"/>
              </w:rPr>
            </w:pPr>
            <w:r w:rsidRPr="00341DE6">
              <w:rPr>
                <w:rFonts w:cs="Arial"/>
              </w:rPr>
              <w:t>Certificación original emitida por la Dirección General de Impuestos Internos (DGII), donde se manifieste que el Oferente se encuentra al día en el pago de sus obligaciones fiscales. (Válido para evaluación legal).</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lang w:eastAsia="es-DO"/>
              </w:rPr>
            </w:pPr>
          </w:p>
        </w:tc>
      </w:tr>
      <w:tr w:rsidR="00D57293" w:rsidRPr="00341DE6" w:rsidTr="00895058">
        <w:trPr>
          <w:trHeight w:val="315"/>
        </w:trPr>
        <w:tc>
          <w:tcPr>
            <w:tcW w:w="9371" w:type="dxa"/>
            <w:tcBorders>
              <w:top w:val="nil"/>
              <w:left w:val="single" w:sz="4" w:space="0" w:color="auto"/>
              <w:bottom w:val="single" w:sz="4" w:space="0" w:color="auto"/>
              <w:right w:val="single" w:sz="4" w:space="0" w:color="auto"/>
            </w:tcBorders>
            <w:shd w:val="clear" w:color="auto" w:fill="auto"/>
          </w:tcPr>
          <w:p w:rsidR="00D57293" w:rsidRPr="00341DE6" w:rsidRDefault="0015516E" w:rsidP="008A0764">
            <w:pPr>
              <w:numPr>
                <w:ilvl w:val="0"/>
                <w:numId w:val="8"/>
              </w:numPr>
              <w:autoSpaceDE w:val="0"/>
              <w:autoSpaceDN w:val="0"/>
              <w:adjustRightInd w:val="0"/>
              <w:jc w:val="both"/>
              <w:rPr>
                <w:rFonts w:cs="Arial"/>
                <w:lang w:val="es-ES"/>
              </w:rPr>
            </w:pPr>
            <w:r>
              <w:rPr>
                <w:rFonts w:cs="Arial"/>
                <w:lang w:val="es-ES"/>
              </w:rPr>
              <w:t>Garantía de Seriedad de la Oferta.</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15"/>
        </w:trPr>
        <w:tc>
          <w:tcPr>
            <w:tcW w:w="9371" w:type="dxa"/>
            <w:tcBorders>
              <w:top w:val="nil"/>
              <w:left w:val="single" w:sz="4" w:space="0" w:color="auto"/>
              <w:bottom w:val="single" w:sz="4" w:space="0" w:color="auto"/>
              <w:right w:val="single" w:sz="4" w:space="0" w:color="auto"/>
            </w:tcBorders>
            <w:shd w:val="clear" w:color="auto" w:fill="auto"/>
          </w:tcPr>
          <w:p w:rsidR="00D57293" w:rsidRPr="00341DE6" w:rsidRDefault="0015516E" w:rsidP="008A0764">
            <w:pPr>
              <w:numPr>
                <w:ilvl w:val="0"/>
                <w:numId w:val="8"/>
              </w:numPr>
              <w:autoSpaceDE w:val="0"/>
              <w:autoSpaceDN w:val="0"/>
              <w:adjustRightInd w:val="0"/>
              <w:jc w:val="both"/>
              <w:rPr>
                <w:rFonts w:cs="Arial"/>
                <w:color w:val="000000"/>
              </w:rPr>
            </w:pPr>
            <w:r>
              <w:rPr>
                <w:rFonts w:cs="Arial"/>
                <w:color w:val="000000"/>
              </w:rPr>
              <w:t>Certificación de la Cuenta Bancaria registrada en el Sistema de Gestión Financiera (SIGEF).</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15"/>
        </w:trPr>
        <w:tc>
          <w:tcPr>
            <w:tcW w:w="9371" w:type="dxa"/>
            <w:tcBorders>
              <w:top w:val="nil"/>
              <w:left w:val="single" w:sz="4" w:space="0" w:color="auto"/>
              <w:bottom w:val="single" w:sz="4" w:space="0" w:color="auto"/>
              <w:right w:val="single" w:sz="4" w:space="0" w:color="auto"/>
            </w:tcBorders>
            <w:shd w:val="clear" w:color="auto" w:fill="auto"/>
          </w:tcPr>
          <w:p w:rsidR="0015516E" w:rsidRPr="0015516E" w:rsidRDefault="0015516E" w:rsidP="008A0764">
            <w:pPr>
              <w:numPr>
                <w:ilvl w:val="0"/>
                <w:numId w:val="8"/>
              </w:numPr>
              <w:autoSpaceDE w:val="0"/>
              <w:autoSpaceDN w:val="0"/>
              <w:adjustRightInd w:val="0"/>
              <w:jc w:val="both"/>
              <w:rPr>
                <w:rFonts w:cs="Arial"/>
                <w:lang w:val="es-ES"/>
              </w:rPr>
            </w:pPr>
            <w:r w:rsidRPr="00341DE6">
              <w:rPr>
                <w:rFonts w:cs="Arial"/>
                <w:color w:val="000000"/>
              </w:rPr>
              <w:t>Registro de Proveedores del Estado (RPE), Rubro: Alimentos y Bebidas; emitido por la Dirección General de Contrataciones Públicas.</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13"/>
        </w:trPr>
        <w:tc>
          <w:tcPr>
            <w:tcW w:w="9371" w:type="dxa"/>
            <w:tcBorders>
              <w:top w:val="single" w:sz="4" w:space="0" w:color="auto"/>
              <w:left w:val="single" w:sz="4" w:space="0" w:color="auto"/>
              <w:bottom w:val="single" w:sz="4" w:space="0" w:color="auto"/>
              <w:right w:val="single" w:sz="4" w:space="0" w:color="auto"/>
            </w:tcBorders>
            <w:shd w:val="clear" w:color="auto" w:fill="auto"/>
          </w:tcPr>
          <w:p w:rsidR="00D57293" w:rsidRPr="00341DE6" w:rsidRDefault="0015516E" w:rsidP="008A0764">
            <w:pPr>
              <w:numPr>
                <w:ilvl w:val="0"/>
                <w:numId w:val="8"/>
              </w:numPr>
              <w:jc w:val="both"/>
              <w:rPr>
                <w:rFonts w:cs="Arial"/>
                <w:lang w:val="es-ES"/>
              </w:rPr>
            </w:pPr>
            <w:r w:rsidRPr="0015516E">
              <w:rPr>
                <w:rFonts w:cs="Arial"/>
                <w:color w:val="000000"/>
              </w:rPr>
              <w:t>Certificación emitida por la Tesorería de la Seguridad Social, donde se manifieste que el Oferente se encuentra al día en el pago de sus obligaciones de la Seguridad Social.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92"/>
        </w:trPr>
        <w:tc>
          <w:tcPr>
            <w:tcW w:w="9371" w:type="dxa"/>
            <w:tcBorders>
              <w:top w:val="nil"/>
              <w:left w:val="single" w:sz="4" w:space="0" w:color="auto"/>
              <w:bottom w:val="single" w:sz="4" w:space="0" w:color="auto"/>
              <w:right w:val="single" w:sz="4" w:space="0" w:color="auto"/>
            </w:tcBorders>
            <w:shd w:val="clear" w:color="auto" w:fill="auto"/>
          </w:tcPr>
          <w:p w:rsidR="0015516E" w:rsidRPr="0015516E" w:rsidRDefault="0015516E" w:rsidP="008A0764">
            <w:pPr>
              <w:numPr>
                <w:ilvl w:val="0"/>
                <w:numId w:val="8"/>
              </w:numPr>
              <w:jc w:val="both"/>
              <w:rPr>
                <w:rFonts w:cs="Arial"/>
                <w:lang w:val="es-ES"/>
              </w:rPr>
            </w:pPr>
            <w:r w:rsidRPr="0015516E">
              <w:rPr>
                <w:rFonts w:cs="Arial"/>
                <w:color w:val="000000"/>
              </w:rPr>
              <w:t>Copia del Certificado de Registro Mercantil (solo aplica para personas jurídicas)</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92"/>
        </w:trPr>
        <w:tc>
          <w:tcPr>
            <w:tcW w:w="9371" w:type="dxa"/>
            <w:tcBorders>
              <w:top w:val="nil"/>
              <w:left w:val="single" w:sz="4" w:space="0" w:color="auto"/>
              <w:bottom w:val="single" w:sz="4" w:space="0" w:color="auto"/>
              <w:right w:val="single" w:sz="4" w:space="0" w:color="auto"/>
            </w:tcBorders>
            <w:shd w:val="clear" w:color="auto" w:fill="auto"/>
          </w:tcPr>
          <w:p w:rsidR="0015516E" w:rsidRPr="0015516E" w:rsidRDefault="0015516E" w:rsidP="008A0764">
            <w:pPr>
              <w:numPr>
                <w:ilvl w:val="0"/>
                <w:numId w:val="8"/>
              </w:numPr>
              <w:jc w:val="both"/>
              <w:rPr>
                <w:rFonts w:cs="Arial"/>
              </w:rPr>
            </w:pPr>
            <w:r w:rsidRPr="0015516E">
              <w:rPr>
                <w:rFonts w:cs="Arial"/>
                <w:lang w:val="es-ES"/>
              </w:rPr>
              <w:t>Copia de cedula de identidad y electoral del Oferente o del representante legal de la empresa.</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92"/>
        </w:trPr>
        <w:tc>
          <w:tcPr>
            <w:tcW w:w="9371" w:type="dxa"/>
            <w:tcBorders>
              <w:top w:val="nil"/>
              <w:left w:val="single" w:sz="4" w:space="0" w:color="auto"/>
              <w:bottom w:val="single" w:sz="4" w:space="0" w:color="auto"/>
              <w:right w:val="single" w:sz="4" w:space="0" w:color="auto"/>
            </w:tcBorders>
            <w:shd w:val="clear" w:color="auto" w:fill="auto"/>
          </w:tcPr>
          <w:p w:rsidR="0015516E" w:rsidRPr="0015516E" w:rsidRDefault="0015516E" w:rsidP="008A0764">
            <w:pPr>
              <w:numPr>
                <w:ilvl w:val="0"/>
                <w:numId w:val="8"/>
              </w:numPr>
              <w:jc w:val="both"/>
              <w:rPr>
                <w:rFonts w:cs="Calibri"/>
                <w:bCs/>
                <w:lang w:eastAsia="es-DO"/>
              </w:rPr>
            </w:pPr>
            <w:r w:rsidRPr="0015516E">
              <w:rPr>
                <w:rFonts w:cs="Arial"/>
              </w:rPr>
              <w:t>Certificación de MIPYMES, emitida por el Ministerio de Industria y Comercio.</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92"/>
        </w:trPr>
        <w:tc>
          <w:tcPr>
            <w:tcW w:w="9371" w:type="dxa"/>
            <w:tcBorders>
              <w:top w:val="nil"/>
              <w:left w:val="single" w:sz="4" w:space="0" w:color="auto"/>
              <w:bottom w:val="single" w:sz="4" w:space="0" w:color="auto"/>
              <w:right w:val="single" w:sz="4" w:space="0" w:color="auto"/>
            </w:tcBorders>
            <w:shd w:val="clear" w:color="auto" w:fill="auto"/>
          </w:tcPr>
          <w:p w:rsidR="0015516E" w:rsidRPr="0015516E" w:rsidRDefault="0015516E" w:rsidP="008A0764">
            <w:pPr>
              <w:numPr>
                <w:ilvl w:val="0"/>
                <w:numId w:val="8"/>
              </w:numPr>
              <w:jc w:val="both"/>
              <w:rPr>
                <w:rFonts w:cs="Arial"/>
              </w:rPr>
            </w:pPr>
            <w:r w:rsidRPr="0015516E">
              <w:rPr>
                <w:rFonts w:cs="Arial"/>
              </w:rPr>
              <w:t xml:space="preserve">Constancia de Propiedad o contrato de arrendamiento del local donde opera el Oferente.  </w:t>
            </w:r>
          </w:p>
          <w:p w:rsidR="0015516E" w:rsidRPr="00341DE6" w:rsidRDefault="0015516E" w:rsidP="0015516E">
            <w:pPr>
              <w:jc w:val="both"/>
              <w:rPr>
                <w:rFonts w:cs="Arial"/>
              </w:rPr>
            </w:pP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92"/>
        </w:trPr>
        <w:tc>
          <w:tcPr>
            <w:tcW w:w="9371" w:type="dxa"/>
            <w:tcBorders>
              <w:top w:val="nil"/>
              <w:left w:val="single" w:sz="4" w:space="0" w:color="auto"/>
              <w:bottom w:val="single" w:sz="4" w:space="0" w:color="auto"/>
              <w:right w:val="single" w:sz="4" w:space="0" w:color="auto"/>
            </w:tcBorders>
            <w:shd w:val="clear" w:color="auto" w:fill="auto"/>
          </w:tcPr>
          <w:p w:rsidR="0015516E" w:rsidRPr="0015516E" w:rsidRDefault="0015516E" w:rsidP="008A0764">
            <w:pPr>
              <w:numPr>
                <w:ilvl w:val="0"/>
                <w:numId w:val="8"/>
              </w:numPr>
              <w:jc w:val="both"/>
              <w:rPr>
                <w:rFonts w:cs="Arial"/>
              </w:rPr>
            </w:pPr>
            <w:r>
              <w:rPr>
                <w:rFonts w:cs="Arial"/>
              </w:rPr>
              <w:t xml:space="preserve"> </w:t>
            </w:r>
            <w:r w:rsidRPr="0015516E">
              <w:rPr>
                <w:rFonts w:cs="Arial"/>
              </w:rPr>
              <w:t xml:space="preserve">Constancia de propiedad o contrato de arrendamiento de los medios de transporte de que dispone el Oferente para la distribución de los alimentos.  </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15516E" w:rsidRPr="00341DE6" w:rsidTr="00895058">
        <w:trPr>
          <w:trHeight w:val="392"/>
        </w:trPr>
        <w:tc>
          <w:tcPr>
            <w:tcW w:w="9371" w:type="dxa"/>
            <w:tcBorders>
              <w:top w:val="nil"/>
              <w:left w:val="single" w:sz="4" w:space="0" w:color="auto"/>
              <w:bottom w:val="single" w:sz="4" w:space="0" w:color="auto"/>
              <w:right w:val="single" w:sz="4" w:space="0" w:color="auto"/>
            </w:tcBorders>
            <w:shd w:val="clear" w:color="auto" w:fill="auto"/>
          </w:tcPr>
          <w:p w:rsidR="0015516E" w:rsidRDefault="0015516E" w:rsidP="008A0764">
            <w:pPr>
              <w:numPr>
                <w:ilvl w:val="0"/>
                <w:numId w:val="8"/>
              </w:numPr>
              <w:autoSpaceDE w:val="0"/>
              <w:autoSpaceDN w:val="0"/>
              <w:adjustRightInd w:val="0"/>
              <w:jc w:val="both"/>
              <w:rPr>
                <w:rFonts w:cs="Arial"/>
              </w:rPr>
            </w:pPr>
            <w:r>
              <w:rPr>
                <w:rFonts w:cs="Arial"/>
                <w:lang w:val="es-ES"/>
              </w:rPr>
              <w:t xml:space="preserve"> Copia de los Estatutos y Acta Constitutiva debidamente registrada y certificada por la Cámara de Comercio y Producción. </w:t>
            </w:r>
            <w:r>
              <w:rPr>
                <w:rFonts w:cs="Arial"/>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rsidR="0015516E" w:rsidRPr="00341DE6" w:rsidRDefault="0015516E" w:rsidP="00546DCC">
            <w:pPr>
              <w:rPr>
                <w:rFonts w:cs="Calibri"/>
                <w:color w:val="000000"/>
                <w:lang w:eastAsia="es-DO"/>
              </w:rPr>
            </w:pPr>
          </w:p>
        </w:tc>
      </w:tr>
      <w:tr w:rsidR="0015516E" w:rsidRPr="00341DE6" w:rsidTr="00895058">
        <w:trPr>
          <w:trHeight w:val="392"/>
        </w:trPr>
        <w:tc>
          <w:tcPr>
            <w:tcW w:w="9371" w:type="dxa"/>
            <w:tcBorders>
              <w:top w:val="nil"/>
              <w:left w:val="single" w:sz="4" w:space="0" w:color="auto"/>
              <w:bottom w:val="single" w:sz="4" w:space="0" w:color="auto"/>
              <w:right w:val="single" w:sz="4" w:space="0" w:color="auto"/>
            </w:tcBorders>
            <w:shd w:val="clear" w:color="auto" w:fill="auto"/>
          </w:tcPr>
          <w:p w:rsidR="0015516E" w:rsidRDefault="0015516E" w:rsidP="008A0764">
            <w:pPr>
              <w:numPr>
                <w:ilvl w:val="0"/>
                <w:numId w:val="8"/>
              </w:numPr>
              <w:jc w:val="both"/>
              <w:rPr>
                <w:rFonts w:cs="Arial"/>
              </w:rPr>
            </w:pPr>
            <w:r>
              <w:rPr>
                <w:rFonts w:cs="Arial"/>
              </w:rPr>
              <w:t>Lista de Presencia y Acta de la Última Asamblea General Ordinaria Anual (No Aplica para Personas Físicas)</w:t>
            </w:r>
            <w:r w:rsidR="00895058">
              <w:rPr>
                <w:rFonts w:cs="Arial"/>
              </w:rPr>
              <w:t>.</w:t>
            </w:r>
          </w:p>
        </w:tc>
        <w:tc>
          <w:tcPr>
            <w:tcW w:w="850" w:type="dxa"/>
            <w:tcBorders>
              <w:top w:val="nil"/>
              <w:left w:val="nil"/>
              <w:bottom w:val="single" w:sz="4" w:space="0" w:color="auto"/>
              <w:right w:val="single" w:sz="4" w:space="0" w:color="auto"/>
            </w:tcBorders>
            <w:shd w:val="clear" w:color="auto" w:fill="auto"/>
            <w:vAlign w:val="center"/>
          </w:tcPr>
          <w:p w:rsidR="0015516E" w:rsidRPr="00341DE6" w:rsidRDefault="0015516E" w:rsidP="00546DCC">
            <w:pPr>
              <w:rPr>
                <w:rFonts w:cs="Calibri"/>
                <w:color w:val="000000"/>
                <w:lang w:eastAsia="es-DO"/>
              </w:rPr>
            </w:pPr>
          </w:p>
        </w:tc>
      </w:tr>
      <w:tr w:rsidR="00895058" w:rsidRPr="00341DE6" w:rsidTr="00895058">
        <w:trPr>
          <w:trHeight w:val="392"/>
        </w:trPr>
        <w:tc>
          <w:tcPr>
            <w:tcW w:w="9371" w:type="dxa"/>
            <w:tcBorders>
              <w:top w:val="nil"/>
              <w:left w:val="single" w:sz="4" w:space="0" w:color="auto"/>
              <w:bottom w:val="single" w:sz="4" w:space="0" w:color="auto"/>
              <w:right w:val="single" w:sz="4" w:space="0" w:color="auto"/>
            </w:tcBorders>
            <w:shd w:val="clear" w:color="auto" w:fill="auto"/>
          </w:tcPr>
          <w:p w:rsidR="00895058" w:rsidRDefault="00895058" w:rsidP="008A0764">
            <w:pPr>
              <w:numPr>
                <w:ilvl w:val="0"/>
                <w:numId w:val="8"/>
              </w:numPr>
              <w:jc w:val="both"/>
              <w:rPr>
                <w:rFonts w:cs="Arial"/>
              </w:rPr>
            </w:pPr>
            <w:r>
              <w:rPr>
                <w:rFonts w:cs="Arial"/>
              </w:rPr>
              <w:t xml:space="preserve"> </w:t>
            </w:r>
            <w:r w:rsidRPr="00341DE6">
              <w:rPr>
                <w:rFonts w:cs="Arial"/>
              </w:rPr>
              <w:t xml:space="preserve">Declaración Jurada de No Prohibición a Participar, De No Litigio Judicial Pendiente, De No Quiebra y de Capacidad Instalada y Buenas Prácticas de Recepción, Almacenamiento, Re-Empaque de Productos </w:t>
            </w:r>
            <w:r w:rsidRPr="00341DE6">
              <w:rPr>
                <w:rFonts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rsidR="00895058" w:rsidRPr="00341DE6" w:rsidRDefault="00895058" w:rsidP="00546DCC">
            <w:pPr>
              <w:rPr>
                <w:rFonts w:cs="Calibri"/>
                <w:color w:val="000000"/>
                <w:lang w:eastAsia="es-DO"/>
              </w:rPr>
            </w:pPr>
          </w:p>
        </w:tc>
      </w:tr>
      <w:tr w:rsidR="00D57293" w:rsidRPr="00341DE6" w:rsidTr="00895058">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D57293" w:rsidRPr="00341DE6" w:rsidRDefault="00D57293" w:rsidP="00546DCC">
            <w:pPr>
              <w:jc w:val="both"/>
              <w:rPr>
                <w:rFonts w:cs="Calibri"/>
                <w:b/>
                <w:bCs/>
                <w:color w:val="000000"/>
                <w:lang w:eastAsia="es-DO"/>
              </w:rPr>
            </w:pPr>
            <w:r w:rsidRPr="00341DE6">
              <w:rPr>
                <w:rFonts w:cs="Calibri"/>
                <w:b/>
                <w:bCs/>
                <w:color w:val="000000"/>
                <w:lang w:eastAsia="es-DO"/>
              </w:rPr>
              <w:t xml:space="preserve">Para Consorcios, en adición:   </w:t>
            </w:r>
            <w:r w:rsidRPr="00341DE6">
              <w:rPr>
                <w:rFonts w:cs="Arial"/>
                <w:lang w:val="es-ES"/>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D57293" w:rsidRPr="00341DE6" w:rsidRDefault="00D57293" w:rsidP="008A0764">
            <w:pPr>
              <w:numPr>
                <w:ilvl w:val="0"/>
                <w:numId w:val="8"/>
              </w:numPr>
              <w:tabs>
                <w:tab w:val="left" w:pos="1134"/>
                <w:tab w:val="left" w:pos="9090"/>
              </w:tabs>
              <w:autoSpaceDE w:val="0"/>
              <w:autoSpaceDN w:val="0"/>
              <w:adjustRightInd w:val="0"/>
              <w:contextualSpacing/>
              <w:jc w:val="both"/>
              <w:rPr>
                <w:rFonts w:cs="Calibri"/>
                <w:b/>
                <w:bCs/>
                <w:color w:val="000000"/>
                <w:lang w:eastAsia="es-DO"/>
              </w:rPr>
            </w:pPr>
            <w:r w:rsidRPr="00341DE6">
              <w:rPr>
                <w:rFonts w:cs="Arial"/>
              </w:rPr>
              <w:t>Convenio o Acuerdo por el cual se formaliza el Consorcio.</w:t>
            </w:r>
            <w:r w:rsidRPr="00341DE6">
              <w:rPr>
                <w:rFonts w:cs="Arial"/>
              </w:rPr>
              <w:tab/>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D57293" w:rsidRPr="00341DE6" w:rsidRDefault="00D57293" w:rsidP="008A0764">
            <w:pPr>
              <w:numPr>
                <w:ilvl w:val="0"/>
                <w:numId w:val="8"/>
              </w:numPr>
              <w:tabs>
                <w:tab w:val="left" w:pos="1134"/>
                <w:tab w:val="left" w:pos="9090"/>
              </w:tabs>
              <w:autoSpaceDE w:val="0"/>
              <w:autoSpaceDN w:val="0"/>
              <w:adjustRightInd w:val="0"/>
              <w:contextualSpacing/>
              <w:jc w:val="both"/>
              <w:rPr>
                <w:rFonts w:cs="Arial"/>
              </w:rPr>
            </w:pPr>
            <w:r w:rsidRPr="00341DE6">
              <w:rPr>
                <w:b/>
                <w:bCs/>
                <w:color w:val="000000"/>
                <w:sz w:val="14"/>
                <w:szCs w:val="14"/>
                <w:lang w:eastAsia="es-DO"/>
              </w:rPr>
              <w:t> </w:t>
            </w:r>
            <w:r w:rsidRPr="00341DE6">
              <w:rPr>
                <w:rFonts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r w:rsidR="00D57293" w:rsidRPr="00341DE6" w:rsidTr="00895058">
        <w:trPr>
          <w:trHeight w:val="323"/>
        </w:trPr>
        <w:tc>
          <w:tcPr>
            <w:tcW w:w="9371" w:type="dxa"/>
            <w:tcBorders>
              <w:top w:val="nil"/>
              <w:left w:val="single" w:sz="4" w:space="0" w:color="auto"/>
              <w:bottom w:val="single" w:sz="4" w:space="0" w:color="auto"/>
              <w:right w:val="single" w:sz="4" w:space="0" w:color="auto"/>
            </w:tcBorders>
            <w:shd w:val="clear" w:color="auto" w:fill="auto"/>
          </w:tcPr>
          <w:p w:rsidR="00D57293" w:rsidRPr="00341DE6" w:rsidRDefault="00D57293" w:rsidP="00546DCC">
            <w:pPr>
              <w:tabs>
                <w:tab w:val="left" w:pos="1134"/>
                <w:tab w:val="left" w:pos="9090"/>
              </w:tabs>
              <w:autoSpaceDE w:val="0"/>
              <w:autoSpaceDN w:val="0"/>
              <w:adjustRightInd w:val="0"/>
              <w:spacing w:after="200" w:line="276" w:lineRule="auto"/>
              <w:ind w:left="442" w:hanging="442"/>
              <w:contextualSpacing/>
              <w:jc w:val="both"/>
              <w:rPr>
                <w:b/>
                <w:lang w:val="es-ES"/>
              </w:rPr>
            </w:pPr>
            <w:r w:rsidRPr="00341DE6">
              <w:rPr>
                <w:rFonts w:cs="Arial"/>
              </w:rPr>
              <w:t>13) Certificación original emitida por la Dirección General de Impuestos Internos (DGII), donde se manifieste que el CONSORCIO se encuentra al día en el pago de sus obligaciones fiscales. (Válido para la evaluación financiera).</w:t>
            </w:r>
          </w:p>
        </w:tc>
        <w:tc>
          <w:tcPr>
            <w:tcW w:w="850" w:type="dxa"/>
            <w:tcBorders>
              <w:top w:val="nil"/>
              <w:left w:val="nil"/>
              <w:bottom w:val="single" w:sz="4" w:space="0" w:color="auto"/>
              <w:right w:val="single" w:sz="4" w:space="0" w:color="auto"/>
            </w:tcBorders>
            <w:shd w:val="clear" w:color="auto" w:fill="auto"/>
            <w:vAlign w:val="center"/>
          </w:tcPr>
          <w:p w:rsidR="00D57293" w:rsidRPr="00341DE6" w:rsidRDefault="00D57293" w:rsidP="00546DCC">
            <w:pPr>
              <w:rPr>
                <w:rFonts w:cs="Calibri"/>
                <w:color w:val="000000"/>
                <w:lang w:eastAsia="es-DO"/>
              </w:rPr>
            </w:pPr>
          </w:p>
        </w:tc>
      </w:tr>
    </w:tbl>
    <w:p w:rsidR="00895058" w:rsidRDefault="00895058" w:rsidP="00D57293">
      <w:pPr>
        <w:jc w:val="both"/>
        <w:rPr>
          <w:rFonts w:cs="Arial"/>
          <w:b/>
          <w:u w:val="single"/>
        </w:rPr>
      </w:pPr>
    </w:p>
    <w:p w:rsidR="00D57293" w:rsidRPr="000F5CB8" w:rsidRDefault="00D57293" w:rsidP="00D57293">
      <w:pPr>
        <w:jc w:val="both"/>
        <w:rPr>
          <w:rFonts w:cs="Arial"/>
        </w:rPr>
      </w:pPr>
      <w:r w:rsidRPr="000F5CB8">
        <w:rPr>
          <w:rFonts w:cs="Arial"/>
          <w:b/>
          <w:u w:val="single"/>
        </w:rPr>
        <w:t>NOTAS ACLARATORIAS</w:t>
      </w:r>
      <w:r w:rsidRPr="000F5CB8">
        <w:rPr>
          <w:rFonts w:cs="Arial"/>
          <w:b/>
        </w:rPr>
        <w:t>:</w:t>
      </w:r>
      <w:r w:rsidRPr="000F5CB8">
        <w:rPr>
          <w:rFonts w:cs="Arial"/>
        </w:rPr>
        <w:t xml:space="preserve"> </w:t>
      </w:r>
    </w:p>
    <w:p w:rsidR="00D57293" w:rsidRPr="000F5CB8" w:rsidRDefault="00D57293" w:rsidP="00D57293">
      <w:pPr>
        <w:spacing w:line="180" w:lineRule="exact"/>
        <w:jc w:val="both"/>
        <w:rPr>
          <w:rFonts w:cs="Arial"/>
        </w:rPr>
      </w:pPr>
    </w:p>
    <w:p w:rsidR="00D57293" w:rsidRPr="000F5CB8" w:rsidRDefault="00D57293" w:rsidP="00D57293">
      <w:pPr>
        <w:jc w:val="both"/>
        <w:rPr>
          <w:rFonts w:cs="Arial"/>
        </w:rPr>
      </w:pPr>
      <w:r w:rsidRPr="000F5CB8">
        <w:rPr>
          <w:rFonts w:cs="Arial"/>
        </w:rPr>
        <w:t xml:space="preserve">- El INABIE proporciona este Modelo de Índice con el propósito de contribuir a que las Ofertas sean </w:t>
      </w:r>
    </w:p>
    <w:p w:rsidR="00D57293" w:rsidRPr="000F5CB8" w:rsidRDefault="00D57293" w:rsidP="00D57293">
      <w:pPr>
        <w:jc w:val="both"/>
        <w:rPr>
          <w:rFonts w:cs="Arial"/>
        </w:rPr>
      </w:pPr>
      <w:r w:rsidRPr="000F5CB8">
        <w:rPr>
          <w:rFonts w:cs="Arial"/>
        </w:rPr>
        <w:t xml:space="preserve">   </w:t>
      </w:r>
      <w:r w:rsidR="00895058" w:rsidRPr="000F5CB8">
        <w:rPr>
          <w:rFonts w:cs="Arial"/>
        </w:rPr>
        <w:t>Presentadas</w:t>
      </w:r>
      <w:r w:rsidRPr="000F5CB8">
        <w:rPr>
          <w:rFonts w:cs="Arial"/>
        </w:rPr>
        <w:t xml:space="preserve"> de manera ordenada y completa.</w:t>
      </w:r>
    </w:p>
    <w:p w:rsidR="00D57293" w:rsidRPr="000F5CB8" w:rsidRDefault="00D57293" w:rsidP="00D57293">
      <w:pPr>
        <w:jc w:val="both"/>
        <w:rPr>
          <w:rFonts w:cs="Arial"/>
        </w:rPr>
      </w:pPr>
      <w:r w:rsidRPr="000F5CB8">
        <w:rPr>
          <w:rFonts w:cs="Arial"/>
        </w:rPr>
        <w:t xml:space="preserve">- El  Índice es una guía para la organización de la Oferta y de ninguna manera la sustituye. </w:t>
      </w:r>
    </w:p>
    <w:p w:rsidR="00D57293" w:rsidRPr="000F5CB8" w:rsidRDefault="00D57293" w:rsidP="00D57293">
      <w:pPr>
        <w:jc w:val="both"/>
        <w:rPr>
          <w:rFonts w:cs="Arial"/>
        </w:rPr>
      </w:pPr>
      <w:r w:rsidRPr="000F5CB8">
        <w:rPr>
          <w:rFonts w:cs="Arial"/>
        </w:rPr>
        <w:lastRenderedPageBreak/>
        <w:t xml:space="preserve">- La Oferta será evaluada considerando los documentos que la constituyen; por lo tanto, la Oferta debe contener todos los documentos requeridos en este Pliego de Condiciones </w:t>
      </w:r>
      <w:r w:rsidR="00895058">
        <w:rPr>
          <w:rFonts w:cs="Arial"/>
        </w:rPr>
        <w:t>Específicas.</w:t>
      </w:r>
    </w:p>
    <w:p w:rsidR="00D57293" w:rsidRDefault="00D57293" w:rsidP="00D57293">
      <w:pPr>
        <w:pStyle w:val="ListParagraph"/>
        <w:jc w:val="both"/>
        <w:rPr>
          <w:rFonts w:cs="Arial"/>
        </w:rPr>
      </w:pPr>
    </w:p>
    <w:p w:rsidR="00026C47" w:rsidRDefault="00026C47" w:rsidP="005F7923">
      <w:pPr>
        <w:jc w:val="both"/>
        <w:rPr>
          <w:rFonts w:ascii="Arial Narrow" w:hAnsi="Arial Narrow"/>
        </w:rPr>
      </w:pPr>
    </w:p>
    <w:p w:rsidR="00326C3C" w:rsidRDefault="00326C3C" w:rsidP="005F7923">
      <w:pPr>
        <w:jc w:val="both"/>
        <w:rPr>
          <w:rFonts w:ascii="Arial Narrow" w:hAnsi="Arial Narrow"/>
          <w:highlight w:val="yellow"/>
        </w:rPr>
      </w:pPr>
      <w:r w:rsidRPr="00E801F6">
        <w:rPr>
          <w:rFonts w:ascii="Arial" w:hAnsi="Arial" w:cs="Arial"/>
          <w:b/>
          <w:noProof/>
          <w:u w:val="single"/>
          <w:lang w:val="es-MX" w:eastAsia="es-MX"/>
        </w:rPr>
        <w:drawing>
          <wp:anchor distT="0" distB="0" distL="114300" distR="114300" simplePos="0" relativeHeight="251659264" behindDoc="1" locked="0" layoutInCell="1" allowOverlap="1" wp14:anchorId="3E602269" wp14:editId="0914DF47">
            <wp:simplePos x="0" y="0"/>
            <wp:positionH relativeFrom="margin">
              <wp:posOffset>2110740</wp:posOffset>
            </wp:positionH>
            <wp:positionV relativeFrom="paragraph">
              <wp:posOffset>57785</wp:posOffset>
            </wp:positionV>
            <wp:extent cx="2085975" cy="2004703"/>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RMA DIGITAL.png"/>
                    <pic:cNvPicPr/>
                  </pic:nvPicPr>
                  <pic:blipFill>
                    <a:blip r:embed="rId11">
                      <a:extLst>
                        <a:ext uri="{28A0092B-C50C-407E-A947-70E740481C1C}">
                          <a14:useLocalDpi xmlns:a14="http://schemas.microsoft.com/office/drawing/2010/main" val="0"/>
                        </a:ext>
                      </a:extLst>
                    </a:blip>
                    <a:stretch>
                      <a:fillRect/>
                    </a:stretch>
                  </pic:blipFill>
                  <pic:spPr>
                    <a:xfrm>
                      <a:off x="0" y="0"/>
                      <a:ext cx="2085975" cy="2004703"/>
                    </a:xfrm>
                    <a:prstGeom prst="rect">
                      <a:avLst/>
                    </a:prstGeom>
                  </pic:spPr>
                </pic:pic>
              </a:graphicData>
            </a:graphic>
            <wp14:sizeRelH relativeFrom="page">
              <wp14:pctWidth>0</wp14:pctWidth>
            </wp14:sizeRelH>
            <wp14:sizeRelV relativeFrom="page">
              <wp14:pctHeight>0</wp14:pctHeight>
            </wp14:sizeRelV>
          </wp:anchor>
        </w:drawing>
      </w:r>
    </w:p>
    <w:p w:rsidR="00E801F6" w:rsidRPr="00F6208C" w:rsidRDefault="00E801F6" w:rsidP="005F7923">
      <w:pPr>
        <w:jc w:val="both"/>
        <w:rPr>
          <w:color w:val="00B0F0"/>
        </w:rPr>
      </w:pPr>
    </w:p>
    <w:tbl>
      <w:tblPr>
        <w:tblW w:w="7320" w:type="dxa"/>
        <w:tblCellMar>
          <w:left w:w="70" w:type="dxa"/>
          <w:right w:w="70" w:type="dxa"/>
        </w:tblCellMar>
        <w:tblLook w:val="04A0" w:firstRow="1" w:lastRow="0" w:firstColumn="1" w:lastColumn="0" w:noHBand="0" w:noVBand="1"/>
      </w:tblPr>
      <w:tblGrid>
        <w:gridCol w:w="7320"/>
      </w:tblGrid>
      <w:tr w:rsidR="00E829E8" w:rsidRPr="00171E50" w:rsidTr="003D53AC">
        <w:trPr>
          <w:trHeight w:val="300"/>
        </w:trPr>
        <w:tc>
          <w:tcPr>
            <w:tcW w:w="7320" w:type="dxa"/>
            <w:tcBorders>
              <w:top w:val="nil"/>
              <w:left w:val="nil"/>
              <w:bottom w:val="nil"/>
              <w:right w:val="nil"/>
            </w:tcBorders>
            <w:vAlign w:val="center"/>
          </w:tcPr>
          <w:p w:rsidR="00CA4668" w:rsidRPr="00E829E8" w:rsidRDefault="00CA4668" w:rsidP="00CA4668">
            <w:pPr>
              <w:rPr>
                <w:rFonts w:ascii="Calibri" w:hAnsi="Calibri"/>
                <w:bCs/>
                <w:color w:val="000000"/>
                <w:sz w:val="22"/>
                <w:szCs w:val="22"/>
              </w:rPr>
            </w:pPr>
          </w:p>
        </w:tc>
      </w:tr>
    </w:tbl>
    <w:p w:rsidR="00AE2C2D" w:rsidRDefault="00AE2C2D" w:rsidP="00CD3177">
      <w:pPr>
        <w:pBdr>
          <w:bottom w:val="single" w:sz="4" w:space="1" w:color="auto"/>
        </w:pBdr>
        <w:rPr>
          <w:rFonts w:ascii="Arial Narrow" w:hAnsi="Arial Narrow"/>
          <w:i/>
          <w:sz w:val="20"/>
          <w:szCs w:val="20"/>
        </w:rPr>
      </w:pPr>
    </w:p>
    <w:p w:rsidR="00AE2C2D" w:rsidRDefault="00AE2C2D" w:rsidP="00CD3177">
      <w:pPr>
        <w:pBdr>
          <w:bottom w:val="single" w:sz="4" w:space="1" w:color="auto"/>
        </w:pBdr>
        <w:rPr>
          <w:rFonts w:ascii="Arial Narrow" w:hAnsi="Arial Narrow"/>
          <w:i/>
          <w:sz w:val="20"/>
          <w:szCs w:val="20"/>
        </w:rPr>
      </w:pPr>
    </w:p>
    <w:p w:rsidR="00CD3177" w:rsidRDefault="00CD3177" w:rsidP="00781C51">
      <w:pPr>
        <w:pBdr>
          <w:bottom w:val="single" w:sz="4" w:space="1" w:color="auto"/>
        </w:pBdr>
        <w:rPr>
          <w:rFonts w:ascii="Arial Narrow" w:hAnsi="Arial Narrow"/>
          <w:i/>
          <w:sz w:val="20"/>
          <w:szCs w:val="20"/>
        </w:rPr>
      </w:pPr>
    </w:p>
    <w:p w:rsidR="00CD3177" w:rsidRDefault="00CD3177" w:rsidP="00781C51">
      <w:pPr>
        <w:pBdr>
          <w:bottom w:val="single" w:sz="4" w:space="1" w:color="auto"/>
        </w:pBdr>
        <w:rPr>
          <w:rFonts w:ascii="Arial Narrow" w:hAnsi="Arial Narrow"/>
          <w:i/>
          <w:sz w:val="20"/>
          <w:szCs w:val="20"/>
        </w:rPr>
      </w:pPr>
    </w:p>
    <w:p w:rsidR="00CD3177" w:rsidRPr="00CD3177" w:rsidRDefault="00CD3177" w:rsidP="00CD3177">
      <w:pPr>
        <w:pBdr>
          <w:bottom w:val="single" w:sz="4" w:space="1" w:color="auto"/>
        </w:pBdr>
        <w:jc w:val="center"/>
        <w:rPr>
          <w:rFonts w:asciiTheme="minorHAnsi" w:hAnsiTheme="minorHAnsi" w:cstheme="minorHAnsi"/>
          <w:b/>
          <w:sz w:val="26"/>
          <w:szCs w:val="26"/>
        </w:rPr>
      </w:pPr>
      <w:r>
        <w:rPr>
          <w:rFonts w:asciiTheme="minorHAnsi" w:hAnsiTheme="minorHAnsi" w:cstheme="minorHAnsi"/>
          <w:b/>
          <w:sz w:val="26"/>
          <w:szCs w:val="26"/>
        </w:rPr>
        <w:t xml:space="preserve">Ing. </w:t>
      </w:r>
      <w:r w:rsidRPr="00CD3177">
        <w:rPr>
          <w:rFonts w:asciiTheme="minorHAnsi" w:hAnsiTheme="minorHAnsi" w:cstheme="minorHAnsi"/>
          <w:b/>
          <w:sz w:val="26"/>
          <w:szCs w:val="26"/>
        </w:rPr>
        <w:t>Johnny Pujols</w:t>
      </w:r>
    </w:p>
    <w:p w:rsidR="00CD3177" w:rsidRDefault="00CD3177" w:rsidP="005F7923">
      <w:pPr>
        <w:pBdr>
          <w:bottom w:val="single" w:sz="4" w:space="1" w:color="auto"/>
        </w:pBdr>
        <w:jc w:val="center"/>
        <w:rPr>
          <w:rFonts w:ascii="Arial Narrow" w:hAnsi="Arial Narrow"/>
          <w:i/>
          <w:sz w:val="20"/>
          <w:szCs w:val="20"/>
        </w:rPr>
      </w:pPr>
      <w:r w:rsidRPr="00CD3177">
        <w:rPr>
          <w:rFonts w:asciiTheme="minorHAnsi" w:hAnsiTheme="minorHAnsi" w:cstheme="minorHAnsi"/>
          <w:b/>
          <w:sz w:val="26"/>
          <w:szCs w:val="26"/>
        </w:rPr>
        <w:t>Presidente Comité de Compras y Contrataciones</w:t>
      </w:r>
    </w:p>
    <w:p w:rsidR="00A17CDF" w:rsidRPr="005F7923" w:rsidRDefault="00781C51" w:rsidP="005F7923">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bookmarkEnd w:id="1"/>
    </w:p>
    <w:sectPr w:rsidR="00A17CDF" w:rsidRPr="005F7923" w:rsidSect="005F7923">
      <w:headerReference w:type="default" r:id="rId12"/>
      <w:footerReference w:type="even" r:id="rId13"/>
      <w:footerReference w:type="default" r:id="rId14"/>
      <w:type w:val="continuous"/>
      <w:pgSz w:w="12242" w:h="15842" w:code="1"/>
      <w:pgMar w:top="1418" w:right="1327" w:bottom="993"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764" w:rsidRDefault="008A0764">
      <w:r>
        <w:separator/>
      </w:r>
    </w:p>
  </w:endnote>
  <w:endnote w:type="continuationSeparator" w:id="0">
    <w:p w:rsidR="008A0764" w:rsidRDefault="008A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3AC" w:rsidRDefault="003D53AC"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53AC" w:rsidRDefault="003D53AC">
    <w:pPr>
      <w:pStyle w:val="Footer"/>
      <w:ind w:right="360"/>
    </w:pPr>
  </w:p>
  <w:p w:rsidR="003D53AC" w:rsidRDefault="003D53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568848"/>
      <w:docPartObj>
        <w:docPartGallery w:val="Page Numbers (Bottom of Page)"/>
        <w:docPartUnique/>
      </w:docPartObj>
    </w:sdtPr>
    <w:sdtEndPr/>
    <w:sdtContent>
      <w:p w:rsidR="003D53AC" w:rsidRDefault="003D53AC"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895058">
          <w:rPr>
            <w:noProof/>
          </w:rPr>
          <w:t>6</w:t>
        </w:r>
        <w:r>
          <w:rPr>
            <w:noProof/>
          </w:rPr>
          <w:fldChar w:fldCharType="end"/>
        </w:r>
      </w:p>
    </w:sdtContent>
  </w:sdt>
  <w:p w:rsidR="003D53AC" w:rsidRPr="00BE0C69" w:rsidRDefault="003D53AC">
    <w:pPr>
      <w:pStyle w:val="Footer"/>
      <w:ind w:right="360"/>
      <w:jc w:val="both"/>
      <w:rPr>
        <w:rFonts w:ascii="Arial Narrow" w:hAnsi="Arial Narrow" w:cs="Arial"/>
        <w:sz w:val="14"/>
        <w:szCs w:val="16"/>
      </w:rPr>
    </w:pPr>
  </w:p>
  <w:p w:rsidR="003D53AC" w:rsidRDefault="003D53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764" w:rsidRDefault="008A0764">
      <w:r>
        <w:separator/>
      </w:r>
    </w:p>
  </w:footnote>
  <w:footnote w:type="continuationSeparator" w:id="0">
    <w:p w:rsidR="008A0764" w:rsidRDefault="008A0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3AC" w:rsidRPr="004B73F5" w:rsidRDefault="003D53AC" w:rsidP="00D9156F">
    <w:pPr>
      <w:pStyle w:val="Header"/>
      <w:jc w:val="center"/>
      <w:rPr>
        <w:rFonts w:ascii="Arial Narrow" w:hAnsi="Arial Narrow" w:cs="Arial"/>
        <w:b/>
        <w:color w:val="C00000"/>
      </w:rPr>
    </w:pPr>
    <w:r w:rsidRPr="004B73F5">
      <w:rPr>
        <w:rFonts w:ascii="Arial Narrow" w:hAnsi="Arial Narrow" w:cs="Arial"/>
        <w:b/>
        <w:noProof/>
        <w:color w:val="C00000"/>
        <w:lang w:val="es-MX" w:eastAsia="es-MX"/>
      </w:rPr>
      <w:drawing>
        <wp:inline distT="0" distB="0" distL="0" distR="0" wp14:anchorId="7F941157" wp14:editId="6E6A3F46">
          <wp:extent cx="2447925" cy="725652"/>
          <wp:effectExtent l="19050" t="0" r="9525" b="0"/>
          <wp:docPr id="15" name="Imagen 15"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3D53AC" w:rsidRPr="008505C1" w:rsidRDefault="003D53AC" w:rsidP="00B71B08">
    <w:pPr>
      <w:pStyle w:val="Header"/>
      <w:rPr>
        <w:rFonts w:ascii="Arial Bold" w:hAnsi="Arial Bold"/>
        <w:b/>
        <w:spacing w:val="-20"/>
        <w:w w:val="90"/>
        <w:sz w:val="22"/>
      </w:rPr>
    </w:pPr>
    <w:r w:rsidRPr="00447CEB">
      <w:rPr>
        <w:rFonts w:cs="Arial"/>
        <w:color w:val="C00000"/>
        <w:sz w:val="16"/>
        <w:szCs w:val="16"/>
      </w:rPr>
      <w:t>[</w:t>
    </w:r>
    <w:r>
      <w:rPr>
        <w:rFonts w:cs="Arial"/>
        <w:color w:val="C00000"/>
        <w:sz w:val="16"/>
        <w:szCs w:val="16"/>
      </w:rPr>
      <w:t>INABIE-CCC-LPN-2018-0007</w:t>
    </w:r>
    <w:r w:rsidRPr="00447CEB">
      <w:rPr>
        <w:rFonts w:cs="Arial"/>
        <w:color w:val="C00000"/>
        <w:sz w:val="16"/>
        <w:szCs w:val="16"/>
      </w:rPr>
      <w:t>]</w:t>
    </w:r>
    <w:r w:rsidRPr="004705DD">
      <w:rPr>
        <w:rFonts w:cs="Arial"/>
        <w:b/>
        <w:color w:val="C00000"/>
        <w:sz w:val="16"/>
        <w:szCs w:val="16"/>
      </w:rPr>
      <w:t xml:space="preserve"> </w:t>
    </w:r>
    <w:r w:rsidRPr="00AC6416">
      <w:rPr>
        <w:rFonts w:cs="Arial"/>
        <w:sz w:val="16"/>
        <w:szCs w:val="16"/>
      </w:rPr>
      <w:t>P</w:t>
    </w:r>
    <w:r w:rsidRPr="00AC6416">
      <w:rPr>
        <w:rFonts w:asciiTheme="minorHAnsi" w:hAnsiTheme="minorHAnsi" w:cs="Arial"/>
        <w:bCs/>
        <w:color w:val="000000"/>
        <w:sz w:val="16"/>
        <w:szCs w:val="16"/>
      </w:rPr>
      <w:t>lie</w:t>
    </w:r>
    <w:r w:rsidRPr="004705DD">
      <w:rPr>
        <w:rFonts w:asciiTheme="minorHAnsi" w:hAnsiTheme="minorHAnsi" w:cs="Arial"/>
        <w:bCs/>
        <w:color w:val="000000"/>
        <w:sz w:val="16"/>
        <w:szCs w:val="16"/>
      </w:rPr>
      <w:t xml:space="preserve">go de </w:t>
    </w:r>
    <w:r>
      <w:rPr>
        <w:rFonts w:asciiTheme="minorHAnsi" w:hAnsiTheme="minorHAnsi" w:cs="Arial"/>
        <w:bCs/>
        <w:color w:val="000000"/>
        <w:sz w:val="16"/>
        <w:szCs w:val="16"/>
      </w:rPr>
      <w:t>C</w:t>
    </w:r>
    <w:r w:rsidRPr="004705DD">
      <w:rPr>
        <w:rFonts w:asciiTheme="minorHAnsi" w:hAnsiTheme="minorHAnsi" w:cs="Arial"/>
        <w:bCs/>
        <w:color w:val="000000"/>
        <w:sz w:val="16"/>
        <w:szCs w:val="16"/>
      </w:rPr>
      <w:t xml:space="preserve">ondiciones </w:t>
    </w:r>
    <w:r>
      <w:rPr>
        <w:rFonts w:asciiTheme="minorHAnsi" w:hAnsiTheme="minorHAnsi" w:cs="Arial"/>
        <w:bCs/>
        <w:color w:val="000000"/>
        <w:sz w:val="16"/>
        <w:szCs w:val="16"/>
      </w:rPr>
      <w:t>E</w:t>
    </w:r>
    <w:r w:rsidRPr="004705DD">
      <w:rPr>
        <w:rFonts w:asciiTheme="minorHAnsi" w:hAnsiTheme="minorHAnsi" w:cs="Arial"/>
        <w:bCs/>
        <w:color w:val="000000"/>
        <w:sz w:val="16"/>
        <w:szCs w:val="16"/>
      </w:rPr>
      <w:t xml:space="preserve">specíficas para </w:t>
    </w:r>
    <w:r w:rsidRPr="00F730A2">
      <w:rPr>
        <w:sz w:val="18"/>
        <w:szCs w:val="18"/>
      </w:rPr>
      <w:t>suministro de raciones alimenticias del almuerzo escolar</w:t>
    </w:r>
    <w:r w:rsidRPr="00F730A2">
      <w:rPr>
        <w:b/>
      </w:rPr>
      <w:t xml:space="preserve"> </w:t>
    </w:r>
    <w:r w:rsidRPr="00F730A2">
      <w:rPr>
        <w:rFonts w:asciiTheme="minorHAnsi" w:hAnsiTheme="minorHAnsi" w:cs="Arial"/>
        <w:sz w:val="16"/>
        <w:szCs w:val="16"/>
      </w:rPr>
      <w:t>y su distribución a los centros educativos públicos durante el año escolar 2018-2019.</w:t>
    </w:r>
    <w:r>
      <w:rPr>
        <w:rFonts w:asciiTheme="minorHAnsi" w:hAnsiTheme="minorHAnsi"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2B7A321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
    <w:nsid w:val="1B0E0C91"/>
    <w:multiLevelType w:val="hybridMultilevel"/>
    <w:tmpl w:val="1E4A87C0"/>
    <w:lvl w:ilvl="0" w:tplc="F34C5CD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7">
    <w:nsid w:val="5828464D"/>
    <w:multiLevelType w:val="multilevel"/>
    <w:tmpl w:val="BA8E759C"/>
    <w:lvl w:ilvl="0">
      <w:start w:val="1"/>
      <w:numFmt w:val="upperRoman"/>
      <w:lvlText w:val="%1."/>
      <w:lvlJc w:val="left"/>
      <w:pPr>
        <w:ind w:left="1080" w:hanging="720"/>
      </w:pPr>
      <w:rPr>
        <w:rFonts w:hint="default"/>
        <w:color w:val="000003"/>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3"/>
  </w:num>
  <w:num w:numId="6">
    <w:abstractNumId w:val="5"/>
  </w:num>
  <w:num w:numId="7">
    <w:abstractNumId w:val="8"/>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0161"/>
    <w:rsid w:val="00001074"/>
    <w:rsid w:val="00001422"/>
    <w:rsid w:val="000017C2"/>
    <w:rsid w:val="00001C86"/>
    <w:rsid w:val="0000207B"/>
    <w:rsid w:val="000024B4"/>
    <w:rsid w:val="000029E1"/>
    <w:rsid w:val="00004215"/>
    <w:rsid w:val="00004A1E"/>
    <w:rsid w:val="00004C5F"/>
    <w:rsid w:val="000050E3"/>
    <w:rsid w:val="00005630"/>
    <w:rsid w:val="00005A49"/>
    <w:rsid w:val="00006010"/>
    <w:rsid w:val="00006087"/>
    <w:rsid w:val="000062F7"/>
    <w:rsid w:val="00006697"/>
    <w:rsid w:val="0000673C"/>
    <w:rsid w:val="000068CF"/>
    <w:rsid w:val="000069DA"/>
    <w:rsid w:val="00006F30"/>
    <w:rsid w:val="0000705A"/>
    <w:rsid w:val="0000715A"/>
    <w:rsid w:val="000073B9"/>
    <w:rsid w:val="00007755"/>
    <w:rsid w:val="000102B2"/>
    <w:rsid w:val="0001158B"/>
    <w:rsid w:val="00011EDB"/>
    <w:rsid w:val="0001222E"/>
    <w:rsid w:val="000124FB"/>
    <w:rsid w:val="00012C77"/>
    <w:rsid w:val="00012C9A"/>
    <w:rsid w:val="00013069"/>
    <w:rsid w:val="000134B4"/>
    <w:rsid w:val="0001381C"/>
    <w:rsid w:val="00013E9B"/>
    <w:rsid w:val="000140CF"/>
    <w:rsid w:val="0001438E"/>
    <w:rsid w:val="000146F5"/>
    <w:rsid w:val="0001690D"/>
    <w:rsid w:val="00016B6A"/>
    <w:rsid w:val="00017676"/>
    <w:rsid w:val="000178AF"/>
    <w:rsid w:val="00017DDB"/>
    <w:rsid w:val="00020490"/>
    <w:rsid w:val="00020AF8"/>
    <w:rsid w:val="00020C1E"/>
    <w:rsid w:val="000216BA"/>
    <w:rsid w:val="00021D60"/>
    <w:rsid w:val="00022361"/>
    <w:rsid w:val="000227B3"/>
    <w:rsid w:val="000227CC"/>
    <w:rsid w:val="0002301F"/>
    <w:rsid w:val="000231A4"/>
    <w:rsid w:val="00023761"/>
    <w:rsid w:val="000243F6"/>
    <w:rsid w:val="000243FD"/>
    <w:rsid w:val="00024520"/>
    <w:rsid w:val="00024617"/>
    <w:rsid w:val="00024C87"/>
    <w:rsid w:val="000253C1"/>
    <w:rsid w:val="00025AF8"/>
    <w:rsid w:val="00025D47"/>
    <w:rsid w:val="00026C47"/>
    <w:rsid w:val="000272A9"/>
    <w:rsid w:val="00027B54"/>
    <w:rsid w:val="000302E8"/>
    <w:rsid w:val="00030340"/>
    <w:rsid w:val="000306AA"/>
    <w:rsid w:val="00031CC5"/>
    <w:rsid w:val="000329A6"/>
    <w:rsid w:val="000334B9"/>
    <w:rsid w:val="0003417D"/>
    <w:rsid w:val="000341F8"/>
    <w:rsid w:val="00034616"/>
    <w:rsid w:val="00034885"/>
    <w:rsid w:val="000348C4"/>
    <w:rsid w:val="00035636"/>
    <w:rsid w:val="00035BAC"/>
    <w:rsid w:val="00035E08"/>
    <w:rsid w:val="00036413"/>
    <w:rsid w:val="00036AFE"/>
    <w:rsid w:val="00036C7F"/>
    <w:rsid w:val="00036F74"/>
    <w:rsid w:val="00037124"/>
    <w:rsid w:val="00037998"/>
    <w:rsid w:val="00037D76"/>
    <w:rsid w:val="0004019E"/>
    <w:rsid w:val="00041C07"/>
    <w:rsid w:val="00041F2F"/>
    <w:rsid w:val="00042222"/>
    <w:rsid w:val="00042734"/>
    <w:rsid w:val="000429CB"/>
    <w:rsid w:val="00042A93"/>
    <w:rsid w:val="000430D9"/>
    <w:rsid w:val="000437E8"/>
    <w:rsid w:val="00043B12"/>
    <w:rsid w:val="0004402C"/>
    <w:rsid w:val="0004494F"/>
    <w:rsid w:val="00044E19"/>
    <w:rsid w:val="0004511F"/>
    <w:rsid w:val="00045513"/>
    <w:rsid w:val="00045A59"/>
    <w:rsid w:val="00045BF5"/>
    <w:rsid w:val="00046673"/>
    <w:rsid w:val="00046774"/>
    <w:rsid w:val="00046A92"/>
    <w:rsid w:val="000474D3"/>
    <w:rsid w:val="00047552"/>
    <w:rsid w:val="000501B3"/>
    <w:rsid w:val="000507DA"/>
    <w:rsid w:val="0005088D"/>
    <w:rsid w:val="00050982"/>
    <w:rsid w:val="00051048"/>
    <w:rsid w:val="0005109C"/>
    <w:rsid w:val="0005141B"/>
    <w:rsid w:val="00051B16"/>
    <w:rsid w:val="000529AC"/>
    <w:rsid w:val="00053183"/>
    <w:rsid w:val="00053703"/>
    <w:rsid w:val="00053E4A"/>
    <w:rsid w:val="00054537"/>
    <w:rsid w:val="000548F7"/>
    <w:rsid w:val="0005499D"/>
    <w:rsid w:val="00054F15"/>
    <w:rsid w:val="0005521A"/>
    <w:rsid w:val="00055983"/>
    <w:rsid w:val="00056032"/>
    <w:rsid w:val="000563D4"/>
    <w:rsid w:val="000565D5"/>
    <w:rsid w:val="00056764"/>
    <w:rsid w:val="00056FF1"/>
    <w:rsid w:val="000575A6"/>
    <w:rsid w:val="00057780"/>
    <w:rsid w:val="00057902"/>
    <w:rsid w:val="00057A58"/>
    <w:rsid w:val="00057AE5"/>
    <w:rsid w:val="00057DBF"/>
    <w:rsid w:val="000602E0"/>
    <w:rsid w:val="0006047C"/>
    <w:rsid w:val="0006063F"/>
    <w:rsid w:val="00061B30"/>
    <w:rsid w:val="00061E44"/>
    <w:rsid w:val="00062501"/>
    <w:rsid w:val="00062BEF"/>
    <w:rsid w:val="00062DB8"/>
    <w:rsid w:val="000637AF"/>
    <w:rsid w:val="00063BFA"/>
    <w:rsid w:val="00064192"/>
    <w:rsid w:val="00064C3B"/>
    <w:rsid w:val="000654AC"/>
    <w:rsid w:val="00065604"/>
    <w:rsid w:val="000656ED"/>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4C4"/>
    <w:rsid w:val="00075B73"/>
    <w:rsid w:val="00075E46"/>
    <w:rsid w:val="000764B9"/>
    <w:rsid w:val="000764C5"/>
    <w:rsid w:val="000766E5"/>
    <w:rsid w:val="00076D7D"/>
    <w:rsid w:val="000776A6"/>
    <w:rsid w:val="000777F8"/>
    <w:rsid w:val="000805FE"/>
    <w:rsid w:val="00080782"/>
    <w:rsid w:val="00081260"/>
    <w:rsid w:val="000816DE"/>
    <w:rsid w:val="00081B93"/>
    <w:rsid w:val="00081E1E"/>
    <w:rsid w:val="000824AE"/>
    <w:rsid w:val="00082B6D"/>
    <w:rsid w:val="0008310F"/>
    <w:rsid w:val="0008326E"/>
    <w:rsid w:val="0008342B"/>
    <w:rsid w:val="00083997"/>
    <w:rsid w:val="00084279"/>
    <w:rsid w:val="00084701"/>
    <w:rsid w:val="0008498E"/>
    <w:rsid w:val="000849DE"/>
    <w:rsid w:val="00084C44"/>
    <w:rsid w:val="00084CE3"/>
    <w:rsid w:val="000851D1"/>
    <w:rsid w:val="00085332"/>
    <w:rsid w:val="00085832"/>
    <w:rsid w:val="000862A5"/>
    <w:rsid w:val="00086447"/>
    <w:rsid w:val="000867D8"/>
    <w:rsid w:val="00087742"/>
    <w:rsid w:val="00090477"/>
    <w:rsid w:val="00090488"/>
    <w:rsid w:val="00090C99"/>
    <w:rsid w:val="00090D55"/>
    <w:rsid w:val="00091216"/>
    <w:rsid w:val="0009155C"/>
    <w:rsid w:val="000926F8"/>
    <w:rsid w:val="0009284B"/>
    <w:rsid w:val="00093187"/>
    <w:rsid w:val="00094758"/>
    <w:rsid w:val="00094978"/>
    <w:rsid w:val="00094D15"/>
    <w:rsid w:val="000953A8"/>
    <w:rsid w:val="000957F1"/>
    <w:rsid w:val="00095BBB"/>
    <w:rsid w:val="000972A2"/>
    <w:rsid w:val="00097AC6"/>
    <w:rsid w:val="000A1AFE"/>
    <w:rsid w:val="000A1B17"/>
    <w:rsid w:val="000A1CBB"/>
    <w:rsid w:val="000A2A55"/>
    <w:rsid w:val="000A4C22"/>
    <w:rsid w:val="000A4F63"/>
    <w:rsid w:val="000A53A9"/>
    <w:rsid w:val="000A5C86"/>
    <w:rsid w:val="000A6169"/>
    <w:rsid w:val="000A6AD0"/>
    <w:rsid w:val="000A6C9B"/>
    <w:rsid w:val="000A701E"/>
    <w:rsid w:val="000A74EB"/>
    <w:rsid w:val="000A7BB0"/>
    <w:rsid w:val="000A7D29"/>
    <w:rsid w:val="000B06D0"/>
    <w:rsid w:val="000B0AAB"/>
    <w:rsid w:val="000B0CE8"/>
    <w:rsid w:val="000B1043"/>
    <w:rsid w:val="000B274E"/>
    <w:rsid w:val="000B2CE7"/>
    <w:rsid w:val="000B2EA0"/>
    <w:rsid w:val="000B2EC3"/>
    <w:rsid w:val="000B3800"/>
    <w:rsid w:val="000B3B27"/>
    <w:rsid w:val="000B3B84"/>
    <w:rsid w:val="000B4020"/>
    <w:rsid w:val="000B4DDF"/>
    <w:rsid w:val="000B593C"/>
    <w:rsid w:val="000B5ADD"/>
    <w:rsid w:val="000B6449"/>
    <w:rsid w:val="000B684B"/>
    <w:rsid w:val="000B76ED"/>
    <w:rsid w:val="000C003A"/>
    <w:rsid w:val="000C0290"/>
    <w:rsid w:val="000C0545"/>
    <w:rsid w:val="000C1726"/>
    <w:rsid w:val="000C18EA"/>
    <w:rsid w:val="000C1ACD"/>
    <w:rsid w:val="000C1E49"/>
    <w:rsid w:val="000C21AC"/>
    <w:rsid w:val="000C2794"/>
    <w:rsid w:val="000C2BB4"/>
    <w:rsid w:val="000C34D1"/>
    <w:rsid w:val="000C4158"/>
    <w:rsid w:val="000C42DB"/>
    <w:rsid w:val="000C4327"/>
    <w:rsid w:val="000C4BA6"/>
    <w:rsid w:val="000C4CAE"/>
    <w:rsid w:val="000C5A29"/>
    <w:rsid w:val="000C6575"/>
    <w:rsid w:val="000C6B73"/>
    <w:rsid w:val="000C7369"/>
    <w:rsid w:val="000C7752"/>
    <w:rsid w:val="000C79A7"/>
    <w:rsid w:val="000D0828"/>
    <w:rsid w:val="000D0A22"/>
    <w:rsid w:val="000D0C10"/>
    <w:rsid w:val="000D0DE0"/>
    <w:rsid w:val="000D0F91"/>
    <w:rsid w:val="000D14B1"/>
    <w:rsid w:val="000D16DE"/>
    <w:rsid w:val="000D1AC3"/>
    <w:rsid w:val="000D1EF0"/>
    <w:rsid w:val="000D2808"/>
    <w:rsid w:val="000D2CFC"/>
    <w:rsid w:val="000D2E2E"/>
    <w:rsid w:val="000D3008"/>
    <w:rsid w:val="000D3BC7"/>
    <w:rsid w:val="000D3BEB"/>
    <w:rsid w:val="000D3F39"/>
    <w:rsid w:val="000D5B40"/>
    <w:rsid w:val="000D5E3F"/>
    <w:rsid w:val="000D5FF4"/>
    <w:rsid w:val="000D6009"/>
    <w:rsid w:val="000D647A"/>
    <w:rsid w:val="000D64E6"/>
    <w:rsid w:val="000D7CAD"/>
    <w:rsid w:val="000E010D"/>
    <w:rsid w:val="000E0478"/>
    <w:rsid w:val="000E0CEF"/>
    <w:rsid w:val="000E1792"/>
    <w:rsid w:val="000E18CD"/>
    <w:rsid w:val="000E2A53"/>
    <w:rsid w:val="000E352D"/>
    <w:rsid w:val="000E36AE"/>
    <w:rsid w:val="000E40D9"/>
    <w:rsid w:val="000E41DF"/>
    <w:rsid w:val="000E4477"/>
    <w:rsid w:val="000E4518"/>
    <w:rsid w:val="000E50F9"/>
    <w:rsid w:val="000E5160"/>
    <w:rsid w:val="000E5F19"/>
    <w:rsid w:val="000E5FA5"/>
    <w:rsid w:val="000E61B6"/>
    <w:rsid w:val="000E6FFB"/>
    <w:rsid w:val="000E73E8"/>
    <w:rsid w:val="000E76E2"/>
    <w:rsid w:val="000F0126"/>
    <w:rsid w:val="000F01E5"/>
    <w:rsid w:val="000F02DA"/>
    <w:rsid w:val="000F0B73"/>
    <w:rsid w:val="000F0C3F"/>
    <w:rsid w:val="000F0CE7"/>
    <w:rsid w:val="000F192A"/>
    <w:rsid w:val="000F287E"/>
    <w:rsid w:val="000F28B0"/>
    <w:rsid w:val="000F2BDE"/>
    <w:rsid w:val="000F3819"/>
    <w:rsid w:val="000F39F7"/>
    <w:rsid w:val="000F3E98"/>
    <w:rsid w:val="000F401F"/>
    <w:rsid w:val="000F41C2"/>
    <w:rsid w:val="000F5070"/>
    <w:rsid w:val="000F588B"/>
    <w:rsid w:val="000F5F79"/>
    <w:rsid w:val="000F63B7"/>
    <w:rsid w:val="000F6548"/>
    <w:rsid w:val="000F6A2C"/>
    <w:rsid w:val="000F6BD6"/>
    <w:rsid w:val="000F72EE"/>
    <w:rsid w:val="000F741A"/>
    <w:rsid w:val="000F7571"/>
    <w:rsid w:val="000F788A"/>
    <w:rsid w:val="0010061B"/>
    <w:rsid w:val="001006EF"/>
    <w:rsid w:val="00100780"/>
    <w:rsid w:val="00101211"/>
    <w:rsid w:val="00101330"/>
    <w:rsid w:val="0010160D"/>
    <w:rsid w:val="00101BEA"/>
    <w:rsid w:val="001021EB"/>
    <w:rsid w:val="001028E3"/>
    <w:rsid w:val="00103125"/>
    <w:rsid w:val="00105456"/>
    <w:rsid w:val="001068C0"/>
    <w:rsid w:val="00106CCF"/>
    <w:rsid w:val="00107E30"/>
    <w:rsid w:val="0011034F"/>
    <w:rsid w:val="00110DAC"/>
    <w:rsid w:val="001111B6"/>
    <w:rsid w:val="001114F3"/>
    <w:rsid w:val="00111AA7"/>
    <w:rsid w:val="00111ADD"/>
    <w:rsid w:val="00111E67"/>
    <w:rsid w:val="00112133"/>
    <w:rsid w:val="00112258"/>
    <w:rsid w:val="00112A48"/>
    <w:rsid w:val="00112DD8"/>
    <w:rsid w:val="00112F93"/>
    <w:rsid w:val="00113361"/>
    <w:rsid w:val="0011370F"/>
    <w:rsid w:val="00113D69"/>
    <w:rsid w:val="00113F37"/>
    <w:rsid w:val="001140E0"/>
    <w:rsid w:val="001142EC"/>
    <w:rsid w:val="00114628"/>
    <w:rsid w:val="001147BA"/>
    <w:rsid w:val="00114ACD"/>
    <w:rsid w:val="00114FB7"/>
    <w:rsid w:val="00115747"/>
    <w:rsid w:val="00115C72"/>
    <w:rsid w:val="00115CE7"/>
    <w:rsid w:val="00115F41"/>
    <w:rsid w:val="001162C7"/>
    <w:rsid w:val="00116322"/>
    <w:rsid w:val="0011644A"/>
    <w:rsid w:val="001165DC"/>
    <w:rsid w:val="0011682F"/>
    <w:rsid w:val="00116BF8"/>
    <w:rsid w:val="001170C5"/>
    <w:rsid w:val="001172D2"/>
    <w:rsid w:val="00120315"/>
    <w:rsid w:val="00120377"/>
    <w:rsid w:val="00120C7B"/>
    <w:rsid w:val="00120E2F"/>
    <w:rsid w:val="00121514"/>
    <w:rsid w:val="001216E4"/>
    <w:rsid w:val="00121958"/>
    <w:rsid w:val="00122854"/>
    <w:rsid w:val="001231A6"/>
    <w:rsid w:val="001232C6"/>
    <w:rsid w:val="00123844"/>
    <w:rsid w:val="00123B77"/>
    <w:rsid w:val="0012426E"/>
    <w:rsid w:val="0012441D"/>
    <w:rsid w:val="00124567"/>
    <w:rsid w:val="0012461F"/>
    <w:rsid w:val="001248A2"/>
    <w:rsid w:val="001255F6"/>
    <w:rsid w:val="00125CA7"/>
    <w:rsid w:val="00126D48"/>
    <w:rsid w:val="0012747D"/>
    <w:rsid w:val="001277C6"/>
    <w:rsid w:val="00127B3A"/>
    <w:rsid w:val="001308D4"/>
    <w:rsid w:val="001309C8"/>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2D1"/>
    <w:rsid w:val="00136A6A"/>
    <w:rsid w:val="00137095"/>
    <w:rsid w:val="001371F6"/>
    <w:rsid w:val="00137524"/>
    <w:rsid w:val="00137E81"/>
    <w:rsid w:val="001401CE"/>
    <w:rsid w:val="0014044C"/>
    <w:rsid w:val="00140BB0"/>
    <w:rsid w:val="00141298"/>
    <w:rsid w:val="00141C5F"/>
    <w:rsid w:val="0014238F"/>
    <w:rsid w:val="00142510"/>
    <w:rsid w:val="00142873"/>
    <w:rsid w:val="001429DB"/>
    <w:rsid w:val="00142F9B"/>
    <w:rsid w:val="00143013"/>
    <w:rsid w:val="00143C22"/>
    <w:rsid w:val="001442AE"/>
    <w:rsid w:val="0014448E"/>
    <w:rsid w:val="00145B9B"/>
    <w:rsid w:val="00145D81"/>
    <w:rsid w:val="00146928"/>
    <w:rsid w:val="00146CF6"/>
    <w:rsid w:val="00146F48"/>
    <w:rsid w:val="00147480"/>
    <w:rsid w:val="00147691"/>
    <w:rsid w:val="001478E9"/>
    <w:rsid w:val="00147A22"/>
    <w:rsid w:val="00147AD3"/>
    <w:rsid w:val="00147ED2"/>
    <w:rsid w:val="00150BA6"/>
    <w:rsid w:val="0015128A"/>
    <w:rsid w:val="00151427"/>
    <w:rsid w:val="00151D36"/>
    <w:rsid w:val="00151EF1"/>
    <w:rsid w:val="00151F3F"/>
    <w:rsid w:val="00151FE6"/>
    <w:rsid w:val="00152294"/>
    <w:rsid w:val="00152A3A"/>
    <w:rsid w:val="00152CB6"/>
    <w:rsid w:val="00153417"/>
    <w:rsid w:val="001538CD"/>
    <w:rsid w:val="00153E00"/>
    <w:rsid w:val="0015420D"/>
    <w:rsid w:val="0015423E"/>
    <w:rsid w:val="00155134"/>
    <w:rsid w:val="0015516E"/>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2DA"/>
    <w:rsid w:val="001667C4"/>
    <w:rsid w:val="001668D4"/>
    <w:rsid w:val="001673A6"/>
    <w:rsid w:val="00167B78"/>
    <w:rsid w:val="00167CD8"/>
    <w:rsid w:val="00167E61"/>
    <w:rsid w:val="001702EC"/>
    <w:rsid w:val="00170484"/>
    <w:rsid w:val="00170570"/>
    <w:rsid w:val="00170863"/>
    <w:rsid w:val="001711E3"/>
    <w:rsid w:val="001716C7"/>
    <w:rsid w:val="00172654"/>
    <w:rsid w:val="0017267C"/>
    <w:rsid w:val="001727CB"/>
    <w:rsid w:val="00174401"/>
    <w:rsid w:val="001744E0"/>
    <w:rsid w:val="00174C4C"/>
    <w:rsid w:val="001751BB"/>
    <w:rsid w:val="00175F3E"/>
    <w:rsid w:val="00176063"/>
    <w:rsid w:val="001770C6"/>
    <w:rsid w:val="00177BB7"/>
    <w:rsid w:val="001803A4"/>
    <w:rsid w:val="00180A10"/>
    <w:rsid w:val="00180CA6"/>
    <w:rsid w:val="00180F07"/>
    <w:rsid w:val="00181AE9"/>
    <w:rsid w:val="00181EF7"/>
    <w:rsid w:val="0018275F"/>
    <w:rsid w:val="001828E9"/>
    <w:rsid w:val="00182E94"/>
    <w:rsid w:val="00183367"/>
    <w:rsid w:val="00183637"/>
    <w:rsid w:val="001837F2"/>
    <w:rsid w:val="00183FCF"/>
    <w:rsid w:val="0018403C"/>
    <w:rsid w:val="001842B2"/>
    <w:rsid w:val="00184312"/>
    <w:rsid w:val="00185102"/>
    <w:rsid w:val="00185678"/>
    <w:rsid w:val="00185F82"/>
    <w:rsid w:val="00186148"/>
    <w:rsid w:val="00186475"/>
    <w:rsid w:val="00186822"/>
    <w:rsid w:val="00186ABB"/>
    <w:rsid w:val="0018784A"/>
    <w:rsid w:val="001878DA"/>
    <w:rsid w:val="00187DE5"/>
    <w:rsid w:val="00190670"/>
    <w:rsid w:val="001915A2"/>
    <w:rsid w:val="00191678"/>
    <w:rsid w:val="00191813"/>
    <w:rsid w:val="001918F3"/>
    <w:rsid w:val="00191ABF"/>
    <w:rsid w:val="00191EAE"/>
    <w:rsid w:val="0019257A"/>
    <w:rsid w:val="00193886"/>
    <w:rsid w:val="00195554"/>
    <w:rsid w:val="0019588C"/>
    <w:rsid w:val="001958C9"/>
    <w:rsid w:val="00195BC5"/>
    <w:rsid w:val="001962EC"/>
    <w:rsid w:val="001963E0"/>
    <w:rsid w:val="00196BAB"/>
    <w:rsid w:val="001970A1"/>
    <w:rsid w:val="00197867"/>
    <w:rsid w:val="001A0349"/>
    <w:rsid w:val="001A036A"/>
    <w:rsid w:val="001A0631"/>
    <w:rsid w:val="001A0B9B"/>
    <w:rsid w:val="001A1445"/>
    <w:rsid w:val="001A1584"/>
    <w:rsid w:val="001A185D"/>
    <w:rsid w:val="001A3141"/>
    <w:rsid w:val="001A34A4"/>
    <w:rsid w:val="001A3F20"/>
    <w:rsid w:val="001A4C6A"/>
    <w:rsid w:val="001A574E"/>
    <w:rsid w:val="001A58A1"/>
    <w:rsid w:val="001A5DBA"/>
    <w:rsid w:val="001A61CA"/>
    <w:rsid w:val="001A6D7B"/>
    <w:rsid w:val="001A729A"/>
    <w:rsid w:val="001A796B"/>
    <w:rsid w:val="001B0553"/>
    <w:rsid w:val="001B09A0"/>
    <w:rsid w:val="001B0BEE"/>
    <w:rsid w:val="001B0C0D"/>
    <w:rsid w:val="001B154F"/>
    <w:rsid w:val="001B28DB"/>
    <w:rsid w:val="001B2B04"/>
    <w:rsid w:val="001B476B"/>
    <w:rsid w:val="001B47F4"/>
    <w:rsid w:val="001B4C5F"/>
    <w:rsid w:val="001B5630"/>
    <w:rsid w:val="001B5CF7"/>
    <w:rsid w:val="001B5DC0"/>
    <w:rsid w:val="001B5DCD"/>
    <w:rsid w:val="001B5E02"/>
    <w:rsid w:val="001B60FA"/>
    <w:rsid w:val="001B6BEE"/>
    <w:rsid w:val="001B6D17"/>
    <w:rsid w:val="001B7143"/>
    <w:rsid w:val="001B7413"/>
    <w:rsid w:val="001B7524"/>
    <w:rsid w:val="001B7701"/>
    <w:rsid w:val="001C03F9"/>
    <w:rsid w:val="001C0E17"/>
    <w:rsid w:val="001C0E41"/>
    <w:rsid w:val="001C16B4"/>
    <w:rsid w:val="001C1775"/>
    <w:rsid w:val="001C1908"/>
    <w:rsid w:val="001C1E0E"/>
    <w:rsid w:val="001C20B1"/>
    <w:rsid w:val="001C25C6"/>
    <w:rsid w:val="001C33CA"/>
    <w:rsid w:val="001C34A8"/>
    <w:rsid w:val="001C3C98"/>
    <w:rsid w:val="001C3D64"/>
    <w:rsid w:val="001C4602"/>
    <w:rsid w:val="001C4797"/>
    <w:rsid w:val="001C49BA"/>
    <w:rsid w:val="001C521D"/>
    <w:rsid w:val="001C5378"/>
    <w:rsid w:val="001C54F5"/>
    <w:rsid w:val="001C5BCA"/>
    <w:rsid w:val="001C5E5F"/>
    <w:rsid w:val="001C63EB"/>
    <w:rsid w:val="001C67F5"/>
    <w:rsid w:val="001C7002"/>
    <w:rsid w:val="001D0064"/>
    <w:rsid w:val="001D0366"/>
    <w:rsid w:val="001D078F"/>
    <w:rsid w:val="001D09F3"/>
    <w:rsid w:val="001D0D2A"/>
    <w:rsid w:val="001D0D5B"/>
    <w:rsid w:val="001D1039"/>
    <w:rsid w:val="001D1225"/>
    <w:rsid w:val="001D1612"/>
    <w:rsid w:val="001D1C9B"/>
    <w:rsid w:val="001D278C"/>
    <w:rsid w:val="001D2FFB"/>
    <w:rsid w:val="001D303A"/>
    <w:rsid w:val="001D3110"/>
    <w:rsid w:val="001D34AA"/>
    <w:rsid w:val="001D48E8"/>
    <w:rsid w:val="001D4ABC"/>
    <w:rsid w:val="001D4BD0"/>
    <w:rsid w:val="001D51B1"/>
    <w:rsid w:val="001D5431"/>
    <w:rsid w:val="001D589C"/>
    <w:rsid w:val="001D5978"/>
    <w:rsid w:val="001D5B2D"/>
    <w:rsid w:val="001D5B9C"/>
    <w:rsid w:val="001D5CC3"/>
    <w:rsid w:val="001D5D94"/>
    <w:rsid w:val="001D69B0"/>
    <w:rsid w:val="001D6AD0"/>
    <w:rsid w:val="001D72F7"/>
    <w:rsid w:val="001D731D"/>
    <w:rsid w:val="001D75B1"/>
    <w:rsid w:val="001D75DD"/>
    <w:rsid w:val="001E03D7"/>
    <w:rsid w:val="001E08CD"/>
    <w:rsid w:val="001E0B3B"/>
    <w:rsid w:val="001E1711"/>
    <w:rsid w:val="001E388F"/>
    <w:rsid w:val="001E45C6"/>
    <w:rsid w:val="001E46F0"/>
    <w:rsid w:val="001E4708"/>
    <w:rsid w:val="001E5179"/>
    <w:rsid w:val="001E527F"/>
    <w:rsid w:val="001E57D3"/>
    <w:rsid w:val="001E6143"/>
    <w:rsid w:val="001E6252"/>
    <w:rsid w:val="001E6ADC"/>
    <w:rsid w:val="001E6C73"/>
    <w:rsid w:val="001E6E2E"/>
    <w:rsid w:val="001E78B0"/>
    <w:rsid w:val="001E7D15"/>
    <w:rsid w:val="001E7E04"/>
    <w:rsid w:val="001E7ED6"/>
    <w:rsid w:val="001F0AE8"/>
    <w:rsid w:val="001F0B7A"/>
    <w:rsid w:val="001F11F2"/>
    <w:rsid w:val="001F1336"/>
    <w:rsid w:val="001F14A9"/>
    <w:rsid w:val="001F1B31"/>
    <w:rsid w:val="001F2182"/>
    <w:rsid w:val="001F256A"/>
    <w:rsid w:val="001F26A9"/>
    <w:rsid w:val="001F273C"/>
    <w:rsid w:val="001F3E21"/>
    <w:rsid w:val="001F4BF2"/>
    <w:rsid w:val="001F4F94"/>
    <w:rsid w:val="001F5FE8"/>
    <w:rsid w:val="001F6A03"/>
    <w:rsid w:val="001F743A"/>
    <w:rsid w:val="001F771D"/>
    <w:rsid w:val="002000B5"/>
    <w:rsid w:val="00200281"/>
    <w:rsid w:val="00200397"/>
    <w:rsid w:val="002008A5"/>
    <w:rsid w:val="002010C1"/>
    <w:rsid w:val="00201678"/>
    <w:rsid w:val="00201B1A"/>
    <w:rsid w:val="00202661"/>
    <w:rsid w:val="00202877"/>
    <w:rsid w:val="0020297D"/>
    <w:rsid w:val="00203125"/>
    <w:rsid w:val="0020313D"/>
    <w:rsid w:val="00203923"/>
    <w:rsid w:val="00203AD8"/>
    <w:rsid w:val="002042A2"/>
    <w:rsid w:val="002048AA"/>
    <w:rsid w:val="002051AA"/>
    <w:rsid w:val="00205B2D"/>
    <w:rsid w:val="00205FB6"/>
    <w:rsid w:val="00206A39"/>
    <w:rsid w:val="002072EE"/>
    <w:rsid w:val="00207433"/>
    <w:rsid w:val="002074BB"/>
    <w:rsid w:val="0020791B"/>
    <w:rsid w:val="002101DA"/>
    <w:rsid w:val="00210B5E"/>
    <w:rsid w:val="00210FC4"/>
    <w:rsid w:val="00211C13"/>
    <w:rsid w:val="00212B2C"/>
    <w:rsid w:val="00212D00"/>
    <w:rsid w:val="00213205"/>
    <w:rsid w:val="002136F4"/>
    <w:rsid w:val="0021385E"/>
    <w:rsid w:val="00213DB5"/>
    <w:rsid w:val="002148ED"/>
    <w:rsid w:val="00214D7E"/>
    <w:rsid w:val="002150BB"/>
    <w:rsid w:val="00215598"/>
    <w:rsid w:val="0021578B"/>
    <w:rsid w:val="00215D0C"/>
    <w:rsid w:val="0021662E"/>
    <w:rsid w:val="00216B5D"/>
    <w:rsid w:val="00216BAA"/>
    <w:rsid w:val="00216D70"/>
    <w:rsid w:val="00217115"/>
    <w:rsid w:val="00220291"/>
    <w:rsid w:val="00221CB1"/>
    <w:rsid w:val="0022210A"/>
    <w:rsid w:val="00222A93"/>
    <w:rsid w:val="00222F47"/>
    <w:rsid w:val="0022316F"/>
    <w:rsid w:val="00223614"/>
    <w:rsid w:val="00223C72"/>
    <w:rsid w:val="002241D5"/>
    <w:rsid w:val="00224502"/>
    <w:rsid w:val="002248A0"/>
    <w:rsid w:val="00225127"/>
    <w:rsid w:val="0022544E"/>
    <w:rsid w:val="00225500"/>
    <w:rsid w:val="002256BD"/>
    <w:rsid w:val="00225CD0"/>
    <w:rsid w:val="002260A2"/>
    <w:rsid w:val="00226281"/>
    <w:rsid w:val="002264CE"/>
    <w:rsid w:val="0022688B"/>
    <w:rsid w:val="00227A4C"/>
    <w:rsid w:val="00227A71"/>
    <w:rsid w:val="00227C40"/>
    <w:rsid w:val="002304EE"/>
    <w:rsid w:val="00230A47"/>
    <w:rsid w:val="00231336"/>
    <w:rsid w:val="00231452"/>
    <w:rsid w:val="002314E8"/>
    <w:rsid w:val="00231763"/>
    <w:rsid w:val="002319CC"/>
    <w:rsid w:val="00231C08"/>
    <w:rsid w:val="00231E83"/>
    <w:rsid w:val="00232153"/>
    <w:rsid w:val="00232884"/>
    <w:rsid w:val="00232AD2"/>
    <w:rsid w:val="00233A4E"/>
    <w:rsid w:val="002343AA"/>
    <w:rsid w:val="00234841"/>
    <w:rsid w:val="00234FE8"/>
    <w:rsid w:val="002352E2"/>
    <w:rsid w:val="00236EA8"/>
    <w:rsid w:val="00237053"/>
    <w:rsid w:val="0023714C"/>
    <w:rsid w:val="00237C0E"/>
    <w:rsid w:val="00237E68"/>
    <w:rsid w:val="00240322"/>
    <w:rsid w:val="00240BD8"/>
    <w:rsid w:val="00240DA1"/>
    <w:rsid w:val="00241954"/>
    <w:rsid w:val="00242470"/>
    <w:rsid w:val="00242885"/>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163"/>
    <w:rsid w:val="002474AD"/>
    <w:rsid w:val="00247AC7"/>
    <w:rsid w:val="00247ACF"/>
    <w:rsid w:val="00247C8E"/>
    <w:rsid w:val="0025050A"/>
    <w:rsid w:val="00250AD1"/>
    <w:rsid w:val="00250D77"/>
    <w:rsid w:val="00251B58"/>
    <w:rsid w:val="00252640"/>
    <w:rsid w:val="00252A71"/>
    <w:rsid w:val="00252FFC"/>
    <w:rsid w:val="002543F2"/>
    <w:rsid w:val="00254D25"/>
    <w:rsid w:val="002566B2"/>
    <w:rsid w:val="0025681C"/>
    <w:rsid w:val="00256C38"/>
    <w:rsid w:val="002573F6"/>
    <w:rsid w:val="0025750B"/>
    <w:rsid w:val="002576B7"/>
    <w:rsid w:val="002579FA"/>
    <w:rsid w:val="00257FBA"/>
    <w:rsid w:val="0026027E"/>
    <w:rsid w:val="002602F4"/>
    <w:rsid w:val="002609DF"/>
    <w:rsid w:val="00260BF8"/>
    <w:rsid w:val="00260F50"/>
    <w:rsid w:val="00262540"/>
    <w:rsid w:val="002627D7"/>
    <w:rsid w:val="0026350D"/>
    <w:rsid w:val="0026358C"/>
    <w:rsid w:val="00263F7D"/>
    <w:rsid w:val="00264B8F"/>
    <w:rsid w:val="002653BB"/>
    <w:rsid w:val="00265984"/>
    <w:rsid w:val="00266464"/>
    <w:rsid w:val="0026701D"/>
    <w:rsid w:val="002674E5"/>
    <w:rsid w:val="002676F2"/>
    <w:rsid w:val="002679D3"/>
    <w:rsid w:val="00267D86"/>
    <w:rsid w:val="00270278"/>
    <w:rsid w:val="00270C8D"/>
    <w:rsid w:val="002713EE"/>
    <w:rsid w:val="002713FB"/>
    <w:rsid w:val="00271639"/>
    <w:rsid w:val="00272BA9"/>
    <w:rsid w:val="00272CAC"/>
    <w:rsid w:val="00272E6F"/>
    <w:rsid w:val="00272FB6"/>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3FA"/>
    <w:rsid w:val="002805AB"/>
    <w:rsid w:val="00280A62"/>
    <w:rsid w:val="00280CAF"/>
    <w:rsid w:val="00281205"/>
    <w:rsid w:val="00281F11"/>
    <w:rsid w:val="002820BA"/>
    <w:rsid w:val="0028266B"/>
    <w:rsid w:val="002827BE"/>
    <w:rsid w:val="00282935"/>
    <w:rsid w:val="002834A2"/>
    <w:rsid w:val="00283A5D"/>
    <w:rsid w:val="00283F19"/>
    <w:rsid w:val="00284AC0"/>
    <w:rsid w:val="00284D78"/>
    <w:rsid w:val="0028507E"/>
    <w:rsid w:val="002853F9"/>
    <w:rsid w:val="00286194"/>
    <w:rsid w:val="0028619A"/>
    <w:rsid w:val="002862DB"/>
    <w:rsid w:val="00286791"/>
    <w:rsid w:val="00286D29"/>
    <w:rsid w:val="00290471"/>
    <w:rsid w:val="00291089"/>
    <w:rsid w:val="00291237"/>
    <w:rsid w:val="00292170"/>
    <w:rsid w:val="00292671"/>
    <w:rsid w:val="00292A96"/>
    <w:rsid w:val="00292C6F"/>
    <w:rsid w:val="0029311C"/>
    <w:rsid w:val="00293479"/>
    <w:rsid w:val="002942A9"/>
    <w:rsid w:val="002943DA"/>
    <w:rsid w:val="002944EC"/>
    <w:rsid w:val="002947D6"/>
    <w:rsid w:val="00294C75"/>
    <w:rsid w:val="00294D2C"/>
    <w:rsid w:val="002954BA"/>
    <w:rsid w:val="00295718"/>
    <w:rsid w:val="0029574A"/>
    <w:rsid w:val="002961B9"/>
    <w:rsid w:val="002961D9"/>
    <w:rsid w:val="00296BBD"/>
    <w:rsid w:val="00297A40"/>
    <w:rsid w:val="00297B05"/>
    <w:rsid w:val="00297D7D"/>
    <w:rsid w:val="002A01FB"/>
    <w:rsid w:val="002A0303"/>
    <w:rsid w:val="002A065F"/>
    <w:rsid w:val="002A0A6D"/>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3B46"/>
    <w:rsid w:val="002B48F9"/>
    <w:rsid w:val="002B4F06"/>
    <w:rsid w:val="002B53D8"/>
    <w:rsid w:val="002B552B"/>
    <w:rsid w:val="002B621D"/>
    <w:rsid w:val="002B6696"/>
    <w:rsid w:val="002B6794"/>
    <w:rsid w:val="002B6BA1"/>
    <w:rsid w:val="002B7440"/>
    <w:rsid w:val="002B7692"/>
    <w:rsid w:val="002B78FE"/>
    <w:rsid w:val="002C0384"/>
    <w:rsid w:val="002C0891"/>
    <w:rsid w:val="002C0AA0"/>
    <w:rsid w:val="002C0DBB"/>
    <w:rsid w:val="002C0FF4"/>
    <w:rsid w:val="002C1229"/>
    <w:rsid w:val="002C126D"/>
    <w:rsid w:val="002C163F"/>
    <w:rsid w:val="002C185E"/>
    <w:rsid w:val="002C236C"/>
    <w:rsid w:val="002C37BE"/>
    <w:rsid w:val="002C37D7"/>
    <w:rsid w:val="002C38AF"/>
    <w:rsid w:val="002C38B4"/>
    <w:rsid w:val="002C43E4"/>
    <w:rsid w:val="002C5A0B"/>
    <w:rsid w:val="002C6732"/>
    <w:rsid w:val="002C7099"/>
    <w:rsid w:val="002D05FF"/>
    <w:rsid w:val="002D15F9"/>
    <w:rsid w:val="002D16C2"/>
    <w:rsid w:val="002D1A19"/>
    <w:rsid w:val="002D1BF1"/>
    <w:rsid w:val="002D1C77"/>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6FC0"/>
    <w:rsid w:val="002D71BD"/>
    <w:rsid w:val="002D7724"/>
    <w:rsid w:val="002D77D4"/>
    <w:rsid w:val="002D7952"/>
    <w:rsid w:val="002E03C5"/>
    <w:rsid w:val="002E0552"/>
    <w:rsid w:val="002E0EFC"/>
    <w:rsid w:val="002E1404"/>
    <w:rsid w:val="002E1705"/>
    <w:rsid w:val="002E1D3A"/>
    <w:rsid w:val="002E23BB"/>
    <w:rsid w:val="002E2590"/>
    <w:rsid w:val="002E34EB"/>
    <w:rsid w:val="002E3C11"/>
    <w:rsid w:val="002E406A"/>
    <w:rsid w:val="002E431F"/>
    <w:rsid w:val="002E47C3"/>
    <w:rsid w:val="002E52E0"/>
    <w:rsid w:val="002E5D66"/>
    <w:rsid w:val="002E664A"/>
    <w:rsid w:val="002E6FD0"/>
    <w:rsid w:val="002E7041"/>
    <w:rsid w:val="002E74CD"/>
    <w:rsid w:val="002E7E7B"/>
    <w:rsid w:val="002E7FEC"/>
    <w:rsid w:val="002F0208"/>
    <w:rsid w:val="002F0AB2"/>
    <w:rsid w:val="002F0C93"/>
    <w:rsid w:val="002F12F5"/>
    <w:rsid w:val="002F1788"/>
    <w:rsid w:val="002F1986"/>
    <w:rsid w:val="002F1B18"/>
    <w:rsid w:val="002F2C4E"/>
    <w:rsid w:val="002F2C8E"/>
    <w:rsid w:val="002F41AC"/>
    <w:rsid w:val="002F4287"/>
    <w:rsid w:val="002F4AAC"/>
    <w:rsid w:val="002F4D60"/>
    <w:rsid w:val="002F504D"/>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44BD"/>
    <w:rsid w:val="00305139"/>
    <w:rsid w:val="00305385"/>
    <w:rsid w:val="0030538A"/>
    <w:rsid w:val="003056E6"/>
    <w:rsid w:val="00305E2A"/>
    <w:rsid w:val="00305E75"/>
    <w:rsid w:val="00306065"/>
    <w:rsid w:val="003069DC"/>
    <w:rsid w:val="00306D22"/>
    <w:rsid w:val="00307376"/>
    <w:rsid w:val="0030774F"/>
    <w:rsid w:val="00307F2E"/>
    <w:rsid w:val="003100E0"/>
    <w:rsid w:val="0031072A"/>
    <w:rsid w:val="00310C8C"/>
    <w:rsid w:val="00310DC1"/>
    <w:rsid w:val="00310DC4"/>
    <w:rsid w:val="00311574"/>
    <w:rsid w:val="003119C7"/>
    <w:rsid w:val="003123AD"/>
    <w:rsid w:val="00312A2D"/>
    <w:rsid w:val="00312B77"/>
    <w:rsid w:val="00312D27"/>
    <w:rsid w:val="003143BA"/>
    <w:rsid w:val="00315399"/>
    <w:rsid w:val="00315BD6"/>
    <w:rsid w:val="00317012"/>
    <w:rsid w:val="003174C5"/>
    <w:rsid w:val="00317549"/>
    <w:rsid w:val="003178E5"/>
    <w:rsid w:val="0032062A"/>
    <w:rsid w:val="003208A0"/>
    <w:rsid w:val="00320F41"/>
    <w:rsid w:val="003211EA"/>
    <w:rsid w:val="00321310"/>
    <w:rsid w:val="003214D3"/>
    <w:rsid w:val="003218F8"/>
    <w:rsid w:val="00321B88"/>
    <w:rsid w:val="003222EF"/>
    <w:rsid w:val="003225CD"/>
    <w:rsid w:val="00322C9A"/>
    <w:rsid w:val="00322CBA"/>
    <w:rsid w:val="00322FEC"/>
    <w:rsid w:val="00324345"/>
    <w:rsid w:val="00325812"/>
    <w:rsid w:val="0032583E"/>
    <w:rsid w:val="00325B6F"/>
    <w:rsid w:val="00325F3A"/>
    <w:rsid w:val="00326461"/>
    <w:rsid w:val="003269E8"/>
    <w:rsid w:val="00326C3C"/>
    <w:rsid w:val="00326DFA"/>
    <w:rsid w:val="00326E76"/>
    <w:rsid w:val="00327214"/>
    <w:rsid w:val="003273C8"/>
    <w:rsid w:val="003278D0"/>
    <w:rsid w:val="00327B72"/>
    <w:rsid w:val="00330C0B"/>
    <w:rsid w:val="00330D68"/>
    <w:rsid w:val="00330DAE"/>
    <w:rsid w:val="00331371"/>
    <w:rsid w:val="0033173F"/>
    <w:rsid w:val="00331749"/>
    <w:rsid w:val="00331A0C"/>
    <w:rsid w:val="00331A3B"/>
    <w:rsid w:val="00331EBF"/>
    <w:rsid w:val="00332375"/>
    <w:rsid w:val="00332F3A"/>
    <w:rsid w:val="003332EA"/>
    <w:rsid w:val="003337FA"/>
    <w:rsid w:val="00334D69"/>
    <w:rsid w:val="003352A3"/>
    <w:rsid w:val="0033570D"/>
    <w:rsid w:val="00336442"/>
    <w:rsid w:val="00337360"/>
    <w:rsid w:val="00337CA8"/>
    <w:rsid w:val="0034006C"/>
    <w:rsid w:val="00340918"/>
    <w:rsid w:val="00340AB6"/>
    <w:rsid w:val="00340F04"/>
    <w:rsid w:val="00341171"/>
    <w:rsid w:val="003424CA"/>
    <w:rsid w:val="00342A84"/>
    <w:rsid w:val="003431EA"/>
    <w:rsid w:val="003443E5"/>
    <w:rsid w:val="00344811"/>
    <w:rsid w:val="00344A16"/>
    <w:rsid w:val="00345068"/>
    <w:rsid w:val="0034522D"/>
    <w:rsid w:val="003452AF"/>
    <w:rsid w:val="003452B3"/>
    <w:rsid w:val="00345609"/>
    <w:rsid w:val="00345719"/>
    <w:rsid w:val="003464CB"/>
    <w:rsid w:val="003469EA"/>
    <w:rsid w:val="00346E0D"/>
    <w:rsid w:val="00347B2B"/>
    <w:rsid w:val="003509CE"/>
    <w:rsid w:val="00350E91"/>
    <w:rsid w:val="003512C8"/>
    <w:rsid w:val="003519E8"/>
    <w:rsid w:val="00351B9F"/>
    <w:rsid w:val="00351ED0"/>
    <w:rsid w:val="0035219B"/>
    <w:rsid w:val="0035260C"/>
    <w:rsid w:val="00352C90"/>
    <w:rsid w:val="00353105"/>
    <w:rsid w:val="003531B9"/>
    <w:rsid w:val="0035334B"/>
    <w:rsid w:val="00353476"/>
    <w:rsid w:val="003534DE"/>
    <w:rsid w:val="003544D6"/>
    <w:rsid w:val="003545E8"/>
    <w:rsid w:val="00354632"/>
    <w:rsid w:val="00354681"/>
    <w:rsid w:val="00354B3E"/>
    <w:rsid w:val="0035508D"/>
    <w:rsid w:val="003554CB"/>
    <w:rsid w:val="00355B7F"/>
    <w:rsid w:val="00357144"/>
    <w:rsid w:val="00357E5F"/>
    <w:rsid w:val="00360147"/>
    <w:rsid w:val="0036075F"/>
    <w:rsid w:val="00360DFC"/>
    <w:rsid w:val="00361CA0"/>
    <w:rsid w:val="00363543"/>
    <w:rsid w:val="00363581"/>
    <w:rsid w:val="0036386C"/>
    <w:rsid w:val="00363FEC"/>
    <w:rsid w:val="003640C2"/>
    <w:rsid w:val="00364F3F"/>
    <w:rsid w:val="0036596B"/>
    <w:rsid w:val="00365D1B"/>
    <w:rsid w:val="00366027"/>
    <w:rsid w:val="0036618A"/>
    <w:rsid w:val="003664BD"/>
    <w:rsid w:val="00366A14"/>
    <w:rsid w:val="00367F20"/>
    <w:rsid w:val="00370862"/>
    <w:rsid w:val="0037094B"/>
    <w:rsid w:val="00370E9F"/>
    <w:rsid w:val="00370EAD"/>
    <w:rsid w:val="00371D3F"/>
    <w:rsid w:val="003726DC"/>
    <w:rsid w:val="00372B53"/>
    <w:rsid w:val="003735F0"/>
    <w:rsid w:val="00373718"/>
    <w:rsid w:val="00373AFF"/>
    <w:rsid w:val="00373C19"/>
    <w:rsid w:val="00374358"/>
    <w:rsid w:val="003746C1"/>
    <w:rsid w:val="00374F65"/>
    <w:rsid w:val="00375AF8"/>
    <w:rsid w:val="00375BD0"/>
    <w:rsid w:val="00376EA4"/>
    <w:rsid w:val="0037705D"/>
    <w:rsid w:val="0037744E"/>
    <w:rsid w:val="00377717"/>
    <w:rsid w:val="0037775F"/>
    <w:rsid w:val="00377ADF"/>
    <w:rsid w:val="00377D6F"/>
    <w:rsid w:val="0038010B"/>
    <w:rsid w:val="00381439"/>
    <w:rsid w:val="003820AE"/>
    <w:rsid w:val="003826A0"/>
    <w:rsid w:val="00382A60"/>
    <w:rsid w:val="00383C6D"/>
    <w:rsid w:val="003841C8"/>
    <w:rsid w:val="003842D5"/>
    <w:rsid w:val="00384566"/>
    <w:rsid w:val="003845FC"/>
    <w:rsid w:val="003851C5"/>
    <w:rsid w:val="00385308"/>
    <w:rsid w:val="00385AAA"/>
    <w:rsid w:val="00385C53"/>
    <w:rsid w:val="00385CCB"/>
    <w:rsid w:val="00386BBD"/>
    <w:rsid w:val="00386F67"/>
    <w:rsid w:val="0038721D"/>
    <w:rsid w:val="0038751A"/>
    <w:rsid w:val="0038787F"/>
    <w:rsid w:val="00387DAE"/>
    <w:rsid w:val="00390370"/>
    <w:rsid w:val="00390396"/>
    <w:rsid w:val="003905D9"/>
    <w:rsid w:val="003912CD"/>
    <w:rsid w:val="00391A82"/>
    <w:rsid w:val="00391FD5"/>
    <w:rsid w:val="00392093"/>
    <w:rsid w:val="00392935"/>
    <w:rsid w:val="00392C6B"/>
    <w:rsid w:val="00392DEB"/>
    <w:rsid w:val="00392FFB"/>
    <w:rsid w:val="003932DF"/>
    <w:rsid w:val="0039353D"/>
    <w:rsid w:val="00393605"/>
    <w:rsid w:val="003938C7"/>
    <w:rsid w:val="00394D66"/>
    <w:rsid w:val="00394EBA"/>
    <w:rsid w:val="003957B7"/>
    <w:rsid w:val="00395BAF"/>
    <w:rsid w:val="003962BE"/>
    <w:rsid w:val="003969D7"/>
    <w:rsid w:val="00396A7C"/>
    <w:rsid w:val="00396F31"/>
    <w:rsid w:val="00396F9A"/>
    <w:rsid w:val="00397460"/>
    <w:rsid w:val="00397FEA"/>
    <w:rsid w:val="003A04BA"/>
    <w:rsid w:val="003A0651"/>
    <w:rsid w:val="003A0ECA"/>
    <w:rsid w:val="003A1717"/>
    <w:rsid w:val="003A1861"/>
    <w:rsid w:val="003A1892"/>
    <w:rsid w:val="003A1AD0"/>
    <w:rsid w:val="003A1BCD"/>
    <w:rsid w:val="003A20FC"/>
    <w:rsid w:val="003A2AFA"/>
    <w:rsid w:val="003A32E1"/>
    <w:rsid w:val="003A3633"/>
    <w:rsid w:val="003A3971"/>
    <w:rsid w:val="003A3D6E"/>
    <w:rsid w:val="003A3E6C"/>
    <w:rsid w:val="003A417C"/>
    <w:rsid w:val="003A48A3"/>
    <w:rsid w:val="003A49FE"/>
    <w:rsid w:val="003A52B6"/>
    <w:rsid w:val="003A560B"/>
    <w:rsid w:val="003A5B9D"/>
    <w:rsid w:val="003A7123"/>
    <w:rsid w:val="003A712B"/>
    <w:rsid w:val="003B0659"/>
    <w:rsid w:val="003B10AC"/>
    <w:rsid w:val="003B13D0"/>
    <w:rsid w:val="003B18C2"/>
    <w:rsid w:val="003B1B08"/>
    <w:rsid w:val="003B25F4"/>
    <w:rsid w:val="003B34C9"/>
    <w:rsid w:val="003B4219"/>
    <w:rsid w:val="003B4851"/>
    <w:rsid w:val="003B4C68"/>
    <w:rsid w:val="003B5969"/>
    <w:rsid w:val="003B5AD6"/>
    <w:rsid w:val="003B5F5B"/>
    <w:rsid w:val="003B60A6"/>
    <w:rsid w:val="003B74EA"/>
    <w:rsid w:val="003B7D16"/>
    <w:rsid w:val="003C00D4"/>
    <w:rsid w:val="003C0203"/>
    <w:rsid w:val="003C07D2"/>
    <w:rsid w:val="003C16B6"/>
    <w:rsid w:val="003C1903"/>
    <w:rsid w:val="003C1C6C"/>
    <w:rsid w:val="003C1F8B"/>
    <w:rsid w:val="003C2116"/>
    <w:rsid w:val="003C2AA5"/>
    <w:rsid w:val="003C3008"/>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67D"/>
    <w:rsid w:val="003D2518"/>
    <w:rsid w:val="003D26FC"/>
    <w:rsid w:val="003D2A6C"/>
    <w:rsid w:val="003D2D27"/>
    <w:rsid w:val="003D333B"/>
    <w:rsid w:val="003D3898"/>
    <w:rsid w:val="003D42FD"/>
    <w:rsid w:val="003D4581"/>
    <w:rsid w:val="003D4736"/>
    <w:rsid w:val="003D480F"/>
    <w:rsid w:val="003D4913"/>
    <w:rsid w:val="003D4B00"/>
    <w:rsid w:val="003D4B38"/>
    <w:rsid w:val="003D5161"/>
    <w:rsid w:val="003D53AC"/>
    <w:rsid w:val="003D5731"/>
    <w:rsid w:val="003D5990"/>
    <w:rsid w:val="003D5B01"/>
    <w:rsid w:val="003D6103"/>
    <w:rsid w:val="003D6D84"/>
    <w:rsid w:val="003D717E"/>
    <w:rsid w:val="003D75CB"/>
    <w:rsid w:val="003D768B"/>
    <w:rsid w:val="003D7EC4"/>
    <w:rsid w:val="003D7F16"/>
    <w:rsid w:val="003E07E7"/>
    <w:rsid w:val="003E1300"/>
    <w:rsid w:val="003E1713"/>
    <w:rsid w:val="003E1D9D"/>
    <w:rsid w:val="003E2470"/>
    <w:rsid w:val="003E267F"/>
    <w:rsid w:val="003E2D51"/>
    <w:rsid w:val="003E2DA9"/>
    <w:rsid w:val="003E3A03"/>
    <w:rsid w:val="003E425D"/>
    <w:rsid w:val="003E4534"/>
    <w:rsid w:val="003E45CD"/>
    <w:rsid w:val="003E4D77"/>
    <w:rsid w:val="003E55EA"/>
    <w:rsid w:val="003E6A64"/>
    <w:rsid w:val="003E6B7C"/>
    <w:rsid w:val="003E6BA7"/>
    <w:rsid w:val="003E7161"/>
    <w:rsid w:val="003E71B7"/>
    <w:rsid w:val="003E7AE6"/>
    <w:rsid w:val="003E7D81"/>
    <w:rsid w:val="003E7DBE"/>
    <w:rsid w:val="003E7EEA"/>
    <w:rsid w:val="003F0111"/>
    <w:rsid w:val="003F0411"/>
    <w:rsid w:val="003F0568"/>
    <w:rsid w:val="003F05EA"/>
    <w:rsid w:val="003F06E6"/>
    <w:rsid w:val="003F0F57"/>
    <w:rsid w:val="003F1B3D"/>
    <w:rsid w:val="003F20DE"/>
    <w:rsid w:val="003F22F8"/>
    <w:rsid w:val="003F254C"/>
    <w:rsid w:val="003F25D8"/>
    <w:rsid w:val="003F2B23"/>
    <w:rsid w:val="003F2B4C"/>
    <w:rsid w:val="003F2E4D"/>
    <w:rsid w:val="003F3304"/>
    <w:rsid w:val="003F3A97"/>
    <w:rsid w:val="003F3CDD"/>
    <w:rsid w:val="003F43C4"/>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58F"/>
    <w:rsid w:val="004049D2"/>
    <w:rsid w:val="00404AA9"/>
    <w:rsid w:val="00404E5E"/>
    <w:rsid w:val="00405493"/>
    <w:rsid w:val="00405496"/>
    <w:rsid w:val="0040633F"/>
    <w:rsid w:val="004069AB"/>
    <w:rsid w:val="00406B3C"/>
    <w:rsid w:val="00410280"/>
    <w:rsid w:val="004107C8"/>
    <w:rsid w:val="00410B48"/>
    <w:rsid w:val="00410FA4"/>
    <w:rsid w:val="00411008"/>
    <w:rsid w:val="004110FF"/>
    <w:rsid w:val="004113E5"/>
    <w:rsid w:val="00411424"/>
    <w:rsid w:val="004117DB"/>
    <w:rsid w:val="00411D09"/>
    <w:rsid w:val="00412492"/>
    <w:rsid w:val="00412716"/>
    <w:rsid w:val="00412B46"/>
    <w:rsid w:val="00412DE8"/>
    <w:rsid w:val="004134FF"/>
    <w:rsid w:val="0041408A"/>
    <w:rsid w:val="0041442E"/>
    <w:rsid w:val="00414CA3"/>
    <w:rsid w:val="00414DE8"/>
    <w:rsid w:val="00415339"/>
    <w:rsid w:val="00415404"/>
    <w:rsid w:val="0041550C"/>
    <w:rsid w:val="004158EB"/>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5E5"/>
    <w:rsid w:val="00424F20"/>
    <w:rsid w:val="00425502"/>
    <w:rsid w:val="00425973"/>
    <w:rsid w:val="00425BBD"/>
    <w:rsid w:val="00425F4C"/>
    <w:rsid w:val="00425FC8"/>
    <w:rsid w:val="0042631B"/>
    <w:rsid w:val="00426DC2"/>
    <w:rsid w:val="00427E96"/>
    <w:rsid w:val="004305BB"/>
    <w:rsid w:val="0043085A"/>
    <w:rsid w:val="004311E8"/>
    <w:rsid w:val="00431DD2"/>
    <w:rsid w:val="0043206C"/>
    <w:rsid w:val="00432CB7"/>
    <w:rsid w:val="00434449"/>
    <w:rsid w:val="00434BCD"/>
    <w:rsid w:val="00434E96"/>
    <w:rsid w:val="00435505"/>
    <w:rsid w:val="004365B9"/>
    <w:rsid w:val="00436C11"/>
    <w:rsid w:val="00436D11"/>
    <w:rsid w:val="004371B0"/>
    <w:rsid w:val="00437BD4"/>
    <w:rsid w:val="00437DD4"/>
    <w:rsid w:val="00440872"/>
    <w:rsid w:val="00440DE8"/>
    <w:rsid w:val="0044149B"/>
    <w:rsid w:val="0044191F"/>
    <w:rsid w:val="00441BBC"/>
    <w:rsid w:val="004429BB"/>
    <w:rsid w:val="00442DE4"/>
    <w:rsid w:val="004430EE"/>
    <w:rsid w:val="0044334D"/>
    <w:rsid w:val="004436CD"/>
    <w:rsid w:val="00443916"/>
    <w:rsid w:val="00443D70"/>
    <w:rsid w:val="00443E71"/>
    <w:rsid w:val="0044433A"/>
    <w:rsid w:val="00444BF8"/>
    <w:rsid w:val="00444E57"/>
    <w:rsid w:val="00444F33"/>
    <w:rsid w:val="00445FAB"/>
    <w:rsid w:val="00446075"/>
    <w:rsid w:val="00446D79"/>
    <w:rsid w:val="004471E3"/>
    <w:rsid w:val="004472F0"/>
    <w:rsid w:val="00450154"/>
    <w:rsid w:val="00450553"/>
    <w:rsid w:val="00450A68"/>
    <w:rsid w:val="00450EF0"/>
    <w:rsid w:val="00451060"/>
    <w:rsid w:val="004514FF"/>
    <w:rsid w:val="0045240F"/>
    <w:rsid w:val="00452642"/>
    <w:rsid w:val="00452740"/>
    <w:rsid w:val="00452A03"/>
    <w:rsid w:val="00452AB8"/>
    <w:rsid w:val="00453201"/>
    <w:rsid w:val="00453BF9"/>
    <w:rsid w:val="00454ED0"/>
    <w:rsid w:val="00455705"/>
    <w:rsid w:val="004565ED"/>
    <w:rsid w:val="00456D14"/>
    <w:rsid w:val="00456FF8"/>
    <w:rsid w:val="0045713A"/>
    <w:rsid w:val="0045753D"/>
    <w:rsid w:val="00457937"/>
    <w:rsid w:val="00457AFB"/>
    <w:rsid w:val="00457E1E"/>
    <w:rsid w:val="0046097A"/>
    <w:rsid w:val="0046097F"/>
    <w:rsid w:val="004609F9"/>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7FD"/>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3D74"/>
    <w:rsid w:val="004743F4"/>
    <w:rsid w:val="00474543"/>
    <w:rsid w:val="00474B4F"/>
    <w:rsid w:val="004755C2"/>
    <w:rsid w:val="0047560D"/>
    <w:rsid w:val="00475AB2"/>
    <w:rsid w:val="00475ADD"/>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86C7E"/>
    <w:rsid w:val="00487831"/>
    <w:rsid w:val="004902A6"/>
    <w:rsid w:val="00490B2D"/>
    <w:rsid w:val="00491068"/>
    <w:rsid w:val="00491432"/>
    <w:rsid w:val="00491437"/>
    <w:rsid w:val="00492403"/>
    <w:rsid w:val="00492554"/>
    <w:rsid w:val="00492B13"/>
    <w:rsid w:val="004931AF"/>
    <w:rsid w:val="00494132"/>
    <w:rsid w:val="004945C4"/>
    <w:rsid w:val="00494CB6"/>
    <w:rsid w:val="00495972"/>
    <w:rsid w:val="00495D1B"/>
    <w:rsid w:val="00495F6C"/>
    <w:rsid w:val="004963A1"/>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CAB"/>
    <w:rsid w:val="004B2F15"/>
    <w:rsid w:val="004B4716"/>
    <w:rsid w:val="004B47E8"/>
    <w:rsid w:val="004B4807"/>
    <w:rsid w:val="004B4D36"/>
    <w:rsid w:val="004B5013"/>
    <w:rsid w:val="004B5758"/>
    <w:rsid w:val="004B5F7C"/>
    <w:rsid w:val="004B6153"/>
    <w:rsid w:val="004B6592"/>
    <w:rsid w:val="004B676F"/>
    <w:rsid w:val="004B6C30"/>
    <w:rsid w:val="004B7264"/>
    <w:rsid w:val="004B73F5"/>
    <w:rsid w:val="004B7B5E"/>
    <w:rsid w:val="004B7DD4"/>
    <w:rsid w:val="004B7EC9"/>
    <w:rsid w:val="004C0746"/>
    <w:rsid w:val="004C08E9"/>
    <w:rsid w:val="004C148E"/>
    <w:rsid w:val="004C19DC"/>
    <w:rsid w:val="004C1CB6"/>
    <w:rsid w:val="004C1D86"/>
    <w:rsid w:val="004C214E"/>
    <w:rsid w:val="004C2E75"/>
    <w:rsid w:val="004C2F8F"/>
    <w:rsid w:val="004C4B3A"/>
    <w:rsid w:val="004C50C0"/>
    <w:rsid w:val="004C50EE"/>
    <w:rsid w:val="004C51EF"/>
    <w:rsid w:val="004C58A0"/>
    <w:rsid w:val="004C5B11"/>
    <w:rsid w:val="004C6980"/>
    <w:rsid w:val="004C6BC1"/>
    <w:rsid w:val="004C6EA0"/>
    <w:rsid w:val="004C7A8D"/>
    <w:rsid w:val="004D0460"/>
    <w:rsid w:val="004D0CBA"/>
    <w:rsid w:val="004D1502"/>
    <w:rsid w:val="004D158D"/>
    <w:rsid w:val="004D1BAB"/>
    <w:rsid w:val="004D2296"/>
    <w:rsid w:val="004D2E86"/>
    <w:rsid w:val="004D392D"/>
    <w:rsid w:val="004D4BA1"/>
    <w:rsid w:val="004D4D6B"/>
    <w:rsid w:val="004D50C9"/>
    <w:rsid w:val="004D6186"/>
    <w:rsid w:val="004D6570"/>
    <w:rsid w:val="004D667E"/>
    <w:rsid w:val="004D669F"/>
    <w:rsid w:val="004D6A9B"/>
    <w:rsid w:val="004D7274"/>
    <w:rsid w:val="004D78A0"/>
    <w:rsid w:val="004D7E31"/>
    <w:rsid w:val="004D7E65"/>
    <w:rsid w:val="004E0A67"/>
    <w:rsid w:val="004E0C4D"/>
    <w:rsid w:val="004E18EE"/>
    <w:rsid w:val="004E1B17"/>
    <w:rsid w:val="004E1EDD"/>
    <w:rsid w:val="004E203B"/>
    <w:rsid w:val="004E2293"/>
    <w:rsid w:val="004E25FD"/>
    <w:rsid w:val="004E28CA"/>
    <w:rsid w:val="004E2E8D"/>
    <w:rsid w:val="004E2F91"/>
    <w:rsid w:val="004E2FA3"/>
    <w:rsid w:val="004E349D"/>
    <w:rsid w:val="004E3A55"/>
    <w:rsid w:val="004E420A"/>
    <w:rsid w:val="004E4DDA"/>
    <w:rsid w:val="004E4E7E"/>
    <w:rsid w:val="004E4ED4"/>
    <w:rsid w:val="004E5130"/>
    <w:rsid w:val="004E5A2F"/>
    <w:rsid w:val="004E5C6D"/>
    <w:rsid w:val="004E66DE"/>
    <w:rsid w:val="004E6ABC"/>
    <w:rsid w:val="004E724A"/>
    <w:rsid w:val="004E7643"/>
    <w:rsid w:val="004E7A50"/>
    <w:rsid w:val="004E7AEF"/>
    <w:rsid w:val="004F0F72"/>
    <w:rsid w:val="004F1690"/>
    <w:rsid w:val="004F1736"/>
    <w:rsid w:val="004F18D1"/>
    <w:rsid w:val="004F1A61"/>
    <w:rsid w:val="004F1E17"/>
    <w:rsid w:val="004F2196"/>
    <w:rsid w:val="004F253D"/>
    <w:rsid w:val="004F4730"/>
    <w:rsid w:val="004F4DC6"/>
    <w:rsid w:val="004F5799"/>
    <w:rsid w:val="004F5CE6"/>
    <w:rsid w:val="004F5D03"/>
    <w:rsid w:val="004F5E94"/>
    <w:rsid w:val="004F66B1"/>
    <w:rsid w:val="004F6AFA"/>
    <w:rsid w:val="004F6D0E"/>
    <w:rsid w:val="004F6D21"/>
    <w:rsid w:val="004F7AE7"/>
    <w:rsid w:val="00500A7D"/>
    <w:rsid w:val="00500BD9"/>
    <w:rsid w:val="00500C5A"/>
    <w:rsid w:val="0050176F"/>
    <w:rsid w:val="00501EC1"/>
    <w:rsid w:val="005020D7"/>
    <w:rsid w:val="005023D9"/>
    <w:rsid w:val="00502D52"/>
    <w:rsid w:val="005032C5"/>
    <w:rsid w:val="00503829"/>
    <w:rsid w:val="005043BD"/>
    <w:rsid w:val="00504545"/>
    <w:rsid w:val="0050631B"/>
    <w:rsid w:val="005067F7"/>
    <w:rsid w:val="0050710B"/>
    <w:rsid w:val="005075A3"/>
    <w:rsid w:val="00507F81"/>
    <w:rsid w:val="0051029B"/>
    <w:rsid w:val="005106BD"/>
    <w:rsid w:val="00510AC5"/>
    <w:rsid w:val="00510F13"/>
    <w:rsid w:val="00512069"/>
    <w:rsid w:val="00512F6E"/>
    <w:rsid w:val="005131F2"/>
    <w:rsid w:val="00513A20"/>
    <w:rsid w:val="00513E42"/>
    <w:rsid w:val="00513F44"/>
    <w:rsid w:val="00514963"/>
    <w:rsid w:val="005155D7"/>
    <w:rsid w:val="00517595"/>
    <w:rsid w:val="005200E0"/>
    <w:rsid w:val="005205F6"/>
    <w:rsid w:val="00520B5C"/>
    <w:rsid w:val="00520B85"/>
    <w:rsid w:val="00520DBD"/>
    <w:rsid w:val="00521550"/>
    <w:rsid w:val="00521863"/>
    <w:rsid w:val="00521B0C"/>
    <w:rsid w:val="00522200"/>
    <w:rsid w:val="005224B2"/>
    <w:rsid w:val="0052272B"/>
    <w:rsid w:val="00522A19"/>
    <w:rsid w:val="00522F82"/>
    <w:rsid w:val="00523620"/>
    <w:rsid w:val="005251CC"/>
    <w:rsid w:val="00525B86"/>
    <w:rsid w:val="0052607B"/>
    <w:rsid w:val="005261C6"/>
    <w:rsid w:val="00526292"/>
    <w:rsid w:val="005262D6"/>
    <w:rsid w:val="005267DB"/>
    <w:rsid w:val="00526877"/>
    <w:rsid w:val="00526885"/>
    <w:rsid w:val="00526E32"/>
    <w:rsid w:val="0052719C"/>
    <w:rsid w:val="0052734C"/>
    <w:rsid w:val="0052780B"/>
    <w:rsid w:val="00530755"/>
    <w:rsid w:val="00531339"/>
    <w:rsid w:val="005319C7"/>
    <w:rsid w:val="00531E8E"/>
    <w:rsid w:val="00532487"/>
    <w:rsid w:val="00532A51"/>
    <w:rsid w:val="00533133"/>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2B7"/>
    <w:rsid w:val="005376D2"/>
    <w:rsid w:val="00537B1E"/>
    <w:rsid w:val="00537DE8"/>
    <w:rsid w:val="0054050F"/>
    <w:rsid w:val="0054071B"/>
    <w:rsid w:val="005410BD"/>
    <w:rsid w:val="0054134E"/>
    <w:rsid w:val="005418C0"/>
    <w:rsid w:val="005419F5"/>
    <w:rsid w:val="005426F6"/>
    <w:rsid w:val="00542843"/>
    <w:rsid w:val="00544640"/>
    <w:rsid w:val="005449D3"/>
    <w:rsid w:val="00544ADC"/>
    <w:rsid w:val="00544BF4"/>
    <w:rsid w:val="00544C11"/>
    <w:rsid w:val="005452D9"/>
    <w:rsid w:val="00545501"/>
    <w:rsid w:val="00545528"/>
    <w:rsid w:val="005456F0"/>
    <w:rsid w:val="00545865"/>
    <w:rsid w:val="005467A4"/>
    <w:rsid w:val="005467B1"/>
    <w:rsid w:val="00546AF9"/>
    <w:rsid w:val="00547BEC"/>
    <w:rsid w:val="00550C71"/>
    <w:rsid w:val="0055131A"/>
    <w:rsid w:val="005515C5"/>
    <w:rsid w:val="00551B2A"/>
    <w:rsid w:val="00552923"/>
    <w:rsid w:val="00553641"/>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024"/>
    <w:rsid w:val="00562A14"/>
    <w:rsid w:val="00562CAF"/>
    <w:rsid w:val="00563387"/>
    <w:rsid w:val="0056361F"/>
    <w:rsid w:val="0056377B"/>
    <w:rsid w:val="00563F54"/>
    <w:rsid w:val="00564EE3"/>
    <w:rsid w:val="005653AF"/>
    <w:rsid w:val="005654CD"/>
    <w:rsid w:val="005657C7"/>
    <w:rsid w:val="00565E6A"/>
    <w:rsid w:val="00566359"/>
    <w:rsid w:val="0056635F"/>
    <w:rsid w:val="00566F70"/>
    <w:rsid w:val="005670B9"/>
    <w:rsid w:val="00567853"/>
    <w:rsid w:val="005678EA"/>
    <w:rsid w:val="005679B3"/>
    <w:rsid w:val="00567DA3"/>
    <w:rsid w:val="005701C5"/>
    <w:rsid w:val="00570917"/>
    <w:rsid w:val="005713DB"/>
    <w:rsid w:val="0057160F"/>
    <w:rsid w:val="0057166A"/>
    <w:rsid w:val="00571A41"/>
    <w:rsid w:val="00571DC3"/>
    <w:rsid w:val="00572001"/>
    <w:rsid w:val="005721E7"/>
    <w:rsid w:val="005728FD"/>
    <w:rsid w:val="0057304B"/>
    <w:rsid w:val="00573DD6"/>
    <w:rsid w:val="0057419F"/>
    <w:rsid w:val="00574271"/>
    <w:rsid w:val="005743AE"/>
    <w:rsid w:val="00574425"/>
    <w:rsid w:val="00574706"/>
    <w:rsid w:val="0057482F"/>
    <w:rsid w:val="0057502D"/>
    <w:rsid w:val="00575D52"/>
    <w:rsid w:val="005767FD"/>
    <w:rsid w:val="0057684C"/>
    <w:rsid w:val="00577441"/>
    <w:rsid w:val="005774A1"/>
    <w:rsid w:val="00577692"/>
    <w:rsid w:val="00577A44"/>
    <w:rsid w:val="0058048B"/>
    <w:rsid w:val="005805CB"/>
    <w:rsid w:val="005806C6"/>
    <w:rsid w:val="00581690"/>
    <w:rsid w:val="0058173C"/>
    <w:rsid w:val="005819D4"/>
    <w:rsid w:val="00581BBE"/>
    <w:rsid w:val="00581BF3"/>
    <w:rsid w:val="00581F05"/>
    <w:rsid w:val="0058314C"/>
    <w:rsid w:val="00583238"/>
    <w:rsid w:val="005833F1"/>
    <w:rsid w:val="00583852"/>
    <w:rsid w:val="00583A0C"/>
    <w:rsid w:val="005843A8"/>
    <w:rsid w:val="00584769"/>
    <w:rsid w:val="00584C3C"/>
    <w:rsid w:val="00584E8C"/>
    <w:rsid w:val="005855F9"/>
    <w:rsid w:val="00585D53"/>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65E"/>
    <w:rsid w:val="00595ED1"/>
    <w:rsid w:val="005963A0"/>
    <w:rsid w:val="00596677"/>
    <w:rsid w:val="005968B2"/>
    <w:rsid w:val="00596E3B"/>
    <w:rsid w:val="00597DFA"/>
    <w:rsid w:val="005A0439"/>
    <w:rsid w:val="005A06B4"/>
    <w:rsid w:val="005A073A"/>
    <w:rsid w:val="005A0FF5"/>
    <w:rsid w:val="005A18FF"/>
    <w:rsid w:val="005A232B"/>
    <w:rsid w:val="005A2637"/>
    <w:rsid w:val="005A39B7"/>
    <w:rsid w:val="005A3F67"/>
    <w:rsid w:val="005A424A"/>
    <w:rsid w:val="005A4880"/>
    <w:rsid w:val="005A4A95"/>
    <w:rsid w:val="005A4FE6"/>
    <w:rsid w:val="005A5723"/>
    <w:rsid w:val="005A5E4D"/>
    <w:rsid w:val="005A6176"/>
    <w:rsid w:val="005A64A4"/>
    <w:rsid w:val="005A6621"/>
    <w:rsid w:val="005A6F31"/>
    <w:rsid w:val="005A7226"/>
    <w:rsid w:val="005A7352"/>
    <w:rsid w:val="005A739B"/>
    <w:rsid w:val="005A79C2"/>
    <w:rsid w:val="005A7FC6"/>
    <w:rsid w:val="005B0366"/>
    <w:rsid w:val="005B08C5"/>
    <w:rsid w:val="005B0A9C"/>
    <w:rsid w:val="005B17FE"/>
    <w:rsid w:val="005B19DF"/>
    <w:rsid w:val="005B1A76"/>
    <w:rsid w:val="005B1A8A"/>
    <w:rsid w:val="005B2552"/>
    <w:rsid w:val="005B2F02"/>
    <w:rsid w:val="005B35A9"/>
    <w:rsid w:val="005B3B47"/>
    <w:rsid w:val="005B3D77"/>
    <w:rsid w:val="005B4781"/>
    <w:rsid w:val="005B5FF1"/>
    <w:rsid w:val="005B694C"/>
    <w:rsid w:val="005C0422"/>
    <w:rsid w:val="005C1A93"/>
    <w:rsid w:val="005C259E"/>
    <w:rsid w:val="005C2F2C"/>
    <w:rsid w:val="005C3EA5"/>
    <w:rsid w:val="005C4061"/>
    <w:rsid w:val="005C4874"/>
    <w:rsid w:val="005C4CE0"/>
    <w:rsid w:val="005C50D6"/>
    <w:rsid w:val="005C59A1"/>
    <w:rsid w:val="005C5E34"/>
    <w:rsid w:val="005C5F37"/>
    <w:rsid w:val="005C68C3"/>
    <w:rsid w:val="005C6C7F"/>
    <w:rsid w:val="005C7424"/>
    <w:rsid w:val="005C7D96"/>
    <w:rsid w:val="005D05A0"/>
    <w:rsid w:val="005D12EA"/>
    <w:rsid w:val="005D1862"/>
    <w:rsid w:val="005D3157"/>
    <w:rsid w:val="005D3272"/>
    <w:rsid w:val="005D4A85"/>
    <w:rsid w:val="005D4B7C"/>
    <w:rsid w:val="005D4C66"/>
    <w:rsid w:val="005D53FF"/>
    <w:rsid w:val="005D54C9"/>
    <w:rsid w:val="005D58BA"/>
    <w:rsid w:val="005D5EF4"/>
    <w:rsid w:val="005D6F8A"/>
    <w:rsid w:val="005D730E"/>
    <w:rsid w:val="005D78F9"/>
    <w:rsid w:val="005E014A"/>
    <w:rsid w:val="005E02EE"/>
    <w:rsid w:val="005E08BE"/>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2"/>
    <w:rsid w:val="005E6B6C"/>
    <w:rsid w:val="005E6BBD"/>
    <w:rsid w:val="005E6FFC"/>
    <w:rsid w:val="005E7657"/>
    <w:rsid w:val="005E7EC0"/>
    <w:rsid w:val="005E7F7A"/>
    <w:rsid w:val="005F03BC"/>
    <w:rsid w:val="005F0465"/>
    <w:rsid w:val="005F0AF6"/>
    <w:rsid w:val="005F0BEB"/>
    <w:rsid w:val="005F107A"/>
    <w:rsid w:val="005F13CC"/>
    <w:rsid w:val="005F1547"/>
    <w:rsid w:val="005F1807"/>
    <w:rsid w:val="005F1BEB"/>
    <w:rsid w:val="005F1E7C"/>
    <w:rsid w:val="005F2051"/>
    <w:rsid w:val="005F2338"/>
    <w:rsid w:val="005F2E6E"/>
    <w:rsid w:val="005F31A5"/>
    <w:rsid w:val="005F371C"/>
    <w:rsid w:val="005F3B69"/>
    <w:rsid w:val="005F4176"/>
    <w:rsid w:val="005F4B0F"/>
    <w:rsid w:val="005F4B54"/>
    <w:rsid w:val="005F52C1"/>
    <w:rsid w:val="005F5437"/>
    <w:rsid w:val="005F5F9D"/>
    <w:rsid w:val="005F6295"/>
    <w:rsid w:val="005F7923"/>
    <w:rsid w:val="0060018D"/>
    <w:rsid w:val="00600354"/>
    <w:rsid w:val="00600867"/>
    <w:rsid w:val="00600C56"/>
    <w:rsid w:val="0060114F"/>
    <w:rsid w:val="006012B0"/>
    <w:rsid w:val="00601A12"/>
    <w:rsid w:val="006020EA"/>
    <w:rsid w:val="0060261A"/>
    <w:rsid w:val="006027C5"/>
    <w:rsid w:val="00602D81"/>
    <w:rsid w:val="00602E15"/>
    <w:rsid w:val="00602EAF"/>
    <w:rsid w:val="0060347B"/>
    <w:rsid w:val="00603681"/>
    <w:rsid w:val="006036B0"/>
    <w:rsid w:val="00604304"/>
    <w:rsid w:val="006045C9"/>
    <w:rsid w:val="00604831"/>
    <w:rsid w:val="00604B64"/>
    <w:rsid w:val="00604E23"/>
    <w:rsid w:val="00605396"/>
    <w:rsid w:val="006055CB"/>
    <w:rsid w:val="006055FC"/>
    <w:rsid w:val="006059C6"/>
    <w:rsid w:val="00606746"/>
    <w:rsid w:val="00606BB9"/>
    <w:rsid w:val="00606E1B"/>
    <w:rsid w:val="00606F5E"/>
    <w:rsid w:val="0060717F"/>
    <w:rsid w:val="0060728D"/>
    <w:rsid w:val="006073DE"/>
    <w:rsid w:val="00607A20"/>
    <w:rsid w:val="00607A69"/>
    <w:rsid w:val="00607F09"/>
    <w:rsid w:val="00610219"/>
    <w:rsid w:val="006103B1"/>
    <w:rsid w:val="006106C3"/>
    <w:rsid w:val="00610848"/>
    <w:rsid w:val="00610B50"/>
    <w:rsid w:val="00611155"/>
    <w:rsid w:val="006115CA"/>
    <w:rsid w:val="00611C2B"/>
    <w:rsid w:val="00611D28"/>
    <w:rsid w:val="00612E26"/>
    <w:rsid w:val="00612E74"/>
    <w:rsid w:val="00612FE2"/>
    <w:rsid w:val="0061438F"/>
    <w:rsid w:val="006144D9"/>
    <w:rsid w:val="00614522"/>
    <w:rsid w:val="00614D5D"/>
    <w:rsid w:val="006153CB"/>
    <w:rsid w:val="00615A67"/>
    <w:rsid w:val="00616C9F"/>
    <w:rsid w:val="00616F1D"/>
    <w:rsid w:val="00617708"/>
    <w:rsid w:val="00620239"/>
    <w:rsid w:val="00620BC8"/>
    <w:rsid w:val="00621C07"/>
    <w:rsid w:val="00622490"/>
    <w:rsid w:val="00622B28"/>
    <w:rsid w:val="006235BD"/>
    <w:rsid w:val="00623DEC"/>
    <w:rsid w:val="00623EC9"/>
    <w:rsid w:val="00624B1F"/>
    <w:rsid w:val="00624C09"/>
    <w:rsid w:val="00624E7C"/>
    <w:rsid w:val="0062518B"/>
    <w:rsid w:val="00625913"/>
    <w:rsid w:val="006263DE"/>
    <w:rsid w:val="006265C4"/>
    <w:rsid w:val="00626E10"/>
    <w:rsid w:val="00626E5E"/>
    <w:rsid w:val="006271BE"/>
    <w:rsid w:val="006271E5"/>
    <w:rsid w:val="00627EB6"/>
    <w:rsid w:val="0063019B"/>
    <w:rsid w:val="0063039C"/>
    <w:rsid w:val="00630D71"/>
    <w:rsid w:val="0063101E"/>
    <w:rsid w:val="00631129"/>
    <w:rsid w:val="00631225"/>
    <w:rsid w:val="0063163C"/>
    <w:rsid w:val="00632D26"/>
    <w:rsid w:val="00632D37"/>
    <w:rsid w:val="006343E5"/>
    <w:rsid w:val="00634893"/>
    <w:rsid w:val="00635513"/>
    <w:rsid w:val="0063615D"/>
    <w:rsid w:val="0063643A"/>
    <w:rsid w:val="00637B49"/>
    <w:rsid w:val="00637FFE"/>
    <w:rsid w:val="006401AD"/>
    <w:rsid w:val="006405EE"/>
    <w:rsid w:val="006410CC"/>
    <w:rsid w:val="006412B3"/>
    <w:rsid w:val="006416B6"/>
    <w:rsid w:val="00641E52"/>
    <w:rsid w:val="00642244"/>
    <w:rsid w:val="0064233D"/>
    <w:rsid w:val="00643489"/>
    <w:rsid w:val="0064366B"/>
    <w:rsid w:val="00643B51"/>
    <w:rsid w:val="006446D9"/>
    <w:rsid w:val="00644B15"/>
    <w:rsid w:val="0064620A"/>
    <w:rsid w:val="006466F5"/>
    <w:rsid w:val="00646D15"/>
    <w:rsid w:val="0064700B"/>
    <w:rsid w:val="00647157"/>
    <w:rsid w:val="006472B8"/>
    <w:rsid w:val="00647472"/>
    <w:rsid w:val="006478C1"/>
    <w:rsid w:val="00650454"/>
    <w:rsid w:val="0065079C"/>
    <w:rsid w:val="006507D7"/>
    <w:rsid w:val="0065121B"/>
    <w:rsid w:val="00651465"/>
    <w:rsid w:val="0065197D"/>
    <w:rsid w:val="00651BDA"/>
    <w:rsid w:val="00651E8A"/>
    <w:rsid w:val="0065227F"/>
    <w:rsid w:val="00652600"/>
    <w:rsid w:val="0065270A"/>
    <w:rsid w:val="00652D06"/>
    <w:rsid w:val="0065315A"/>
    <w:rsid w:val="00653237"/>
    <w:rsid w:val="006533B9"/>
    <w:rsid w:val="006536E7"/>
    <w:rsid w:val="006539D1"/>
    <w:rsid w:val="00654187"/>
    <w:rsid w:val="006542E3"/>
    <w:rsid w:val="006556C1"/>
    <w:rsid w:val="00655A76"/>
    <w:rsid w:val="00655FD5"/>
    <w:rsid w:val="00656376"/>
    <w:rsid w:val="00656E42"/>
    <w:rsid w:val="006573EA"/>
    <w:rsid w:val="006576D2"/>
    <w:rsid w:val="006600D7"/>
    <w:rsid w:val="00660E53"/>
    <w:rsid w:val="00660F8D"/>
    <w:rsid w:val="00661546"/>
    <w:rsid w:val="006617CE"/>
    <w:rsid w:val="006618B9"/>
    <w:rsid w:val="00661EC7"/>
    <w:rsid w:val="0066244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8BD"/>
    <w:rsid w:val="00676954"/>
    <w:rsid w:val="00676AA8"/>
    <w:rsid w:val="00677191"/>
    <w:rsid w:val="00677B5F"/>
    <w:rsid w:val="00677B89"/>
    <w:rsid w:val="006808F0"/>
    <w:rsid w:val="006818DD"/>
    <w:rsid w:val="00681D5A"/>
    <w:rsid w:val="00681D61"/>
    <w:rsid w:val="00682574"/>
    <w:rsid w:val="00682AD4"/>
    <w:rsid w:val="00683807"/>
    <w:rsid w:val="00683A49"/>
    <w:rsid w:val="0068548C"/>
    <w:rsid w:val="00685766"/>
    <w:rsid w:val="006857E8"/>
    <w:rsid w:val="0068592D"/>
    <w:rsid w:val="00685C0F"/>
    <w:rsid w:val="00685D34"/>
    <w:rsid w:val="00686B6E"/>
    <w:rsid w:val="00687518"/>
    <w:rsid w:val="0068799B"/>
    <w:rsid w:val="00690193"/>
    <w:rsid w:val="00690273"/>
    <w:rsid w:val="00690285"/>
    <w:rsid w:val="0069044A"/>
    <w:rsid w:val="00690680"/>
    <w:rsid w:val="006906CF"/>
    <w:rsid w:val="00690A4A"/>
    <w:rsid w:val="00690ABB"/>
    <w:rsid w:val="00690C9B"/>
    <w:rsid w:val="00690DFB"/>
    <w:rsid w:val="00691565"/>
    <w:rsid w:val="00691A71"/>
    <w:rsid w:val="00691F84"/>
    <w:rsid w:val="00691FE8"/>
    <w:rsid w:val="0069280C"/>
    <w:rsid w:val="00692886"/>
    <w:rsid w:val="00692F90"/>
    <w:rsid w:val="00693895"/>
    <w:rsid w:val="00693AFB"/>
    <w:rsid w:val="006943DA"/>
    <w:rsid w:val="0069476A"/>
    <w:rsid w:val="00694ACD"/>
    <w:rsid w:val="00694B4A"/>
    <w:rsid w:val="00694D4C"/>
    <w:rsid w:val="0069538A"/>
    <w:rsid w:val="0069559F"/>
    <w:rsid w:val="006958E3"/>
    <w:rsid w:val="00695B54"/>
    <w:rsid w:val="00695F74"/>
    <w:rsid w:val="006964D8"/>
    <w:rsid w:val="006968D7"/>
    <w:rsid w:val="00696B9A"/>
    <w:rsid w:val="00696FA3"/>
    <w:rsid w:val="006971F4"/>
    <w:rsid w:val="006976C4"/>
    <w:rsid w:val="006A018E"/>
    <w:rsid w:val="006A1263"/>
    <w:rsid w:val="006A1968"/>
    <w:rsid w:val="006A1BA3"/>
    <w:rsid w:val="006A1D91"/>
    <w:rsid w:val="006A1EE6"/>
    <w:rsid w:val="006A1EE9"/>
    <w:rsid w:val="006A22EE"/>
    <w:rsid w:val="006A253C"/>
    <w:rsid w:val="006A27EB"/>
    <w:rsid w:val="006A2801"/>
    <w:rsid w:val="006A2EE3"/>
    <w:rsid w:val="006A3115"/>
    <w:rsid w:val="006A36C8"/>
    <w:rsid w:val="006A567C"/>
    <w:rsid w:val="006A5D3D"/>
    <w:rsid w:val="006A6578"/>
    <w:rsid w:val="006A65F9"/>
    <w:rsid w:val="006A79A6"/>
    <w:rsid w:val="006B012A"/>
    <w:rsid w:val="006B0576"/>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075"/>
    <w:rsid w:val="006C310C"/>
    <w:rsid w:val="006C3C21"/>
    <w:rsid w:val="006C4D40"/>
    <w:rsid w:val="006C5246"/>
    <w:rsid w:val="006C59C2"/>
    <w:rsid w:val="006C61EE"/>
    <w:rsid w:val="006C63F6"/>
    <w:rsid w:val="006C758D"/>
    <w:rsid w:val="006C7BA1"/>
    <w:rsid w:val="006D0AC5"/>
    <w:rsid w:val="006D15AC"/>
    <w:rsid w:val="006D1E16"/>
    <w:rsid w:val="006D2200"/>
    <w:rsid w:val="006D24F5"/>
    <w:rsid w:val="006D2DF6"/>
    <w:rsid w:val="006D3381"/>
    <w:rsid w:val="006D37E4"/>
    <w:rsid w:val="006D389A"/>
    <w:rsid w:val="006D3C57"/>
    <w:rsid w:val="006D4281"/>
    <w:rsid w:val="006D45CE"/>
    <w:rsid w:val="006D4FC3"/>
    <w:rsid w:val="006D5133"/>
    <w:rsid w:val="006D5E6F"/>
    <w:rsid w:val="006D6F92"/>
    <w:rsid w:val="006D7145"/>
    <w:rsid w:val="006D721E"/>
    <w:rsid w:val="006D74DF"/>
    <w:rsid w:val="006D7516"/>
    <w:rsid w:val="006D7555"/>
    <w:rsid w:val="006D7644"/>
    <w:rsid w:val="006D7788"/>
    <w:rsid w:val="006D791D"/>
    <w:rsid w:val="006D7F91"/>
    <w:rsid w:val="006E0344"/>
    <w:rsid w:val="006E119E"/>
    <w:rsid w:val="006E1AAC"/>
    <w:rsid w:val="006E1BA9"/>
    <w:rsid w:val="006E1D62"/>
    <w:rsid w:val="006E1D63"/>
    <w:rsid w:val="006E1E59"/>
    <w:rsid w:val="006E28C9"/>
    <w:rsid w:val="006E2B54"/>
    <w:rsid w:val="006E2D93"/>
    <w:rsid w:val="006E2F8F"/>
    <w:rsid w:val="006E30F7"/>
    <w:rsid w:val="006E3132"/>
    <w:rsid w:val="006E31A8"/>
    <w:rsid w:val="006E38D9"/>
    <w:rsid w:val="006E3A78"/>
    <w:rsid w:val="006E3E8D"/>
    <w:rsid w:val="006E4422"/>
    <w:rsid w:val="006E4C29"/>
    <w:rsid w:val="006E4D17"/>
    <w:rsid w:val="006E51F8"/>
    <w:rsid w:val="006E6478"/>
    <w:rsid w:val="006E6ACE"/>
    <w:rsid w:val="006E7144"/>
    <w:rsid w:val="006F133C"/>
    <w:rsid w:val="006F16D2"/>
    <w:rsid w:val="006F17AB"/>
    <w:rsid w:val="006F224E"/>
    <w:rsid w:val="006F229F"/>
    <w:rsid w:val="006F2657"/>
    <w:rsid w:val="006F2868"/>
    <w:rsid w:val="006F2DAC"/>
    <w:rsid w:val="006F32E1"/>
    <w:rsid w:val="006F3FA9"/>
    <w:rsid w:val="006F49E9"/>
    <w:rsid w:val="006F4EE4"/>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2A67"/>
    <w:rsid w:val="007032FC"/>
    <w:rsid w:val="00703BFC"/>
    <w:rsid w:val="00703E91"/>
    <w:rsid w:val="00704658"/>
    <w:rsid w:val="007047DB"/>
    <w:rsid w:val="00704CE7"/>
    <w:rsid w:val="0070560B"/>
    <w:rsid w:val="0070568F"/>
    <w:rsid w:val="0070594B"/>
    <w:rsid w:val="00705968"/>
    <w:rsid w:val="00705C56"/>
    <w:rsid w:val="00705C90"/>
    <w:rsid w:val="00705FD4"/>
    <w:rsid w:val="0070622B"/>
    <w:rsid w:val="0070627C"/>
    <w:rsid w:val="0070651E"/>
    <w:rsid w:val="00706551"/>
    <w:rsid w:val="00706D29"/>
    <w:rsid w:val="00706E43"/>
    <w:rsid w:val="00707030"/>
    <w:rsid w:val="007073E9"/>
    <w:rsid w:val="0070750F"/>
    <w:rsid w:val="00707FF6"/>
    <w:rsid w:val="007100B5"/>
    <w:rsid w:val="0071062D"/>
    <w:rsid w:val="007106E4"/>
    <w:rsid w:val="007113D2"/>
    <w:rsid w:val="0071158D"/>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5FF2"/>
    <w:rsid w:val="007160D5"/>
    <w:rsid w:val="0071661F"/>
    <w:rsid w:val="007172E8"/>
    <w:rsid w:val="00717575"/>
    <w:rsid w:val="007175C3"/>
    <w:rsid w:val="00717698"/>
    <w:rsid w:val="007176BA"/>
    <w:rsid w:val="007208A0"/>
    <w:rsid w:val="00720D06"/>
    <w:rsid w:val="00721D63"/>
    <w:rsid w:val="00721E6F"/>
    <w:rsid w:val="0072215B"/>
    <w:rsid w:val="007221AF"/>
    <w:rsid w:val="00722995"/>
    <w:rsid w:val="0072317C"/>
    <w:rsid w:val="00723480"/>
    <w:rsid w:val="00723666"/>
    <w:rsid w:val="007236D8"/>
    <w:rsid w:val="007237FF"/>
    <w:rsid w:val="0072417F"/>
    <w:rsid w:val="00724713"/>
    <w:rsid w:val="0072479A"/>
    <w:rsid w:val="00724858"/>
    <w:rsid w:val="00724C45"/>
    <w:rsid w:val="00725079"/>
    <w:rsid w:val="0072537D"/>
    <w:rsid w:val="007271E2"/>
    <w:rsid w:val="00727BF3"/>
    <w:rsid w:val="00727ECB"/>
    <w:rsid w:val="00731C39"/>
    <w:rsid w:val="0073229B"/>
    <w:rsid w:val="0073266C"/>
    <w:rsid w:val="00732867"/>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29"/>
    <w:rsid w:val="00737B38"/>
    <w:rsid w:val="00737DB0"/>
    <w:rsid w:val="0074041A"/>
    <w:rsid w:val="007404D9"/>
    <w:rsid w:val="007408BD"/>
    <w:rsid w:val="00740CF1"/>
    <w:rsid w:val="007416C0"/>
    <w:rsid w:val="00741A63"/>
    <w:rsid w:val="00741D45"/>
    <w:rsid w:val="00742631"/>
    <w:rsid w:val="007427AA"/>
    <w:rsid w:val="00742A78"/>
    <w:rsid w:val="007432C7"/>
    <w:rsid w:val="00743500"/>
    <w:rsid w:val="00743CF2"/>
    <w:rsid w:val="00744154"/>
    <w:rsid w:val="00744438"/>
    <w:rsid w:val="00745508"/>
    <w:rsid w:val="00745547"/>
    <w:rsid w:val="00745953"/>
    <w:rsid w:val="0074654A"/>
    <w:rsid w:val="0074665C"/>
    <w:rsid w:val="00746951"/>
    <w:rsid w:val="00746AF6"/>
    <w:rsid w:val="00746E55"/>
    <w:rsid w:val="00747657"/>
    <w:rsid w:val="00747D0F"/>
    <w:rsid w:val="00747E87"/>
    <w:rsid w:val="00750631"/>
    <w:rsid w:val="007512D4"/>
    <w:rsid w:val="00751324"/>
    <w:rsid w:val="00751751"/>
    <w:rsid w:val="00752129"/>
    <w:rsid w:val="00752264"/>
    <w:rsid w:val="00752490"/>
    <w:rsid w:val="00752738"/>
    <w:rsid w:val="00752B00"/>
    <w:rsid w:val="00753329"/>
    <w:rsid w:val="007534F5"/>
    <w:rsid w:val="00753D76"/>
    <w:rsid w:val="00754260"/>
    <w:rsid w:val="007544BC"/>
    <w:rsid w:val="00754A3E"/>
    <w:rsid w:val="00754C05"/>
    <w:rsid w:val="00755B38"/>
    <w:rsid w:val="00755FA1"/>
    <w:rsid w:val="00756C36"/>
    <w:rsid w:val="00756ED9"/>
    <w:rsid w:val="00756F7A"/>
    <w:rsid w:val="0075755C"/>
    <w:rsid w:val="00757ABF"/>
    <w:rsid w:val="00761AD6"/>
    <w:rsid w:val="00761B10"/>
    <w:rsid w:val="00762659"/>
    <w:rsid w:val="00762C6B"/>
    <w:rsid w:val="00762EE9"/>
    <w:rsid w:val="0076322A"/>
    <w:rsid w:val="0076373F"/>
    <w:rsid w:val="00763D6F"/>
    <w:rsid w:val="0076476E"/>
    <w:rsid w:val="00764777"/>
    <w:rsid w:val="0076503E"/>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64"/>
    <w:rsid w:val="007736AD"/>
    <w:rsid w:val="00773872"/>
    <w:rsid w:val="007738DA"/>
    <w:rsid w:val="0077582C"/>
    <w:rsid w:val="007759B1"/>
    <w:rsid w:val="007759BD"/>
    <w:rsid w:val="00775B16"/>
    <w:rsid w:val="00775DB6"/>
    <w:rsid w:val="007762AE"/>
    <w:rsid w:val="007762DB"/>
    <w:rsid w:val="007766B8"/>
    <w:rsid w:val="00776942"/>
    <w:rsid w:val="007769A5"/>
    <w:rsid w:val="00776A73"/>
    <w:rsid w:val="007777E7"/>
    <w:rsid w:val="00777A73"/>
    <w:rsid w:val="00777B73"/>
    <w:rsid w:val="00777DE1"/>
    <w:rsid w:val="007807D3"/>
    <w:rsid w:val="0078093F"/>
    <w:rsid w:val="0078119A"/>
    <w:rsid w:val="00781C01"/>
    <w:rsid w:val="00781C51"/>
    <w:rsid w:val="007828BB"/>
    <w:rsid w:val="007848F4"/>
    <w:rsid w:val="007849EE"/>
    <w:rsid w:val="00784A1B"/>
    <w:rsid w:val="00785237"/>
    <w:rsid w:val="00785A33"/>
    <w:rsid w:val="00785C17"/>
    <w:rsid w:val="0078615D"/>
    <w:rsid w:val="00786D88"/>
    <w:rsid w:val="00787C6C"/>
    <w:rsid w:val="0079065C"/>
    <w:rsid w:val="0079070A"/>
    <w:rsid w:val="00791C64"/>
    <w:rsid w:val="00791D66"/>
    <w:rsid w:val="0079202C"/>
    <w:rsid w:val="0079218D"/>
    <w:rsid w:val="007923BD"/>
    <w:rsid w:val="00793214"/>
    <w:rsid w:val="00793DD4"/>
    <w:rsid w:val="0079413F"/>
    <w:rsid w:val="0079424F"/>
    <w:rsid w:val="00796168"/>
    <w:rsid w:val="007963F0"/>
    <w:rsid w:val="00796CD9"/>
    <w:rsid w:val="00796F91"/>
    <w:rsid w:val="00797279"/>
    <w:rsid w:val="00797B20"/>
    <w:rsid w:val="00797E66"/>
    <w:rsid w:val="007A05EE"/>
    <w:rsid w:val="007A0810"/>
    <w:rsid w:val="007A0970"/>
    <w:rsid w:val="007A1741"/>
    <w:rsid w:val="007A187B"/>
    <w:rsid w:val="007A351E"/>
    <w:rsid w:val="007A3AC6"/>
    <w:rsid w:val="007A46BE"/>
    <w:rsid w:val="007A4720"/>
    <w:rsid w:val="007A484C"/>
    <w:rsid w:val="007A51BD"/>
    <w:rsid w:val="007A5A0F"/>
    <w:rsid w:val="007A64E7"/>
    <w:rsid w:val="007A6FE3"/>
    <w:rsid w:val="007A77BD"/>
    <w:rsid w:val="007A7A3E"/>
    <w:rsid w:val="007B0063"/>
    <w:rsid w:val="007B0295"/>
    <w:rsid w:val="007B0491"/>
    <w:rsid w:val="007B0B66"/>
    <w:rsid w:val="007B16EF"/>
    <w:rsid w:val="007B1879"/>
    <w:rsid w:val="007B18F6"/>
    <w:rsid w:val="007B1E5B"/>
    <w:rsid w:val="007B2630"/>
    <w:rsid w:val="007B298E"/>
    <w:rsid w:val="007B2BF5"/>
    <w:rsid w:val="007B2C14"/>
    <w:rsid w:val="007B42C9"/>
    <w:rsid w:val="007B49EF"/>
    <w:rsid w:val="007B4E85"/>
    <w:rsid w:val="007B5086"/>
    <w:rsid w:val="007B5E42"/>
    <w:rsid w:val="007B67ED"/>
    <w:rsid w:val="007B6D3A"/>
    <w:rsid w:val="007B6E6B"/>
    <w:rsid w:val="007B79AF"/>
    <w:rsid w:val="007C012E"/>
    <w:rsid w:val="007C0174"/>
    <w:rsid w:val="007C01A9"/>
    <w:rsid w:val="007C04F7"/>
    <w:rsid w:val="007C0566"/>
    <w:rsid w:val="007C099F"/>
    <w:rsid w:val="007C15C7"/>
    <w:rsid w:val="007C19EB"/>
    <w:rsid w:val="007C2133"/>
    <w:rsid w:val="007C2409"/>
    <w:rsid w:val="007C2421"/>
    <w:rsid w:val="007C2763"/>
    <w:rsid w:val="007C27F3"/>
    <w:rsid w:val="007C2C23"/>
    <w:rsid w:val="007C2E2C"/>
    <w:rsid w:val="007C33F2"/>
    <w:rsid w:val="007C3D51"/>
    <w:rsid w:val="007C3ED5"/>
    <w:rsid w:val="007C4006"/>
    <w:rsid w:val="007C44DA"/>
    <w:rsid w:val="007C5D94"/>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54A"/>
    <w:rsid w:val="007D4C7D"/>
    <w:rsid w:val="007D5155"/>
    <w:rsid w:val="007D75AF"/>
    <w:rsid w:val="007D77C3"/>
    <w:rsid w:val="007D7811"/>
    <w:rsid w:val="007E03FC"/>
    <w:rsid w:val="007E0A4C"/>
    <w:rsid w:val="007E0AE8"/>
    <w:rsid w:val="007E113D"/>
    <w:rsid w:val="007E1163"/>
    <w:rsid w:val="007E16D3"/>
    <w:rsid w:val="007E1F85"/>
    <w:rsid w:val="007E26F7"/>
    <w:rsid w:val="007E316E"/>
    <w:rsid w:val="007E4486"/>
    <w:rsid w:val="007E525B"/>
    <w:rsid w:val="007E573C"/>
    <w:rsid w:val="007E688A"/>
    <w:rsid w:val="007E6C79"/>
    <w:rsid w:val="007E6CA0"/>
    <w:rsid w:val="007E75FD"/>
    <w:rsid w:val="007F0907"/>
    <w:rsid w:val="007F0D94"/>
    <w:rsid w:val="007F0F98"/>
    <w:rsid w:val="007F184E"/>
    <w:rsid w:val="007F1BB0"/>
    <w:rsid w:val="007F2362"/>
    <w:rsid w:val="007F2FA4"/>
    <w:rsid w:val="007F30A5"/>
    <w:rsid w:val="007F3299"/>
    <w:rsid w:val="007F369F"/>
    <w:rsid w:val="007F39BB"/>
    <w:rsid w:val="007F3AF9"/>
    <w:rsid w:val="007F3D1A"/>
    <w:rsid w:val="007F4EF8"/>
    <w:rsid w:val="007F5539"/>
    <w:rsid w:val="007F5998"/>
    <w:rsid w:val="007F59C1"/>
    <w:rsid w:val="007F5D17"/>
    <w:rsid w:val="007F6319"/>
    <w:rsid w:val="007F7943"/>
    <w:rsid w:val="007F7AC7"/>
    <w:rsid w:val="007F7BAC"/>
    <w:rsid w:val="008000F6"/>
    <w:rsid w:val="008001AF"/>
    <w:rsid w:val="00800B96"/>
    <w:rsid w:val="00801617"/>
    <w:rsid w:val="008027C9"/>
    <w:rsid w:val="00802C13"/>
    <w:rsid w:val="008034A5"/>
    <w:rsid w:val="00803687"/>
    <w:rsid w:val="00803D0F"/>
    <w:rsid w:val="008041BF"/>
    <w:rsid w:val="008049E4"/>
    <w:rsid w:val="008049F5"/>
    <w:rsid w:val="00804C20"/>
    <w:rsid w:val="00804D4C"/>
    <w:rsid w:val="00805183"/>
    <w:rsid w:val="00805399"/>
    <w:rsid w:val="00805540"/>
    <w:rsid w:val="00805701"/>
    <w:rsid w:val="00805AD2"/>
    <w:rsid w:val="0080622F"/>
    <w:rsid w:val="00810B8E"/>
    <w:rsid w:val="008110B5"/>
    <w:rsid w:val="0081146E"/>
    <w:rsid w:val="00811C8E"/>
    <w:rsid w:val="008123A2"/>
    <w:rsid w:val="008123D0"/>
    <w:rsid w:val="00812782"/>
    <w:rsid w:val="0081301D"/>
    <w:rsid w:val="0081397F"/>
    <w:rsid w:val="008140AB"/>
    <w:rsid w:val="008141D2"/>
    <w:rsid w:val="008146C5"/>
    <w:rsid w:val="00814701"/>
    <w:rsid w:val="00815995"/>
    <w:rsid w:val="0081611C"/>
    <w:rsid w:val="00816291"/>
    <w:rsid w:val="0081632A"/>
    <w:rsid w:val="00816853"/>
    <w:rsid w:val="00816B45"/>
    <w:rsid w:val="00816C63"/>
    <w:rsid w:val="008171F4"/>
    <w:rsid w:val="00817544"/>
    <w:rsid w:val="00817AE3"/>
    <w:rsid w:val="00817BA0"/>
    <w:rsid w:val="00817D0E"/>
    <w:rsid w:val="00817F0C"/>
    <w:rsid w:val="00817F24"/>
    <w:rsid w:val="00817FCE"/>
    <w:rsid w:val="008201EF"/>
    <w:rsid w:val="00820823"/>
    <w:rsid w:val="00820B12"/>
    <w:rsid w:val="00820CD2"/>
    <w:rsid w:val="008210C7"/>
    <w:rsid w:val="0082129E"/>
    <w:rsid w:val="00821B90"/>
    <w:rsid w:val="00822B71"/>
    <w:rsid w:val="00822C80"/>
    <w:rsid w:val="00822FE6"/>
    <w:rsid w:val="008231F5"/>
    <w:rsid w:val="0082346C"/>
    <w:rsid w:val="008237AC"/>
    <w:rsid w:val="00823815"/>
    <w:rsid w:val="0082423F"/>
    <w:rsid w:val="00824289"/>
    <w:rsid w:val="00825336"/>
    <w:rsid w:val="0082541F"/>
    <w:rsid w:val="00825D38"/>
    <w:rsid w:val="00826075"/>
    <w:rsid w:val="0082638F"/>
    <w:rsid w:val="008270EE"/>
    <w:rsid w:val="0082771E"/>
    <w:rsid w:val="00827E83"/>
    <w:rsid w:val="00830550"/>
    <w:rsid w:val="00830ECE"/>
    <w:rsid w:val="00831A50"/>
    <w:rsid w:val="00831FCF"/>
    <w:rsid w:val="0083359B"/>
    <w:rsid w:val="00833C12"/>
    <w:rsid w:val="00833DCE"/>
    <w:rsid w:val="00833F1A"/>
    <w:rsid w:val="0083440F"/>
    <w:rsid w:val="00834477"/>
    <w:rsid w:val="00834478"/>
    <w:rsid w:val="00834801"/>
    <w:rsid w:val="008358F4"/>
    <w:rsid w:val="008364E2"/>
    <w:rsid w:val="008364F4"/>
    <w:rsid w:val="008371C2"/>
    <w:rsid w:val="00837831"/>
    <w:rsid w:val="0084021B"/>
    <w:rsid w:val="008406BA"/>
    <w:rsid w:val="00840971"/>
    <w:rsid w:val="008419D0"/>
    <w:rsid w:val="00841A79"/>
    <w:rsid w:val="008423E5"/>
    <w:rsid w:val="0084268F"/>
    <w:rsid w:val="00842B51"/>
    <w:rsid w:val="00842C28"/>
    <w:rsid w:val="00842E1C"/>
    <w:rsid w:val="0084471F"/>
    <w:rsid w:val="00845394"/>
    <w:rsid w:val="00845803"/>
    <w:rsid w:val="00846B59"/>
    <w:rsid w:val="00846EE9"/>
    <w:rsid w:val="00847A32"/>
    <w:rsid w:val="008504E1"/>
    <w:rsid w:val="008505C1"/>
    <w:rsid w:val="00850BA5"/>
    <w:rsid w:val="00850FE1"/>
    <w:rsid w:val="0085131B"/>
    <w:rsid w:val="0085162F"/>
    <w:rsid w:val="008528B5"/>
    <w:rsid w:val="00852DA6"/>
    <w:rsid w:val="00853185"/>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BA"/>
    <w:rsid w:val="00863269"/>
    <w:rsid w:val="00863970"/>
    <w:rsid w:val="00863A32"/>
    <w:rsid w:val="00863DBE"/>
    <w:rsid w:val="00864231"/>
    <w:rsid w:val="008646BC"/>
    <w:rsid w:val="00864D2C"/>
    <w:rsid w:val="0086528A"/>
    <w:rsid w:val="00866194"/>
    <w:rsid w:val="008665B0"/>
    <w:rsid w:val="008670A3"/>
    <w:rsid w:val="00867F89"/>
    <w:rsid w:val="008701EA"/>
    <w:rsid w:val="008701FE"/>
    <w:rsid w:val="008706DB"/>
    <w:rsid w:val="008719DC"/>
    <w:rsid w:val="00871D15"/>
    <w:rsid w:val="00871D5E"/>
    <w:rsid w:val="008720A1"/>
    <w:rsid w:val="0087260A"/>
    <w:rsid w:val="00872FA0"/>
    <w:rsid w:val="008733AC"/>
    <w:rsid w:val="00873569"/>
    <w:rsid w:val="00874804"/>
    <w:rsid w:val="00874A77"/>
    <w:rsid w:val="00875360"/>
    <w:rsid w:val="00875D87"/>
    <w:rsid w:val="008766A4"/>
    <w:rsid w:val="00876FB6"/>
    <w:rsid w:val="00877733"/>
    <w:rsid w:val="00877A42"/>
    <w:rsid w:val="00880387"/>
    <w:rsid w:val="00880BEC"/>
    <w:rsid w:val="00880EC8"/>
    <w:rsid w:val="0088113B"/>
    <w:rsid w:val="00881459"/>
    <w:rsid w:val="008816A2"/>
    <w:rsid w:val="008818A3"/>
    <w:rsid w:val="00883802"/>
    <w:rsid w:val="0088411E"/>
    <w:rsid w:val="0088458C"/>
    <w:rsid w:val="008845D8"/>
    <w:rsid w:val="00884DC1"/>
    <w:rsid w:val="008851BE"/>
    <w:rsid w:val="008857EC"/>
    <w:rsid w:val="00885992"/>
    <w:rsid w:val="0088680B"/>
    <w:rsid w:val="00890D33"/>
    <w:rsid w:val="00890E9B"/>
    <w:rsid w:val="00891808"/>
    <w:rsid w:val="00892210"/>
    <w:rsid w:val="008929B4"/>
    <w:rsid w:val="008940A3"/>
    <w:rsid w:val="00894280"/>
    <w:rsid w:val="00894FA5"/>
    <w:rsid w:val="00895058"/>
    <w:rsid w:val="00895819"/>
    <w:rsid w:val="0089612A"/>
    <w:rsid w:val="008967C4"/>
    <w:rsid w:val="00896CF8"/>
    <w:rsid w:val="00896EDC"/>
    <w:rsid w:val="008976B9"/>
    <w:rsid w:val="00897DC5"/>
    <w:rsid w:val="008A004B"/>
    <w:rsid w:val="008A0261"/>
    <w:rsid w:val="008A0764"/>
    <w:rsid w:val="008A0849"/>
    <w:rsid w:val="008A0B7A"/>
    <w:rsid w:val="008A110A"/>
    <w:rsid w:val="008A110C"/>
    <w:rsid w:val="008A14C0"/>
    <w:rsid w:val="008A1548"/>
    <w:rsid w:val="008A17F4"/>
    <w:rsid w:val="008A1D63"/>
    <w:rsid w:val="008A22B9"/>
    <w:rsid w:val="008A28FE"/>
    <w:rsid w:val="008A2A32"/>
    <w:rsid w:val="008A37A8"/>
    <w:rsid w:val="008A4AB8"/>
    <w:rsid w:val="008A4DA1"/>
    <w:rsid w:val="008A55BC"/>
    <w:rsid w:val="008A5F86"/>
    <w:rsid w:val="008A6381"/>
    <w:rsid w:val="008A7433"/>
    <w:rsid w:val="008A7C62"/>
    <w:rsid w:val="008B0712"/>
    <w:rsid w:val="008B0B41"/>
    <w:rsid w:val="008B0E0E"/>
    <w:rsid w:val="008B0F28"/>
    <w:rsid w:val="008B1E95"/>
    <w:rsid w:val="008B211C"/>
    <w:rsid w:val="008B2234"/>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88C"/>
    <w:rsid w:val="008C645B"/>
    <w:rsid w:val="008C7ACD"/>
    <w:rsid w:val="008C7CAA"/>
    <w:rsid w:val="008C7E68"/>
    <w:rsid w:val="008C7E7E"/>
    <w:rsid w:val="008C7F29"/>
    <w:rsid w:val="008C7FEA"/>
    <w:rsid w:val="008D0736"/>
    <w:rsid w:val="008D097F"/>
    <w:rsid w:val="008D0C08"/>
    <w:rsid w:val="008D1492"/>
    <w:rsid w:val="008D188D"/>
    <w:rsid w:val="008D1A8C"/>
    <w:rsid w:val="008D1ACA"/>
    <w:rsid w:val="008D2126"/>
    <w:rsid w:val="008D2208"/>
    <w:rsid w:val="008D251C"/>
    <w:rsid w:val="008D2DD2"/>
    <w:rsid w:val="008D34C0"/>
    <w:rsid w:val="008D3959"/>
    <w:rsid w:val="008D3A39"/>
    <w:rsid w:val="008D3BBF"/>
    <w:rsid w:val="008D41E4"/>
    <w:rsid w:val="008D4239"/>
    <w:rsid w:val="008D49ED"/>
    <w:rsid w:val="008D4E26"/>
    <w:rsid w:val="008D52C3"/>
    <w:rsid w:val="008D52D7"/>
    <w:rsid w:val="008D5AA8"/>
    <w:rsid w:val="008D5E0B"/>
    <w:rsid w:val="008D5FA1"/>
    <w:rsid w:val="008D6526"/>
    <w:rsid w:val="008D6554"/>
    <w:rsid w:val="008D7489"/>
    <w:rsid w:val="008D7764"/>
    <w:rsid w:val="008D7F04"/>
    <w:rsid w:val="008D7FE1"/>
    <w:rsid w:val="008E00D4"/>
    <w:rsid w:val="008E0FA6"/>
    <w:rsid w:val="008E1071"/>
    <w:rsid w:val="008E1BB6"/>
    <w:rsid w:val="008E3075"/>
    <w:rsid w:val="008E326D"/>
    <w:rsid w:val="008E37B3"/>
    <w:rsid w:val="008E4499"/>
    <w:rsid w:val="008E4ADA"/>
    <w:rsid w:val="008E4B5A"/>
    <w:rsid w:val="008E4FBB"/>
    <w:rsid w:val="008E5077"/>
    <w:rsid w:val="008E5E59"/>
    <w:rsid w:val="008E5F52"/>
    <w:rsid w:val="008E60AE"/>
    <w:rsid w:val="008E65D0"/>
    <w:rsid w:val="008E6A87"/>
    <w:rsid w:val="008E6AF0"/>
    <w:rsid w:val="008E74C1"/>
    <w:rsid w:val="008E762D"/>
    <w:rsid w:val="008E775C"/>
    <w:rsid w:val="008E784A"/>
    <w:rsid w:val="008E7C7F"/>
    <w:rsid w:val="008E7D82"/>
    <w:rsid w:val="008E7E7E"/>
    <w:rsid w:val="008E7EF7"/>
    <w:rsid w:val="008F007A"/>
    <w:rsid w:val="008F124E"/>
    <w:rsid w:val="008F1799"/>
    <w:rsid w:val="008F1DC0"/>
    <w:rsid w:val="008F28FB"/>
    <w:rsid w:val="008F4990"/>
    <w:rsid w:val="008F4C3B"/>
    <w:rsid w:val="008F54A8"/>
    <w:rsid w:val="008F5712"/>
    <w:rsid w:val="008F5A1F"/>
    <w:rsid w:val="008F5E33"/>
    <w:rsid w:val="008F6019"/>
    <w:rsid w:val="008F62E0"/>
    <w:rsid w:val="008F6EA1"/>
    <w:rsid w:val="008F7251"/>
    <w:rsid w:val="008F75A6"/>
    <w:rsid w:val="008F7CD5"/>
    <w:rsid w:val="008F7DDE"/>
    <w:rsid w:val="008F7E34"/>
    <w:rsid w:val="009006BD"/>
    <w:rsid w:val="00901177"/>
    <w:rsid w:val="00901469"/>
    <w:rsid w:val="00902097"/>
    <w:rsid w:val="00902388"/>
    <w:rsid w:val="0090268A"/>
    <w:rsid w:val="00902D18"/>
    <w:rsid w:val="0090346D"/>
    <w:rsid w:val="0090467A"/>
    <w:rsid w:val="00904724"/>
    <w:rsid w:val="00905A3F"/>
    <w:rsid w:val="00905C76"/>
    <w:rsid w:val="009066B5"/>
    <w:rsid w:val="009073B3"/>
    <w:rsid w:val="009078B0"/>
    <w:rsid w:val="00907AAA"/>
    <w:rsid w:val="00907CF2"/>
    <w:rsid w:val="00907E82"/>
    <w:rsid w:val="00910136"/>
    <w:rsid w:val="00910426"/>
    <w:rsid w:val="00910CC4"/>
    <w:rsid w:val="00910F97"/>
    <w:rsid w:val="00910FF6"/>
    <w:rsid w:val="0091145D"/>
    <w:rsid w:val="009118AA"/>
    <w:rsid w:val="00911C8D"/>
    <w:rsid w:val="00911DDD"/>
    <w:rsid w:val="009122AE"/>
    <w:rsid w:val="00912CB1"/>
    <w:rsid w:val="009130F5"/>
    <w:rsid w:val="009132A5"/>
    <w:rsid w:val="0091384D"/>
    <w:rsid w:val="0091422F"/>
    <w:rsid w:val="00914A2E"/>
    <w:rsid w:val="0091559E"/>
    <w:rsid w:val="00915AC4"/>
    <w:rsid w:val="00915DAD"/>
    <w:rsid w:val="00916873"/>
    <w:rsid w:val="0091688B"/>
    <w:rsid w:val="00916F94"/>
    <w:rsid w:val="009173A7"/>
    <w:rsid w:val="00917672"/>
    <w:rsid w:val="00917A6A"/>
    <w:rsid w:val="009207FB"/>
    <w:rsid w:val="0092101F"/>
    <w:rsid w:val="00921765"/>
    <w:rsid w:val="00921CB2"/>
    <w:rsid w:val="00921DC2"/>
    <w:rsid w:val="00922542"/>
    <w:rsid w:val="00922E29"/>
    <w:rsid w:val="00923690"/>
    <w:rsid w:val="009237F8"/>
    <w:rsid w:val="00924460"/>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7B8"/>
    <w:rsid w:val="0093499E"/>
    <w:rsid w:val="00934C21"/>
    <w:rsid w:val="0093513B"/>
    <w:rsid w:val="00935147"/>
    <w:rsid w:val="009354AC"/>
    <w:rsid w:val="00935612"/>
    <w:rsid w:val="00936160"/>
    <w:rsid w:val="00936540"/>
    <w:rsid w:val="00936DEC"/>
    <w:rsid w:val="0093728E"/>
    <w:rsid w:val="00937722"/>
    <w:rsid w:val="009378CF"/>
    <w:rsid w:val="00940184"/>
    <w:rsid w:val="0094035F"/>
    <w:rsid w:val="00940A19"/>
    <w:rsid w:val="009422BC"/>
    <w:rsid w:val="0094273E"/>
    <w:rsid w:val="00942B6F"/>
    <w:rsid w:val="0094300B"/>
    <w:rsid w:val="009431EB"/>
    <w:rsid w:val="00943932"/>
    <w:rsid w:val="00943AF8"/>
    <w:rsid w:val="00944194"/>
    <w:rsid w:val="009445AB"/>
    <w:rsid w:val="00944794"/>
    <w:rsid w:val="00945C2C"/>
    <w:rsid w:val="00945D11"/>
    <w:rsid w:val="00945F43"/>
    <w:rsid w:val="00945F62"/>
    <w:rsid w:val="00946F34"/>
    <w:rsid w:val="00947312"/>
    <w:rsid w:val="00947739"/>
    <w:rsid w:val="009477A8"/>
    <w:rsid w:val="00947DCE"/>
    <w:rsid w:val="009500F2"/>
    <w:rsid w:val="00950D1A"/>
    <w:rsid w:val="0095223F"/>
    <w:rsid w:val="009524BE"/>
    <w:rsid w:val="00952EE3"/>
    <w:rsid w:val="00953B2F"/>
    <w:rsid w:val="00953E55"/>
    <w:rsid w:val="00954779"/>
    <w:rsid w:val="009551B1"/>
    <w:rsid w:val="009558F6"/>
    <w:rsid w:val="009565A9"/>
    <w:rsid w:val="0095720C"/>
    <w:rsid w:val="00957584"/>
    <w:rsid w:val="009605E5"/>
    <w:rsid w:val="0096076A"/>
    <w:rsid w:val="00961136"/>
    <w:rsid w:val="00962163"/>
    <w:rsid w:val="009623B6"/>
    <w:rsid w:val="00963590"/>
    <w:rsid w:val="009638A6"/>
    <w:rsid w:val="00963E31"/>
    <w:rsid w:val="009642DD"/>
    <w:rsid w:val="009642FC"/>
    <w:rsid w:val="00964483"/>
    <w:rsid w:val="009659AE"/>
    <w:rsid w:val="00966384"/>
    <w:rsid w:val="00966880"/>
    <w:rsid w:val="00966B45"/>
    <w:rsid w:val="00967FA4"/>
    <w:rsid w:val="009710F2"/>
    <w:rsid w:val="00971F85"/>
    <w:rsid w:val="00973631"/>
    <w:rsid w:val="00973A7A"/>
    <w:rsid w:val="00973EB9"/>
    <w:rsid w:val="0097459B"/>
    <w:rsid w:val="0097487F"/>
    <w:rsid w:val="009749FA"/>
    <w:rsid w:val="00974B18"/>
    <w:rsid w:val="00974B30"/>
    <w:rsid w:val="009757F4"/>
    <w:rsid w:val="00975830"/>
    <w:rsid w:val="0097589C"/>
    <w:rsid w:val="00975A61"/>
    <w:rsid w:val="00975CA7"/>
    <w:rsid w:val="00976146"/>
    <w:rsid w:val="00976B7E"/>
    <w:rsid w:val="00976CA9"/>
    <w:rsid w:val="00976CE3"/>
    <w:rsid w:val="00976CE5"/>
    <w:rsid w:val="009777DB"/>
    <w:rsid w:val="00977CE8"/>
    <w:rsid w:val="00977D4F"/>
    <w:rsid w:val="009812C8"/>
    <w:rsid w:val="0098185E"/>
    <w:rsid w:val="009821C6"/>
    <w:rsid w:val="00982698"/>
    <w:rsid w:val="00982734"/>
    <w:rsid w:val="009828B5"/>
    <w:rsid w:val="00982C24"/>
    <w:rsid w:val="009834EE"/>
    <w:rsid w:val="0098370F"/>
    <w:rsid w:val="00983804"/>
    <w:rsid w:val="00983D69"/>
    <w:rsid w:val="00984BA6"/>
    <w:rsid w:val="009852AA"/>
    <w:rsid w:val="00985D66"/>
    <w:rsid w:val="009860BC"/>
    <w:rsid w:val="00986242"/>
    <w:rsid w:val="00986F37"/>
    <w:rsid w:val="009902B6"/>
    <w:rsid w:val="00990347"/>
    <w:rsid w:val="009904B3"/>
    <w:rsid w:val="009912B0"/>
    <w:rsid w:val="00991459"/>
    <w:rsid w:val="00991844"/>
    <w:rsid w:val="00992135"/>
    <w:rsid w:val="00992E6A"/>
    <w:rsid w:val="00993058"/>
    <w:rsid w:val="0099386E"/>
    <w:rsid w:val="00993C16"/>
    <w:rsid w:val="00993C89"/>
    <w:rsid w:val="00993E32"/>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0827"/>
    <w:rsid w:val="009A11AA"/>
    <w:rsid w:val="009A191C"/>
    <w:rsid w:val="009A1A3B"/>
    <w:rsid w:val="009A1BF3"/>
    <w:rsid w:val="009A1C68"/>
    <w:rsid w:val="009A2058"/>
    <w:rsid w:val="009A2732"/>
    <w:rsid w:val="009A28F8"/>
    <w:rsid w:val="009A44FF"/>
    <w:rsid w:val="009A484E"/>
    <w:rsid w:val="009A5080"/>
    <w:rsid w:val="009A54DE"/>
    <w:rsid w:val="009A54E9"/>
    <w:rsid w:val="009A5845"/>
    <w:rsid w:val="009A6042"/>
    <w:rsid w:val="009A63F2"/>
    <w:rsid w:val="009A66A7"/>
    <w:rsid w:val="009A6A7F"/>
    <w:rsid w:val="009A791D"/>
    <w:rsid w:val="009A7C7D"/>
    <w:rsid w:val="009B0ABE"/>
    <w:rsid w:val="009B186C"/>
    <w:rsid w:val="009B1A24"/>
    <w:rsid w:val="009B2A86"/>
    <w:rsid w:val="009B2C20"/>
    <w:rsid w:val="009B2DEE"/>
    <w:rsid w:val="009B32E6"/>
    <w:rsid w:val="009B3459"/>
    <w:rsid w:val="009B37E5"/>
    <w:rsid w:val="009B3C77"/>
    <w:rsid w:val="009B3D1A"/>
    <w:rsid w:val="009B4360"/>
    <w:rsid w:val="009B45CF"/>
    <w:rsid w:val="009B463C"/>
    <w:rsid w:val="009B46D5"/>
    <w:rsid w:val="009B472C"/>
    <w:rsid w:val="009B544B"/>
    <w:rsid w:val="009B5A7E"/>
    <w:rsid w:val="009B5E69"/>
    <w:rsid w:val="009B6089"/>
    <w:rsid w:val="009B615C"/>
    <w:rsid w:val="009B7611"/>
    <w:rsid w:val="009B78F5"/>
    <w:rsid w:val="009B795D"/>
    <w:rsid w:val="009B7C4B"/>
    <w:rsid w:val="009B7D95"/>
    <w:rsid w:val="009B7E80"/>
    <w:rsid w:val="009C0702"/>
    <w:rsid w:val="009C0907"/>
    <w:rsid w:val="009C0908"/>
    <w:rsid w:val="009C093A"/>
    <w:rsid w:val="009C108A"/>
    <w:rsid w:val="009C130F"/>
    <w:rsid w:val="009C1724"/>
    <w:rsid w:val="009C1A65"/>
    <w:rsid w:val="009C1E57"/>
    <w:rsid w:val="009C266B"/>
    <w:rsid w:val="009C2D15"/>
    <w:rsid w:val="009C3487"/>
    <w:rsid w:val="009C359F"/>
    <w:rsid w:val="009C3659"/>
    <w:rsid w:val="009C367B"/>
    <w:rsid w:val="009C468A"/>
    <w:rsid w:val="009C61EB"/>
    <w:rsid w:val="009C62F6"/>
    <w:rsid w:val="009C6EC8"/>
    <w:rsid w:val="009C75EE"/>
    <w:rsid w:val="009C771A"/>
    <w:rsid w:val="009C7EF0"/>
    <w:rsid w:val="009D01B2"/>
    <w:rsid w:val="009D11FE"/>
    <w:rsid w:val="009D1CC2"/>
    <w:rsid w:val="009D1DE8"/>
    <w:rsid w:val="009D1DF1"/>
    <w:rsid w:val="009D1EC5"/>
    <w:rsid w:val="009D1FC8"/>
    <w:rsid w:val="009D2CD0"/>
    <w:rsid w:val="009D357A"/>
    <w:rsid w:val="009D38D6"/>
    <w:rsid w:val="009D3C6F"/>
    <w:rsid w:val="009D44F9"/>
    <w:rsid w:val="009D47F4"/>
    <w:rsid w:val="009D5741"/>
    <w:rsid w:val="009D5C01"/>
    <w:rsid w:val="009D638F"/>
    <w:rsid w:val="009D673F"/>
    <w:rsid w:val="009D7012"/>
    <w:rsid w:val="009D737E"/>
    <w:rsid w:val="009D7843"/>
    <w:rsid w:val="009E0284"/>
    <w:rsid w:val="009E069E"/>
    <w:rsid w:val="009E07F4"/>
    <w:rsid w:val="009E08F6"/>
    <w:rsid w:val="009E0B60"/>
    <w:rsid w:val="009E0B75"/>
    <w:rsid w:val="009E166A"/>
    <w:rsid w:val="009E1A45"/>
    <w:rsid w:val="009E2814"/>
    <w:rsid w:val="009E29B3"/>
    <w:rsid w:val="009E2F09"/>
    <w:rsid w:val="009E371D"/>
    <w:rsid w:val="009E3BF6"/>
    <w:rsid w:val="009E41B5"/>
    <w:rsid w:val="009E4759"/>
    <w:rsid w:val="009E59FC"/>
    <w:rsid w:val="009E5CAE"/>
    <w:rsid w:val="009E646A"/>
    <w:rsid w:val="009E6866"/>
    <w:rsid w:val="009E7370"/>
    <w:rsid w:val="009E7C4F"/>
    <w:rsid w:val="009F0159"/>
    <w:rsid w:val="009F052D"/>
    <w:rsid w:val="009F0C2B"/>
    <w:rsid w:val="009F0CC0"/>
    <w:rsid w:val="009F1051"/>
    <w:rsid w:val="009F13D6"/>
    <w:rsid w:val="009F16D7"/>
    <w:rsid w:val="009F1883"/>
    <w:rsid w:val="009F1B63"/>
    <w:rsid w:val="009F1E00"/>
    <w:rsid w:val="009F2BD5"/>
    <w:rsid w:val="009F2DE6"/>
    <w:rsid w:val="009F3381"/>
    <w:rsid w:val="009F3455"/>
    <w:rsid w:val="009F41DC"/>
    <w:rsid w:val="009F51B0"/>
    <w:rsid w:val="009F5277"/>
    <w:rsid w:val="009F5DC9"/>
    <w:rsid w:val="009F6A48"/>
    <w:rsid w:val="009F6AA5"/>
    <w:rsid w:val="009F6AF3"/>
    <w:rsid w:val="009F7027"/>
    <w:rsid w:val="009F71DE"/>
    <w:rsid w:val="009F741A"/>
    <w:rsid w:val="009F7678"/>
    <w:rsid w:val="009F7B8D"/>
    <w:rsid w:val="009F7C41"/>
    <w:rsid w:val="009F7DE4"/>
    <w:rsid w:val="00A00653"/>
    <w:rsid w:val="00A00738"/>
    <w:rsid w:val="00A00EE8"/>
    <w:rsid w:val="00A01ED8"/>
    <w:rsid w:val="00A02819"/>
    <w:rsid w:val="00A02C40"/>
    <w:rsid w:val="00A03059"/>
    <w:rsid w:val="00A03BC5"/>
    <w:rsid w:val="00A03F2C"/>
    <w:rsid w:val="00A044F7"/>
    <w:rsid w:val="00A0458A"/>
    <w:rsid w:val="00A045BC"/>
    <w:rsid w:val="00A04AD5"/>
    <w:rsid w:val="00A04CA7"/>
    <w:rsid w:val="00A04DCA"/>
    <w:rsid w:val="00A0579E"/>
    <w:rsid w:val="00A05804"/>
    <w:rsid w:val="00A05F92"/>
    <w:rsid w:val="00A06224"/>
    <w:rsid w:val="00A06B98"/>
    <w:rsid w:val="00A06D9A"/>
    <w:rsid w:val="00A078E5"/>
    <w:rsid w:val="00A079F9"/>
    <w:rsid w:val="00A07F40"/>
    <w:rsid w:val="00A1034E"/>
    <w:rsid w:val="00A10C37"/>
    <w:rsid w:val="00A115B0"/>
    <w:rsid w:val="00A11829"/>
    <w:rsid w:val="00A118CA"/>
    <w:rsid w:val="00A11ACC"/>
    <w:rsid w:val="00A122E5"/>
    <w:rsid w:val="00A1243B"/>
    <w:rsid w:val="00A1245C"/>
    <w:rsid w:val="00A1298B"/>
    <w:rsid w:val="00A12EE4"/>
    <w:rsid w:val="00A133A9"/>
    <w:rsid w:val="00A137C8"/>
    <w:rsid w:val="00A13C97"/>
    <w:rsid w:val="00A13D0A"/>
    <w:rsid w:val="00A13D0D"/>
    <w:rsid w:val="00A144EC"/>
    <w:rsid w:val="00A149DE"/>
    <w:rsid w:val="00A14CA5"/>
    <w:rsid w:val="00A15351"/>
    <w:rsid w:val="00A153D3"/>
    <w:rsid w:val="00A1586D"/>
    <w:rsid w:val="00A159B5"/>
    <w:rsid w:val="00A15B1D"/>
    <w:rsid w:val="00A16169"/>
    <w:rsid w:val="00A1669C"/>
    <w:rsid w:val="00A16CFE"/>
    <w:rsid w:val="00A16F8A"/>
    <w:rsid w:val="00A1794E"/>
    <w:rsid w:val="00A17CDF"/>
    <w:rsid w:val="00A205D7"/>
    <w:rsid w:val="00A20782"/>
    <w:rsid w:val="00A20CC7"/>
    <w:rsid w:val="00A21F98"/>
    <w:rsid w:val="00A220E5"/>
    <w:rsid w:val="00A22360"/>
    <w:rsid w:val="00A231DC"/>
    <w:rsid w:val="00A2344D"/>
    <w:rsid w:val="00A24385"/>
    <w:rsid w:val="00A24A5E"/>
    <w:rsid w:val="00A24AB8"/>
    <w:rsid w:val="00A2522B"/>
    <w:rsid w:val="00A253EA"/>
    <w:rsid w:val="00A26281"/>
    <w:rsid w:val="00A269DB"/>
    <w:rsid w:val="00A2796E"/>
    <w:rsid w:val="00A27CFA"/>
    <w:rsid w:val="00A27E2F"/>
    <w:rsid w:val="00A300B2"/>
    <w:rsid w:val="00A303A3"/>
    <w:rsid w:val="00A31BD7"/>
    <w:rsid w:val="00A326E5"/>
    <w:rsid w:val="00A32AE5"/>
    <w:rsid w:val="00A336BF"/>
    <w:rsid w:val="00A33B88"/>
    <w:rsid w:val="00A33ECD"/>
    <w:rsid w:val="00A33F1E"/>
    <w:rsid w:val="00A34799"/>
    <w:rsid w:val="00A35369"/>
    <w:rsid w:val="00A35682"/>
    <w:rsid w:val="00A35990"/>
    <w:rsid w:val="00A35B81"/>
    <w:rsid w:val="00A36327"/>
    <w:rsid w:val="00A364FD"/>
    <w:rsid w:val="00A3655A"/>
    <w:rsid w:val="00A37139"/>
    <w:rsid w:val="00A3718B"/>
    <w:rsid w:val="00A402A7"/>
    <w:rsid w:val="00A40537"/>
    <w:rsid w:val="00A409E6"/>
    <w:rsid w:val="00A40A9D"/>
    <w:rsid w:val="00A40BB4"/>
    <w:rsid w:val="00A414DD"/>
    <w:rsid w:val="00A41CB7"/>
    <w:rsid w:val="00A41E41"/>
    <w:rsid w:val="00A41E9B"/>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F65"/>
    <w:rsid w:val="00A502A3"/>
    <w:rsid w:val="00A504F7"/>
    <w:rsid w:val="00A50B6A"/>
    <w:rsid w:val="00A514FB"/>
    <w:rsid w:val="00A51D27"/>
    <w:rsid w:val="00A52014"/>
    <w:rsid w:val="00A52B47"/>
    <w:rsid w:val="00A5377F"/>
    <w:rsid w:val="00A53D64"/>
    <w:rsid w:val="00A547D2"/>
    <w:rsid w:val="00A547D8"/>
    <w:rsid w:val="00A5563A"/>
    <w:rsid w:val="00A56C7A"/>
    <w:rsid w:val="00A57195"/>
    <w:rsid w:val="00A5729A"/>
    <w:rsid w:val="00A5732F"/>
    <w:rsid w:val="00A578D7"/>
    <w:rsid w:val="00A600B6"/>
    <w:rsid w:val="00A6044D"/>
    <w:rsid w:val="00A60A48"/>
    <w:rsid w:val="00A60B64"/>
    <w:rsid w:val="00A6118E"/>
    <w:rsid w:val="00A61D0F"/>
    <w:rsid w:val="00A61D60"/>
    <w:rsid w:val="00A61E6A"/>
    <w:rsid w:val="00A61EBC"/>
    <w:rsid w:val="00A6256A"/>
    <w:rsid w:val="00A6258D"/>
    <w:rsid w:val="00A629D2"/>
    <w:rsid w:val="00A62F11"/>
    <w:rsid w:val="00A63625"/>
    <w:rsid w:val="00A63890"/>
    <w:rsid w:val="00A63B8F"/>
    <w:rsid w:val="00A63BDE"/>
    <w:rsid w:val="00A63F72"/>
    <w:rsid w:val="00A64162"/>
    <w:rsid w:val="00A64BA3"/>
    <w:rsid w:val="00A65229"/>
    <w:rsid w:val="00A65804"/>
    <w:rsid w:val="00A662B1"/>
    <w:rsid w:val="00A662B5"/>
    <w:rsid w:val="00A669CE"/>
    <w:rsid w:val="00A66D26"/>
    <w:rsid w:val="00A6733E"/>
    <w:rsid w:val="00A67F92"/>
    <w:rsid w:val="00A70369"/>
    <w:rsid w:val="00A7036A"/>
    <w:rsid w:val="00A7072B"/>
    <w:rsid w:val="00A7150D"/>
    <w:rsid w:val="00A71522"/>
    <w:rsid w:val="00A71BDB"/>
    <w:rsid w:val="00A72099"/>
    <w:rsid w:val="00A722E7"/>
    <w:rsid w:val="00A72812"/>
    <w:rsid w:val="00A73146"/>
    <w:rsid w:val="00A736A5"/>
    <w:rsid w:val="00A739C2"/>
    <w:rsid w:val="00A73B62"/>
    <w:rsid w:val="00A73D1F"/>
    <w:rsid w:val="00A744BA"/>
    <w:rsid w:val="00A746E8"/>
    <w:rsid w:val="00A74E34"/>
    <w:rsid w:val="00A74FA8"/>
    <w:rsid w:val="00A751D4"/>
    <w:rsid w:val="00A75AC6"/>
    <w:rsid w:val="00A76605"/>
    <w:rsid w:val="00A76E56"/>
    <w:rsid w:val="00A76F92"/>
    <w:rsid w:val="00A77138"/>
    <w:rsid w:val="00A7748C"/>
    <w:rsid w:val="00A77A17"/>
    <w:rsid w:val="00A8050F"/>
    <w:rsid w:val="00A805C6"/>
    <w:rsid w:val="00A80DB5"/>
    <w:rsid w:val="00A81437"/>
    <w:rsid w:val="00A831C5"/>
    <w:rsid w:val="00A835BC"/>
    <w:rsid w:val="00A83B22"/>
    <w:rsid w:val="00A83D34"/>
    <w:rsid w:val="00A846A7"/>
    <w:rsid w:val="00A846CC"/>
    <w:rsid w:val="00A847A0"/>
    <w:rsid w:val="00A84DB9"/>
    <w:rsid w:val="00A853D1"/>
    <w:rsid w:val="00A863A1"/>
    <w:rsid w:val="00A86720"/>
    <w:rsid w:val="00A86BE9"/>
    <w:rsid w:val="00A86C90"/>
    <w:rsid w:val="00A870A2"/>
    <w:rsid w:val="00A878FF"/>
    <w:rsid w:val="00A879AD"/>
    <w:rsid w:val="00A87A81"/>
    <w:rsid w:val="00A87E86"/>
    <w:rsid w:val="00A87FF4"/>
    <w:rsid w:val="00A903C3"/>
    <w:rsid w:val="00A90564"/>
    <w:rsid w:val="00A91C89"/>
    <w:rsid w:val="00A91F3D"/>
    <w:rsid w:val="00A9219C"/>
    <w:rsid w:val="00A921A3"/>
    <w:rsid w:val="00A923AA"/>
    <w:rsid w:val="00A93C4D"/>
    <w:rsid w:val="00A94333"/>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0F48"/>
    <w:rsid w:val="00AA10F5"/>
    <w:rsid w:val="00AA1B1A"/>
    <w:rsid w:val="00AA3274"/>
    <w:rsid w:val="00AA339F"/>
    <w:rsid w:val="00AA37B6"/>
    <w:rsid w:val="00AA3D97"/>
    <w:rsid w:val="00AA3E41"/>
    <w:rsid w:val="00AA405D"/>
    <w:rsid w:val="00AA412B"/>
    <w:rsid w:val="00AA51A2"/>
    <w:rsid w:val="00AA560A"/>
    <w:rsid w:val="00AA5745"/>
    <w:rsid w:val="00AA5DF9"/>
    <w:rsid w:val="00AA5FCE"/>
    <w:rsid w:val="00AA6B92"/>
    <w:rsid w:val="00AA72DE"/>
    <w:rsid w:val="00AA756B"/>
    <w:rsid w:val="00AA7989"/>
    <w:rsid w:val="00AA7DC5"/>
    <w:rsid w:val="00AB0D6B"/>
    <w:rsid w:val="00AB15EC"/>
    <w:rsid w:val="00AB1E66"/>
    <w:rsid w:val="00AB25BA"/>
    <w:rsid w:val="00AB2B48"/>
    <w:rsid w:val="00AB2D77"/>
    <w:rsid w:val="00AB39B8"/>
    <w:rsid w:val="00AB3A87"/>
    <w:rsid w:val="00AB4846"/>
    <w:rsid w:val="00AB4A0F"/>
    <w:rsid w:val="00AB4E91"/>
    <w:rsid w:val="00AB52BC"/>
    <w:rsid w:val="00AB6194"/>
    <w:rsid w:val="00AB709E"/>
    <w:rsid w:val="00AC0F39"/>
    <w:rsid w:val="00AC1269"/>
    <w:rsid w:val="00AC13A0"/>
    <w:rsid w:val="00AC15AB"/>
    <w:rsid w:val="00AC19DD"/>
    <w:rsid w:val="00AC1E5C"/>
    <w:rsid w:val="00AC1E6A"/>
    <w:rsid w:val="00AC250F"/>
    <w:rsid w:val="00AC2DB1"/>
    <w:rsid w:val="00AC389A"/>
    <w:rsid w:val="00AC3B0E"/>
    <w:rsid w:val="00AC3EBD"/>
    <w:rsid w:val="00AC4123"/>
    <w:rsid w:val="00AC4825"/>
    <w:rsid w:val="00AC4BC7"/>
    <w:rsid w:val="00AC50C9"/>
    <w:rsid w:val="00AC56AC"/>
    <w:rsid w:val="00AC5822"/>
    <w:rsid w:val="00AC5D00"/>
    <w:rsid w:val="00AC5E88"/>
    <w:rsid w:val="00AC7036"/>
    <w:rsid w:val="00AC7048"/>
    <w:rsid w:val="00AC7138"/>
    <w:rsid w:val="00AC7400"/>
    <w:rsid w:val="00AC747F"/>
    <w:rsid w:val="00AC79B8"/>
    <w:rsid w:val="00AD0270"/>
    <w:rsid w:val="00AD0309"/>
    <w:rsid w:val="00AD0668"/>
    <w:rsid w:val="00AD10DD"/>
    <w:rsid w:val="00AD12F0"/>
    <w:rsid w:val="00AD1BCE"/>
    <w:rsid w:val="00AD1CA0"/>
    <w:rsid w:val="00AD3336"/>
    <w:rsid w:val="00AD3508"/>
    <w:rsid w:val="00AD3CB0"/>
    <w:rsid w:val="00AD3DA0"/>
    <w:rsid w:val="00AD3DE0"/>
    <w:rsid w:val="00AD42D9"/>
    <w:rsid w:val="00AD45D5"/>
    <w:rsid w:val="00AD47CB"/>
    <w:rsid w:val="00AD4D87"/>
    <w:rsid w:val="00AD504F"/>
    <w:rsid w:val="00AD540E"/>
    <w:rsid w:val="00AD59A0"/>
    <w:rsid w:val="00AD5E64"/>
    <w:rsid w:val="00AD64B0"/>
    <w:rsid w:val="00AD669B"/>
    <w:rsid w:val="00AD6716"/>
    <w:rsid w:val="00AD6B83"/>
    <w:rsid w:val="00AD718D"/>
    <w:rsid w:val="00AD773F"/>
    <w:rsid w:val="00AD789A"/>
    <w:rsid w:val="00AD7F29"/>
    <w:rsid w:val="00AE02DD"/>
    <w:rsid w:val="00AE0500"/>
    <w:rsid w:val="00AE0609"/>
    <w:rsid w:val="00AE0916"/>
    <w:rsid w:val="00AE1298"/>
    <w:rsid w:val="00AE15BA"/>
    <w:rsid w:val="00AE243A"/>
    <w:rsid w:val="00AE2C2D"/>
    <w:rsid w:val="00AE3201"/>
    <w:rsid w:val="00AE343D"/>
    <w:rsid w:val="00AE357F"/>
    <w:rsid w:val="00AE3DDA"/>
    <w:rsid w:val="00AE4745"/>
    <w:rsid w:val="00AE4C25"/>
    <w:rsid w:val="00AE508E"/>
    <w:rsid w:val="00AE5E81"/>
    <w:rsid w:val="00AE5FE4"/>
    <w:rsid w:val="00AE6563"/>
    <w:rsid w:val="00AE6584"/>
    <w:rsid w:val="00AE6683"/>
    <w:rsid w:val="00AE6856"/>
    <w:rsid w:val="00AE694B"/>
    <w:rsid w:val="00AE6A2B"/>
    <w:rsid w:val="00AE6B15"/>
    <w:rsid w:val="00AE6FBF"/>
    <w:rsid w:val="00AE7236"/>
    <w:rsid w:val="00AE7601"/>
    <w:rsid w:val="00AF01B8"/>
    <w:rsid w:val="00AF04FC"/>
    <w:rsid w:val="00AF0717"/>
    <w:rsid w:val="00AF24FF"/>
    <w:rsid w:val="00AF296F"/>
    <w:rsid w:val="00AF34EC"/>
    <w:rsid w:val="00AF3970"/>
    <w:rsid w:val="00AF4B52"/>
    <w:rsid w:val="00AF4CD7"/>
    <w:rsid w:val="00AF5371"/>
    <w:rsid w:val="00AF53A0"/>
    <w:rsid w:val="00AF5441"/>
    <w:rsid w:val="00AF5CEC"/>
    <w:rsid w:val="00AF60E1"/>
    <w:rsid w:val="00AF6417"/>
    <w:rsid w:val="00AF653E"/>
    <w:rsid w:val="00AF721B"/>
    <w:rsid w:val="00AF726E"/>
    <w:rsid w:val="00AF73D2"/>
    <w:rsid w:val="00B00133"/>
    <w:rsid w:val="00B00216"/>
    <w:rsid w:val="00B0074E"/>
    <w:rsid w:val="00B007FC"/>
    <w:rsid w:val="00B008EA"/>
    <w:rsid w:val="00B00CFC"/>
    <w:rsid w:val="00B013B6"/>
    <w:rsid w:val="00B017DA"/>
    <w:rsid w:val="00B02259"/>
    <w:rsid w:val="00B02B1F"/>
    <w:rsid w:val="00B02D2D"/>
    <w:rsid w:val="00B02D7A"/>
    <w:rsid w:val="00B03D87"/>
    <w:rsid w:val="00B04A07"/>
    <w:rsid w:val="00B04AC0"/>
    <w:rsid w:val="00B050AA"/>
    <w:rsid w:val="00B05875"/>
    <w:rsid w:val="00B05DAD"/>
    <w:rsid w:val="00B063D8"/>
    <w:rsid w:val="00B06F97"/>
    <w:rsid w:val="00B07227"/>
    <w:rsid w:val="00B074A1"/>
    <w:rsid w:val="00B07555"/>
    <w:rsid w:val="00B07CAE"/>
    <w:rsid w:val="00B10C3B"/>
    <w:rsid w:val="00B11CF7"/>
    <w:rsid w:val="00B11EBF"/>
    <w:rsid w:val="00B12189"/>
    <w:rsid w:val="00B12B23"/>
    <w:rsid w:val="00B1470A"/>
    <w:rsid w:val="00B14A38"/>
    <w:rsid w:val="00B14C08"/>
    <w:rsid w:val="00B14F42"/>
    <w:rsid w:val="00B14FED"/>
    <w:rsid w:val="00B1541B"/>
    <w:rsid w:val="00B15EFE"/>
    <w:rsid w:val="00B16102"/>
    <w:rsid w:val="00B164A1"/>
    <w:rsid w:val="00B173F2"/>
    <w:rsid w:val="00B17513"/>
    <w:rsid w:val="00B202C0"/>
    <w:rsid w:val="00B209A0"/>
    <w:rsid w:val="00B20B96"/>
    <w:rsid w:val="00B21C8D"/>
    <w:rsid w:val="00B21D04"/>
    <w:rsid w:val="00B225D5"/>
    <w:rsid w:val="00B2286F"/>
    <w:rsid w:val="00B22891"/>
    <w:rsid w:val="00B231AF"/>
    <w:rsid w:val="00B23A26"/>
    <w:rsid w:val="00B245CB"/>
    <w:rsid w:val="00B24DBF"/>
    <w:rsid w:val="00B25038"/>
    <w:rsid w:val="00B25072"/>
    <w:rsid w:val="00B25D48"/>
    <w:rsid w:val="00B26F40"/>
    <w:rsid w:val="00B27866"/>
    <w:rsid w:val="00B27873"/>
    <w:rsid w:val="00B30072"/>
    <w:rsid w:val="00B3011C"/>
    <w:rsid w:val="00B30616"/>
    <w:rsid w:val="00B30BAC"/>
    <w:rsid w:val="00B30E28"/>
    <w:rsid w:val="00B311BC"/>
    <w:rsid w:val="00B31EED"/>
    <w:rsid w:val="00B31FD4"/>
    <w:rsid w:val="00B32A7E"/>
    <w:rsid w:val="00B33169"/>
    <w:rsid w:val="00B342D4"/>
    <w:rsid w:val="00B3439A"/>
    <w:rsid w:val="00B347EB"/>
    <w:rsid w:val="00B34A86"/>
    <w:rsid w:val="00B34C14"/>
    <w:rsid w:val="00B34C22"/>
    <w:rsid w:val="00B353A4"/>
    <w:rsid w:val="00B356C3"/>
    <w:rsid w:val="00B35B12"/>
    <w:rsid w:val="00B3617E"/>
    <w:rsid w:val="00B361A3"/>
    <w:rsid w:val="00B3631A"/>
    <w:rsid w:val="00B36AB1"/>
    <w:rsid w:val="00B3747A"/>
    <w:rsid w:val="00B37D66"/>
    <w:rsid w:val="00B40B18"/>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573"/>
    <w:rsid w:val="00B46882"/>
    <w:rsid w:val="00B46A68"/>
    <w:rsid w:val="00B46B69"/>
    <w:rsid w:val="00B501E4"/>
    <w:rsid w:val="00B503B8"/>
    <w:rsid w:val="00B504D5"/>
    <w:rsid w:val="00B517C1"/>
    <w:rsid w:val="00B51FCD"/>
    <w:rsid w:val="00B524FF"/>
    <w:rsid w:val="00B52750"/>
    <w:rsid w:val="00B52788"/>
    <w:rsid w:val="00B528E3"/>
    <w:rsid w:val="00B5299D"/>
    <w:rsid w:val="00B52DD6"/>
    <w:rsid w:val="00B52F16"/>
    <w:rsid w:val="00B53844"/>
    <w:rsid w:val="00B5394E"/>
    <w:rsid w:val="00B53BF4"/>
    <w:rsid w:val="00B53E08"/>
    <w:rsid w:val="00B53F2F"/>
    <w:rsid w:val="00B5457E"/>
    <w:rsid w:val="00B54829"/>
    <w:rsid w:val="00B54FA4"/>
    <w:rsid w:val="00B5539D"/>
    <w:rsid w:val="00B55472"/>
    <w:rsid w:val="00B55AE8"/>
    <w:rsid w:val="00B5641D"/>
    <w:rsid w:val="00B568C9"/>
    <w:rsid w:val="00B56CA0"/>
    <w:rsid w:val="00B56E2F"/>
    <w:rsid w:val="00B57A8E"/>
    <w:rsid w:val="00B60E52"/>
    <w:rsid w:val="00B61180"/>
    <w:rsid w:val="00B6198B"/>
    <w:rsid w:val="00B61C2E"/>
    <w:rsid w:val="00B61EC6"/>
    <w:rsid w:val="00B6227A"/>
    <w:rsid w:val="00B622E2"/>
    <w:rsid w:val="00B62501"/>
    <w:rsid w:val="00B62AD1"/>
    <w:rsid w:val="00B63EC5"/>
    <w:rsid w:val="00B641D1"/>
    <w:rsid w:val="00B6420C"/>
    <w:rsid w:val="00B647F0"/>
    <w:rsid w:val="00B66CBB"/>
    <w:rsid w:val="00B67DBF"/>
    <w:rsid w:val="00B67E04"/>
    <w:rsid w:val="00B70071"/>
    <w:rsid w:val="00B70286"/>
    <w:rsid w:val="00B71B08"/>
    <w:rsid w:val="00B7213F"/>
    <w:rsid w:val="00B721AB"/>
    <w:rsid w:val="00B7291E"/>
    <w:rsid w:val="00B72FA7"/>
    <w:rsid w:val="00B732CC"/>
    <w:rsid w:val="00B73645"/>
    <w:rsid w:val="00B73965"/>
    <w:rsid w:val="00B73E8F"/>
    <w:rsid w:val="00B7439C"/>
    <w:rsid w:val="00B74969"/>
    <w:rsid w:val="00B74E85"/>
    <w:rsid w:val="00B75D60"/>
    <w:rsid w:val="00B76631"/>
    <w:rsid w:val="00B769B8"/>
    <w:rsid w:val="00B77123"/>
    <w:rsid w:val="00B77382"/>
    <w:rsid w:val="00B77E80"/>
    <w:rsid w:val="00B8098F"/>
    <w:rsid w:val="00B80C70"/>
    <w:rsid w:val="00B80D8B"/>
    <w:rsid w:val="00B80DD7"/>
    <w:rsid w:val="00B8113A"/>
    <w:rsid w:val="00B81AA3"/>
    <w:rsid w:val="00B81AB7"/>
    <w:rsid w:val="00B81D81"/>
    <w:rsid w:val="00B8252F"/>
    <w:rsid w:val="00B83A45"/>
    <w:rsid w:val="00B83C63"/>
    <w:rsid w:val="00B83DA8"/>
    <w:rsid w:val="00B83DDD"/>
    <w:rsid w:val="00B845CB"/>
    <w:rsid w:val="00B85643"/>
    <w:rsid w:val="00B879D8"/>
    <w:rsid w:val="00B87B98"/>
    <w:rsid w:val="00B87D45"/>
    <w:rsid w:val="00B87E4F"/>
    <w:rsid w:val="00B90AA2"/>
    <w:rsid w:val="00B90CE9"/>
    <w:rsid w:val="00B9231F"/>
    <w:rsid w:val="00B93726"/>
    <w:rsid w:val="00B93C89"/>
    <w:rsid w:val="00B93C8A"/>
    <w:rsid w:val="00B93E33"/>
    <w:rsid w:val="00B943A8"/>
    <w:rsid w:val="00B94D22"/>
    <w:rsid w:val="00B94E09"/>
    <w:rsid w:val="00B95101"/>
    <w:rsid w:val="00B95247"/>
    <w:rsid w:val="00B95432"/>
    <w:rsid w:val="00B95624"/>
    <w:rsid w:val="00B95B0A"/>
    <w:rsid w:val="00B95DED"/>
    <w:rsid w:val="00B963F7"/>
    <w:rsid w:val="00B96C78"/>
    <w:rsid w:val="00B96F80"/>
    <w:rsid w:val="00B978B2"/>
    <w:rsid w:val="00B97957"/>
    <w:rsid w:val="00BA0514"/>
    <w:rsid w:val="00BA1567"/>
    <w:rsid w:val="00BA1AAE"/>
    <w:rsid w:val="00BA39B1"/>
    <w:rsid w:val="00BA3D0D"/>
    <w:rsid w:val="00BA3FD6"/>
    <w:rsid w:val="00BA4E8B"/>
    <w:rsid w:val="00BA5C2E"/>
    <w:rsid w:val="00BA6E3F"/>
    <w:rsid w:val="00BA6E7C"/>
    <w:rsid w:val="00BA6E82"/>
    <w:rsid w:val="00BA7D13"/>
    <w:rsid w:val="00BA7DFC"/>
    <w:rsid w:val="00BB04C4"/>
    <w:rsid w:val="00BB055D"/>
    <w:rsid w:val="00BB07D6"/>
    <w:rsid w:val="00BB0A55"/>
    <w:rsid w:val="00BB1022"/>
    <w:rsid w:val="00BB11EF"/>
    <w:rsid w:val="00BB1C34"/>
    <w:rsid w:val="00BB1C4F"/>
    <w:rsid w:val="00BB1DD2"/>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9B"/>
    <w:rsid w:val="00BC2FF5"/>
    <w:rsid w:val="00BC32C6"/>
    <w:rsid w:val="00BC33B2"/>
    <w:rsid w:val="00BC33DE"/>
    <w:rsid w:val="00BC3819"/>
    <w:rsid w:val="00BC39C3"/>
    <w:rsid w:val="00BC45B5"/>
    <w:rsid w:val="00BC49E9"/>
    <w:rsid w:val="00BC4EC4"/>
    <w:rsid w:val="00BC51B1"/>
    <w:rsid w:val="00BC58D5"/>
    <w:rsid w:val="00BC5A31"/>
    <w:rsid w:val="00BC61C1"/>
    <w:rsid w:val="00BC63CC"/>
    <w:rsid w:val="00BC679B"/>
    <w:rsid w:val="00BC726E"/>
    <w:rsid w:val="00BC785C"/>
    <w:rsid w:val="00BD050C"/>
    <w:rsid w:val="00BD16B2"/>
    <w:rsid w:val="00BD1A78"/>
    <w:rsid w:val="00BD2871"/>
    <w:rsid w:val="00BD2A95"/>
    <w:rsid w:val="00BD317E"/>
    <w:rsid w:val="00BD322C"/>
    <w:rsid w:val="00BD341E"/>
    <w:rsid w:val="00BD3FD9"/>
    <w:rsid w:val="00BD4AE2"/>
    <w:rsid w:val="00BD4C39"/>
    <w:rsid w:val="00BD4DFF"/>
    <w:rsid w:val="00BD53CB"/>
    <w:rsid w:val="00BD63A8"/>
    <w:rsid w:val="00BD6E15"/>
    <w:rsid w:val="00BE0864"/>
    <w:rsid w:val="00BE0C69"/>
    <w:rsid w:val="00BE1113"/>
    <w:rsid w:val="00BE17A4"/>
    <w:rsid w:val="00BE1D83"/>
    <w:rsid w:val="00BE1F2B"/>
    <w:rsid w:val="00BE2473"/>
    <w:rsid w:val="00BE386D"/>
    <w:rsid w:val="00BE3870"/>
    <w:rsid w:val="00BE3AC3"/>
    <w:rsid w:val="00BE3F09"/>
    <w:rsid w:val="00BE4336"/>
    <w:rsid w:val="00BE4603"/>
    <w:rsid w:val="00BE4F3B"/>
    <w:rsid w:val="00BE4F66"/>
    <w:rsid w:val="00BE54AD"/>
    <w:rsid w:val="00BE5623"/>
    <w:rsid w:val="00BE634D"/>
    <w:rsid w:val="00BE6D4A"/>
    <w:rsid w:val="00BE7128"/>
    <w:rsid w:val="00BE75CC"/>
    <w:rsid w:val="00BE7AA3"/>
    <w:rsid w:val="00BF0292"/>
    <w:rsid w:val="00BF046E"/>
    <w:rsid w:val="00BF0B39"/>
    <w:rsid w:val="00BF15AB"/>
    <w:rsid w:val="00BF20DB"/>
    <w:rsid w:val="00BF2861"/>
    <w:rsid w:val="00BF28A0"/>
    <w:rsid w:val="00BF3A05"/>
    <w:rsid w:val="00BF3A23"/>
    <w:rsid w:val="00BF3BA0"/>
    <w:rsid w:val="00BF3EF6"/>
    <w:rsid w:val="00BF66A1"/>
    <w:rsid w:val="00BF6730"/>
    <w:rsid w:val="00BF683D"/>
    <w:rsid w:val="00BF6B69"/>
    <w:rsid w:val="00BF6C1E"/>
    <w:rsid w:val="00BF725B"/>
    <w:rsid w:val="00C00493"/>
    <w:rsid w:val="00C0070B"/>
    <w:rsid w:val="00C00C31"/>
    <w:rsid w:val="00C0172B"/>
    <w:rsid w:val="00C01A8D"/>
    <w:rsid w:val="00C01AEA"/>
    <w:rsid w:val="00C01C0E"/>
    <w:rsid w:val="00C029B9"/>
    <w:rsid w:val="00C030BE"/>
    <w:rsid w:val="00C031CB"/>
    <w:rsid w:val="00C0423F"/>
    <w:rsid w:val="00C04F33"/>
    <w:rsid w:val="00C0525C"/>
    <w:rsid w:val="00C05744"/>
    <w:rsid w:val="00C059AC"/>
    <w:rsid w:val="00C06F3C"/>
    <w:rsid w:val="00C06FD1"/>
    <w:rsid w:val="00C07333"/>
    <w:rsid w:val="00C075B1"/>
    <w:rsid w:val="00C07915"/>
    <w:rsid w:val="00C07BB6"/>
    <w:rsid w:val="00C07FE9"/>
    <w:rsid w:val="00C1024E"/>
    <w:rsid w:val="00C10952"/>
    <w:rsid w:val="00C10E6A"/>
    <w:rsid w:val="00C10F52"/>
    <w:rsid w:val="00C117DA"/>
    <w:rsid w:val="00C11A22"/>
    <w:rsid w:val="00C11E67"/>
    <w:rsid w:val="00C11ED7"/>
    <w:rsid w:val="00C13090"/>
    <w:rsid w:val="00C133A4"/>
    <w:rsid w:val="00C13E4E"/>
    <w:rsid w:val="00C14EE3"/>
    <w:rsid w:val="00C156D5"/>
    <w:rsid w:val="00C16916"/>
    <w:rsid w:val="00C16BE9"/>
    <w:rsid w:val="00C16FC2"/>
    <w:rsid w:val="00C170AA"/>
    <w:rsid w:val="00C17214"/>
    <w:rsid w:val="00C17274"/>
    <w:rsid w:val="00C174FE"/>
    <w:rsid w:val="00C175F1"/>
    <w:rsid w:val="00C1772E"/>
    <w:rsid w:val="00C17994"/>
    <w:rsid w:val="00C17CF0"/>
    <w:rsid w:val="00C201DC"/>
    <w:rsid w:val="00C20D0E"/>
    <w:rsid w:val="00C22219"/>
    <w:rsid w:val="00C22713"/>
    <w:rsid w:val="00C246F3"/>
    <w:rsid w:val="00C25673"/>
    <w:rsid w:val="00C25EB4"/>
    <w:rsid w:val="00C2636E"/>
    <w:rsid w:val="00C2659C"/>
    <w:rsid w:val="00C265E8"/>
    <w:rsid w:val="00C26678"/>
    <w:rsid w:val="00C267D8"/>
    <w:rsid w:val="00C27293"/>
    <w:rsid w:val="00C272E8"/>
    <w:rsid w:val="00C273A4"/>
    <w:rsid w:val="00C27798"/>
    <w:rsid w:val="00C277D0"/>
    <w:rsid w:val="00C27D9A"/>
    <w:rsid w:val="00C27F82"/>
    <w:rsid w:val="00C31080"/>
    <w:rsid w:val="00C312B8"/>
    <w:rsid w:val="00C31FC4"/>
    <w:rsid w:val="00C32426"/>
    <w:rsid w:val="00C325DB"/>
    <w:rsid w:val="00C3341A"/>
    <w:rsid w:val="00C339AF"/>
    <w:rsid w:val="00C34051"/>
    <w:rsid w:val="00C340B3"/>
    <w:rsid w:val="00C3445B"/>
    <w:rsid w:val="00C34B4F"/>
    <w:rsid w:val="00C34B60"/>
    <w:rsid w:val="00C35129"/>
    <w:rsid w:val="00C353F4"/>
    <w:rsid w:val="00C3551C"/>
    <w:rsid w:val="00C361AF"/>
    <w:rsid w:val="00C3729D"/>
    <w:rsid w:val="00C37790"/>
    <w:rsid w:val="00C378EB"/>
    <w:rsid w:val="00C40990"/>
    <w:rsid w:val="00C40B37"/>
    <w:rsid w:val="00C40D55"/>
    <w:rsid w:val="00C41818"/>
    <w:rsid w:val="00C426C2"/>
    <w:rsid w:val="00C42869"/>
    <w:rsid w:val="00C43259"/>
    <w:rsid w:val="00C43306"/>
    <w:rsid w:val="00C433A9"/>
    <w:rsid w:val="00C43FC7"/>
    <w:rsid w:val="00C44B5D"/>
    <w:rsid w:val="00C44EB9"/>
    <w:rsid w:val="00C453A3"/>
    <w:rsid w:val="00C459BF"/>
    <w:rsid w:val="00C45E53"/>
    <w:rsid w:val="00C45FA5"/>
    <w:rsid w:val="00C46965"/>
    <w:rsid w:val="00C46B11"/>
    <w:rsid w:val="00C46D84"/>
    <w:rsid w:val="00C47CEE"/>
    <w:rsid w:val="00C47E3D"/>
    <w:rsid w:val="00C47ED9"/>
    <w:rsid w:val="00C50141"/>
    <w:rsid w:val="00C50963"/>
    <w:rsid w:val="00C514B9"/>
    <w:rsid w:val="00C51A90"/>
    <w:rsid w:val="00C520F1"/>
    <w:rsid w:val="00C526F3"/>
    <w:rsid w:val="00C5289F"/>
    <w:rsid w:val="00C52AB6"/>
    <w:rsid w:val="00C52C31"/>
    <w:rsid w:val="00C52F31"/>
    <w:rsid w:val="00C5303B"/>
    <w:rsid w:val="00C5357C"/>
    <w:rsid w:val="00C53EB7"/>
    <w:rsid w:val="00C55283"/>
    <w:rsid w:val="00C555EC"/>
    <w:rsid w:val="00C55790"/>
    <w:rsid w:val="00C5654A"/>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42"/>
    <w:rsid w:val="00C66FE1"/>
    <w:rsid w:val="00C670B4"/>
    <w:rsid w:val="00C67B04"/>
    <w:rsid w:val="00C707C3"/>
    <w:rsid w:val="00C707E8"/>
    <w:rsid w:val="00C70B93"/>
    <w:rsid w:val="00C70DCA"/>
    <w:rsid w:val="00C713B7"/>
    <w:rsid w:val="00C7177B"/>
    <w:rsid w:val="00C71FB3"/>
    <w:rsid w:val="00C721A6"/>
    <w:rsid w:val="00C72457"/>
    <w:rsid w:val="00C7261D"/>
    <w:rsid w:val="00C73791"/>
    <w:rsid w:val="00C73BEC"/>
    <w:rsid w:val="00C7415C"/>
    <w:rsid w:val="00C74A8C"/>
    <w:rsid w:val="00C74BE5"/>
    <w:rsid w:val="00C74DBE"/>
    <w:rsid w:val="00C74F07"/>
    <w:rsid w:val="00C751DC"/>
    <w:rsid w:val="00C7735C"/>
    <w:rsid w:val="00C77C04"/>
    <w:rsid w:val="00C77DC0"/>
    <w:rsid w:val="00C77E10"/>
    <w:rsid w:val="00C805A5"/>
    <w:rsid w:val="00C80600"/>
    <w:rsid w:val="00C806F7"/>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9088C"/>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2280"/>
    <w:rsid w:val="00CA22B7"/>
    <w:rsid w:val="00CA2A63"/>
    <w:rsid w:val="00CA2E9E"/>
    <w:rsid w:val="00CA322A"/>
    <w:rsid w:val="00CA362D"/>
    <w:rsid w:val="00CA3B92"/>
    <w:rsid w:val="00CA3FC4"/>
    <w:rsid w:val="00CA455B"/>
    <w:rsid w:val="00CA4668"/>
    <w:rsid w:val="00CA60CF"/>
    <w:rsid w:val="00CA6E57"/>
    <w:rsid w:val="00CA6FF6"/>
    <w:rsid w:val="00CA76B1"/>
    <w:rsid w:val="00CA79AA"/>
    <w:rsid w:val="00CA79B2"/>
    <w:rsid w:val="00CA7C07"/>
    <w:rsid w:val="00CA7D86"/>
    <w:rsid w:val="00CB079D"/>
    <w:rsid w:val="00CB0D14"/>
    <w:rsid w:val="00CB0EBD"/>
    <w:rsid w:val="00CB12AD"/>
    <w:rsid w:val="00CB196E"/>
    <w:rsid w:val="00CB1994"/>
    <w:rsid w:val="00CB22CF"/>
    <w:rsid w:val="00CB25E0"/>
    <w:rsid w:val="00CB2E4C"/>
    <w:rsid w:val="00CB3263"/>
    <w:rsid w:val="00CB36B8"/>
    <w:rsid w:val="00CB452F"/>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6F04"/>
    <w:rsid w:val="00CD0759"/>
    <w:rsid w:val="00CD076E"/>
    <w:rsid w:val="00CD18F5"/>
    <w:rsid w:val="00CD20B2"/>
    <w:rsid w:val="00CD2692"/>
    <w:rsid w:val="00CD3177"/>
    <w:rsid w:val="00CD359A"/>
    <w:rsid w:val="00CD36F2"/>
    <w:rsid w:val="00CD3D95"/>
    <w:rsid w:val="00CD3F15"/>
    <w:rsid w:val="00CD5781"/>
    <w:rsid w:val="00CD65C3"/>
    <w:rsid w:val="00CD666E"/>
    <w:rsid w:val="00CD697F"/>
    <w:rsid w:val="00CD6D26"/>
    <w:rsid w:val="00CD6DB1"/>
    <w:rsid w:val="00CD6F3A"/>
    <w:rsid w:val="00CD741F"/>
    <w:rsid w:val="00CD748D"/>
    <w:rsid w:val="00CE00E6"/>
    <w:rsid w:val="00CE067D"/>
    <w:rsid w:val="00CE073C"/>
    <w:rsid w:val="00CE10C4"/>
    <w:rsid w:val="00CE130F"/>
    <w:rsid w:val="00CE1C2A"/>
    <w:rsid w:val="00CE1FFE"/>
    <w:rsid w:val="00CE2C81"/>
    <w:rsid w:val="00CE2E68"/>
    <w:rsid w:val="00CE30ED"/>
    <w:rsid w:val="00CE36C7"/>
    <w:rsid w:val="00CE3A4C"/>
    <w:rsid w:val="00CE3AFF"/>
    <w:rsid w:val="00CE3B2A"/>
    <w:rsid w:val="00CE3FE0"/>
    <w:rsid w:val="00CE4099"/>
    <w:rsid w:val="00CE4794"/>
    <w:rsid w:val="00CE4863"/>
    <w:rsid w:val="00CE4992"/>
    <w:rsid w:val="00CE4BCF"/>
    <w:rsid w:val="00CE4D89"/>
    <w:rsid w:val="00CE5194"/>
    <w:rsid w:val="00CE5537"/>
    <w:rsid w:val="00CE559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7B2"/>
    <w:rsid w:val="00CF47D6"/>
    <w:rsid w:val="00CF4DBB"/>
    <w:rsid w:val="00CF5799"/>
    <w:rsid w:val="00CF5949"/>
    <w:rsid w:val="00CF59FA"/>
    <w:rsid w:val="00CF5B98"/>
    <w:rsid w:val="00CF670A"/>
    <w:rsid w:val="00CF6C6C"/>
    <w:rsid w:val="00CF7FF2"/>
    <w:rsid w:val="00D00E5D"/>
    <w:rsid w:val="00D01A25"/>
    <w:rsid w:val="00D032B8"/>
    <w:rsid w:val="00D037B8"/>
    <w:rsid w:val="00D043EC"/>
    <w:rsid w:val="00D05226"/>
    <w:rsid w:val="00D0534E"/>
    <w:rsid w:val="00D05494"/>
    <w:rsid w:val="00D05ED8"/>
    <w:rsid w:val="00D06B15"/>
    <w:rsid w:val="00D07554"/>
    <w:rsid w:val="00D0762E"/>
    <w:rsid w:val="00D07F40"/>
    <w:rsid w:val="00D10806"/>
    <w:rsid w:val="00D10970"/>
    <w:rsid w:val="00D10985"/>
    <w:rsid w:val="00D11262"/>
    <w:rsid w:val="00D116B1"/>
    <w:rsid w:val="00D11D44"/>
    <w:rsid w:val="00D121C4"/>
    <w:rsid w:val="00D126D9"/>
    <w:rsid w:val="00D12C14"/>
    <w:rsid w:val="00D12D74"/>
    <w:rsid w:val="00D136D8"/>
    <w:rsid w:val="00D137CB"/>
    <w:rsid w:val="00D13B9F"/>
    <w:rsid w:val="00D14625"/>
    <w:rsid w:val="00D1464E"/>
    <w:rsid w:val="00D14A15"/>
    <w:rsid w:val="00D15058"/>
    <w:rsid w:val="00D157EB"/>
    <w:rsid w:val="00D15C26"/>
    <w:rsid w:val="00D15D57"/>
    <w:rsid w:val="00D15F9C"/>
    <w:rsid w:val="00D16E2F"/>
    <w:rsid w:val="00D1726D"/>
    <w:rsid w:val="00D1775B"/>
    <w:rsid w:val="00D1775D"/>
    <w:rsid w:val="00D2019B"/>
    <w:rsid w:val="00D2097C"/>
    <w:rsid w:val="00D20A29"/>
    <w:rsid w:val="00D20F55"/>
    <w:rsid w:val="00D21870"/>
    <w:rsid w:val="00D219D6"/>
    <w:rsid w:val="00D22D09"/>
    <w:rsid w:val="00D23329"/>
    <w:rsid w:val="00D23452"/>
    <w:rsid w:val="00D24631"/>
    <w:rsid w:val="00D249A3"/>
    <w:rsid w:val="00D24E00"/>
    <w:rsid w:val="00D252E1"/>
    <w:rsid w:val="00D25FE6"/>
    <w:rsid w:val="00D26021"/>
    <w:rsid w:val="00D2638F"/>
    <w:rsid w:val="00D2678A"/>
    <w:rsid w:val="00D26848"/>
    <w:rsid w:val="00D269F3"/>
    <w:rsid w:val="00D271CA"/>
    <w:rsid w:val="00D271DE"/>
    <w:rsid w:val="00D2729F"/>
    <w:rsid w:val="00D27E98"/>
    <w:rsid w:val="00D27EE2"/>
    <w:rsid w:val="00D3027B"/>
    <w:rsid w:val="00D30549"/>
    <w:rsid w:val="00D30C80"/>
    <w:rsid w:val="00D30EC1"/>
    <w:rsid w:val="00D31B89"/>
    <w:rsid w:val="00D32291"/>
    <w:rsid w:val="00D3296B"/>
    <w:rsid w:val="00D32C34"/>
    <w:rsid w:val="00D32FDA"/>
    <w:rsid w:val="00D3375E"/>
    <w:rsid w:val="00D351AA"/>
    <w:rsid w:val="00D353D8"/>
    <w:rsid w:val="00D35458"/>
    <w:rsid w:val="00D358FD"/>
    <w:rsid w:val="00D35E55"/>
    <w:rsid w:val="00D35E6B"/>
    <w:rsid w:val="00D360EC"/>
    <w:rsid w:val="00D36C66"/>
    <w:rsid w:val="00D371F1"/>
    <w:rsid w:val="00D37929"/>
    <w:rsid w:val="00D37F9D"/>
    <w:rsid w:val="00D40014"/>
    <w:rsid w:val="00D40096"/>
    <w:rsid w:val="00D40751"/>
    <w:rsid w:val="00D41053"/>
    <w:rsid w:val="00D42021"/>
    <w:rsid w:val="00D4290C"/>
    <w:rsid w:val="00D42A57"/>
    <w:rsid w:val="00D430E2"/>
    <w:rsid w:val="00D436DF"/>
    <w:rsid w:val="00D43CA5"/>
    <w:rsid w:val="00D440F2"/>
    <w:rsid w:val="00D44AF1"/>
    <w:rsid w:val="00D45154"/>
    <w:rsid w:val="00D457A3"/>
    <w:rsid w:val="00D45BD4"/>
    <w:rsid w:val="00D45D06"/>
    <w:rsid w:val="00D4654A"/>
    <w:rsid w:val="00D46BFD"/>
    <w:rsid w:val="00D46C7F"/>
    <w:rsid w:val="00D47660"/>
    <w:rsid w:val="00D47A3B"/>
    <w:rsid w:val="00D47EB9"/>
    <w:rsid w:val="00D5131F"/>
    <w:rsid w:val="00D5186F"/>
    <w:rsid w:val="00D524C5"/>
    <w:rsid w:val="00D52AF7"/>
    <w:rsid w:val="00D52B66"/>
    <w:rsid w:val="00D52D30"/>
    <w:rsid w:val="00D530E7"/>
    <w:rsid w:val="00D533E7"/>
    <w:rsid w:val="00D53B6A"/>
    <w:rsid w:val="00D53BE1"/>
    <w:rsid w:val="00D53FCE"/>
    <w:rsid w:val="00D54E8A"/>
    <w:rsid w:val="00D55899"/>
    <w:rsid w:val="00D558C5"/>
    <w:rsid w:val="00D562B5"/>
    <w:rsid w:val="00D56979"/>
    <w:rsid w:val="00D56BA2"/>
    <w:rsid w:val="00D57293"/>
    <w:rsid w:val="00D57504"/>
    <w:rsid w:val="00D57B36"/>
    <w:rsid w:val="00D57BFA"/>
    <w:rsid w:val="00D57CF0"/>
    <w:rsid w:val="00D606C0"/>
    <w:rsid w:val="00D607BA"/>
    <w:rsid w:val="00D60ED1"/>
    <w:rsid w:val="00D616A1"/>
    <w:rsid w:val="00D62077"/>
    <w:rsid w:val="00D624AD"/>
    <w:rsid w:val="00D62F97"/>
    <w:rsid w:val="00D633DF"/>
    <w:rsid w:val="00D633E3"/>
    <w:rsid w:val="00D63CC1"/>
    <w:rsid w:val="00D63E2D"/>
    <w:rsid w:val="00D64498"/>
    <w:rsid w:val="00D64BC9"/>
    <w:rsid w:val="00D64E57"/>
    <w:rsid w:val="00D6641C"/>
    <w:rsid w:val="00D666DE"/>
    <w:rsid w:val="00D667CA"/>
    <w:rsid w:val="00D66882"/>
    <w:rsid w:val="00D66B0E"/>
    <w:rsid w:val="00D70078"/>
    <w:rsid w:val="00D7020A"/>
    <w:rsid w:val="00D716BB"/>
    <w:rsid w:val="00D71F2C"/>
    <w:rsid w:val="00D72621"/>
    <w:rsid w:val="00D72900"/>
    <w:rsid w:val="00D7360B"/>
    <w:rsid w:val="00D73BC2"/>
    <w:rsid w:val="00D743EC"/>
    <w:rsid w:val="00D74597"/>
    <w:rsid w:val="00D749A2"/>
    <w:rsid w:val="00D74E34"/>
    <w:rsid w:val="00D7507A"/>
    <w:rsid w:val="00D75535"/>
    <w:rsid w:val="00D755DB"/>
    <w:rsid w:val="00D75ABA"/>
    <w:rsid w:val="00D765C5"/>
    <w:rsid w:val="00D7717D"/>
    <w:rsid w:val="00D7792B"/>
    <w:rsid w:val="00D77A8E"/>
    <w:rsid w:val="00D77BF4"/>
    <w:rsid w:val="00D813F5"/>
    <w:rsid w:val="00D81A0C"/>
    <w:rsid w:val="00D81B32"/>
    <w:rsid w:val="00D82563"/>
    <w:rsid w:val="00D82BDB"/>
    <w:rsid w:val="00D82FC9"/>
    <w:rsid w:val="00D8390E"/>
    <w:rsid w:val="00D83D66"/>
    <w:rsid w:val="00D84C95"/>
    <w:rsid w:val="00D857C4"/>
    <w:rsid w:val="00D86223"/>
    <w:rsid w:val="00D86440"/>
    <w:rsid w:val="00D86CAA"/>
    <w:rsid w:val="00D8713C"/>
    <w:rsid w:val="00D87CD7"/>
    <w:rsid w:val="00D87D40"/>
    <w:rsid w:val="00D90AD0"/>
    <w:rsid w:val="00D90D3E"/>
    <w:rsid w:val="00D90F2F"/>
    <w:rsid w:val="00D91391"/>
    <w:rsid w:val="00D9156F"/>
    <w:rsid w:val="00D91806"/>
    <w:rsid w:val="00D9181F"/>
    <w:rsid w:val="00D92264"/>
    <w:rsid w:val="00D922B0"/>
    <w:rsid w:val="00D92407"/>
    <w:rsid w:val="00D9268A"/>
    <w:rsid w:val="00D92942"/>
    <w:rsid w:val="00D92A0A"/>
    <w:rsid w:val="00D92C8C"/>
    <w:rsid w:val="00D931B8"/>
    <w:rsid w:val="00D936C7"/>
    <w:rsid w:val="00D9411B"/>
    <w:rsid w:val="00D941AE"/>
    <w:rsid w:val="00D94477"/>
    <w:rsid w:val="00D94C23"/>
    <w:rsid w:val="00D961B1"/>
    <w:rsid w:val="00D9623B"/>
    <w:rsid w:val="00D96DB7"/>
    <w:rsid w:val="00D96DD9"/>
    <w:rsid w:val="00D97575"/>
    <w:rsid w:val="00DA0D84"/>
    <w:rsid w:val="00DA0EA7"/>
    <w:rsid w:val="00DA115A"/>
    <w:rsid w:val="00DA1C47"/>
    <w:rsid w:val="00DA1CF7"/>
    <w:rsid w:val="00DA1EC6"/>
    <w:rsid w:val="00DA2121"/>
    <w:rsid w:val="00DA2568"/>
    <w:rsid w:val="00DA2763"/>
    <w:rsid w:val="00DA5138"/>
    <w:rsid w:val="00DA5336"/>
    <w:rsid w:val="00DA54A9"/>
    <w:rsid w:val="00DA614E"/>
    <w:rsid w:val="00DA6240"/>
    <w:rsid w:val="00DA6365"/>
    <w:rsid w:val="00DA644E"/>
    <w:rsid w:val="00DA6D59"/>
    <w:rsid w:val="00DA7A8B"/>
    <w:rsid w:val="00DB057A"/>
    <w:rsid w:val="00DB06C7"/>
    <w:rsid w:val="00DB0C95"/>
    <w:rsid w:val="00DB0FFF"/>
    <w:rsid w:val="00DB14E1"/>
    <w:rsid w:val="00DB2A22"/>
    <w:rsid w:val="00DB2E28"/>
    <w:rsid w:val="00DB3B31"/>
    <w:rsid w:val="00DB4734"/>
    <w:rsid w:val="00DB47A9"/>
    <w:rsid w:val="00DB4B4E"/>
    <w:rsid w:val="00DB4CDC"/>
    <w:rsid w:val="00DB6900"/>
    <w:rsid w:val="00DB6D31"/>
    <w:rsid w:val="00DB7025"/>
    <w:rsid w:val="00DB71C7"/>
    <w:rsid w:val="00DB7260"/>
    <w:rsid w:val="00DB762C"/>
    <w:rsid w:val="00DB7F0B"/>
    <w:rsid w:val="00DC0A36"/>
    <w:rsid w:val="00DC0C8B"/>
    <w:rsid w:val="00DC11BF"/>
    <w:rsid w:val="00DC161B"/>
    <w:rsid w:val="00DC19CB"/>
    <w:rsid w:val="00DC1F8E"/>
    <w:rsid w:val="00DC205A"/>
    <w:rsid w:val="00DC2683"/>
    <w:rsid w:val="00DC2756"/>
    <w:rsid w:val="00DC3127"/>
    <w:rsid w:val="00DC32C6"/>
    <w:rsid w:val="00DC34FA"/>
    <w:rsid w:val="00DC36C6"/>
    <w:rsid w:val="00DC3AE4"/>
    <w:rsid w:val="00DC47E4"/>
    <w:rsid w:val="00DC6511"/>
    <w:rsid w:val="00DC66D6"/>
    <w:rsid w:val="00DC6C44"/>
    <w:rsid w:val="00DC7989"/>
    <w:rsid w:val="00DD0516"/>
    <w:rsid w:val="00DD07B6"/>
    <w:rsid w:val="00DD0984"/>
    <w:rsid w:val="00DD177B"/>
    <w:rsid w:val="00DD205E"/>
    <w:rsid w:val="00DD2159"/>
    <w:rsid w:val="00DD2231"/>
    <w:rsid w:val="00DD2481"/>
    <w:rsid w:val="00DD2509"/>
    <w:rsid w:val="00DD271B"/>
    <w:rsid w:val="00DD2E14"/>
    <w:rsid w:val="00DD2F34"/>
    <w:rsid w:val="00DD3A40"/>
    <w:rsid w:val="00DD3F08"/>
    <w:rsid w:val="00DD419D"/>
    <w:rsid w:val="00DD45F0"/>
    <w:rsid w:val="00DD4BA1"/>
    <w:rsid w:val="00DD4FEA"/>
    <w:rsid w:val="00DD5171"/>
    <w:rsid w:val="00DD5C2B"/>
    <w:rsid w:val="00DD5CF1"/>
    <w:rsid w:val="00DD5E87"/>
    <w:rsid w:val="00DD68AA"/>
    <w:rsid w:val="00DD6B5A"/>
    <w:rsid w:val="00DD74AE"/>
    <w:rsid w:val="00DD769F"/>
    <w:rsid w:val="00DD78E5"/>
    <w:rsid w:val="00DE02B2"/>
    <w:rsid w:val="00DE0A6C"/>
    <w:rsid w:val="00DE0B0C"/>
    <w:rsid w:val="00DE0C49"/>
    <w:rsid w:val="00DE1866"/>
    <w:rsid w:val="00DE26CF"/>
    <w:rsid w:val="00DE3426"/>
    <w:rsid w:val="00DE3497"/>
    <w:rsid w:val="00DE381F"/>
    <w:rsid w:val="00DE389F"/>
    <w:rsid w:val="00DE3D5C"/>
    <w:rsid w:val="00DE401B"/>
    <w:rsid w:val="00DE44C8"/>
    <w:rsid w:val="00DE4A3A"/>
    <w:rsid w:val="00DE59E2"/>
    <w:rsid w:val="00DE5A0A"/>
    <w:rsid w:val="00DE6A86"/>
    <w:rsid w:val="00DE7054"/>
    <w:rsid w:val="00DE7324"/>
    <w:rsid w:val="00DE7BF9"/>
    <w:rsid w:val="00DE7C79"/>
    <w:rsid w:val="00DF08AC"/>
    <w:rsid w:val="00DF0B78"/>
    <w:rsid w:val="00DF143E"/>
    <w:rsid w:val="00DF1672"/>
    <w:rsid w:val="00DF1EEE"/>
    <w:rsid w:val="00DF22F8"/>
    <w:rsid w:val="00DF25A5"/>
    <w:rsid w:val="00DF27E8"/>
    <w:rsid w:val="00DF2804"/>
    <w:rsid w:val="00DF2F3C"/>
    <w:rsid w:val="00DF329F"/>
    <w:rsid w:val="00DF3645"/>
    <w:rsid w:val="00DF373A"/>
    <w:rsid w:val="00DF5659"/>
    <w:rsid w:val="00DF5AC7"/>
    <w:rsid w:val="00DF60CD"/>
    <w:rsid w:val="00DF6B1B"/>
    <w:rsid w:val="00DF6F87"/>
    <w:rsid w:val="00DF7269"/>
    <w:rsid w:val="00DF7A5C"/>
    <w:rsid w:val="00E0081C"/>
    <w:rsid w:val="00E00875"/>
    <w:rsid w:val="00E00AF0"/>
    <w:rsid w:val="00E00C93"/>
    <w:rsid w:val="00E00CA3"/>
    <w:rsid w:val="00E01389"/>
    <w:rsid w:val="00E01ACD"/>
    <w:rsid w:val="00E01BCD"/>
    <w:rsid w:val="00E01D13"/>
    <w:rsid w:val="00E0244E"/>
    <w:rsid w:val="00E03458"/>
    <w:rsid w:val="00E035D6"/>
    <w:rsid w:val="00E0388A"/>
    <w:rsid w:val="00E03C20"/>
    <w:rsid w:val="00E04025"/>
    <w:rsid w:val="00E040DF"/>
    <w:rsid w:val="00E04692"/>
    <w:rsid w:val="00E04934"/>
    <w:rsid w:val="00E050BF"/>
    <w:rsid w:val="00E05192"/>
    <w:rsid w:val="00E05343"/>
    <w:rsid w:val="00E053DF"/>
    <w:rsid w:val="00E05BA6"/>
    <w:rsid w:val="00E05F1E"/>
    <w:rsid w:val="00E05F39"/>
    <w:rsid w:val="00E063C5"/>
    <w:rsid w:val="00E066FE"/>
    <w:rsid w:val="00E06C0E"/>
    <w:rsid w:val="00E06E52"/>
    <w:rsid w:val="00E072AB"/>
    <w:rsid w:val="00E10370"/>
    <w:rsid w:val="00E10AC0"/>
    <w:rsid w:val="00E10B13"/>
    <w:rsid w:val="00E10CEC"/>
    <w:rsid w:val="00E10D9C"/>
    <w:rsid w:val="00E11133"/>
    <w:rsid w:val="00E118AC"/>
    <w:rsid w:val="00E11A4D"/>
    <w:rsid w:val="00E11D93"/>
    <w:rsid w:val="00E11DB2"/>
    <w:rsid w:val="00E12E87"/>
    <w:rsid w:val="00E130A3"/>
    <w:rsid w:val="00E13245"/>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66"/>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54F"/>
    <w:rsid w:val="00E30A7D"/>
    <w:rsid w:val="00E30F9B"/>
    <w:rsid w:val="00E3294C"/>
    <w:rsid w:val="00E331F1"/>
    <w:rsid w:val="00E33384"/>
    <w:rsid w:val="00E33ABE"/>
    <w:rsid w:val="00E34016"/>
    <w:rsid w:val="00E34233"/>
    <w:rsid w:val="00E346F2"/>
    <w:rsid w:val="00E34A1E"/>
    <w:rsid w:val="00E351B2"/>
    <w:rsid w:val="00E35556"/>
    <w:rsid w:val="00E35C39"/>
    <w:rsid w:val="00E36725"/>
    <w:rsid w:val="00E369E7"/>
    <w:rsid w:val="00E3744E"/>
    <w:rsid w:val="00E40253"/>
    <w:rsid w:val="00E4054D"/>
    <w:rsid w:val="00E40653"/>
    <w:rsid w:val="00E407E7"/>
    <w:rsid w:val="00E40B42"/>
    <w:rsid w:val="00E40B8C"/>
    <w:rsid w:val="00E4115A"/>
    <w:rsid w:val="00E4182E"/>
    <w:rsid w:val="00E42B9D"/>
    <w:rsid w:val="00E42F5B"/>
    <w:rsid w:val="00E43214"/>
    <w:rsid w:val="00E4344E"/>
    <w:rsid w:val="00E43AB9"/>
    <w:rsid w:val="00E43CA2"/>
    <w:rsid w:val="00E43D2E"/>
    <w:rsid w:val="00E44656"/>
    <w:rsid w:val="00E4554F"/>
    <w:rsid w:val="00E46520"/>
    <w:rsid w:val="00E46B21"/>
    <w:rsid w:val="00E4760B"/>
    <w:rsid w:val="00E47E57"/>
    <w:rsid w:val="00E47F6C"/>
    <w:rsid w:val="00E50349"/>
    <w:rsid w:val="00E507F0"/>
    <w:rsid w:val="00E5102F"/>
    <w:rsid w:val="00E51224"/>
    <w:rsid w:val="00E514A5"/>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AF"/>
    <w:rsid w:val="00E57FF5"/>
    <w:rsid w:val="00E60EE1"/>
    <w:rsid w:val="00E60EF5"/>
    <w:rsid w:val="00E6126F"/>
    <w:rsid w:val="00E61681"/>
    <w:rsid w:val="00E61BD6"/>
    <w:rsid w:val="00E62299"/>
    <w:rsid w:val="00E626C9"/>
    <w:rsid w:val="00E63451"/>
    <w:rsid w:val="00E6387C"/>
    <w:rsid w:val="00E63A56"/>
    <w:rsid w:val="00E6431E"/>
    <w:rsid w:val="00E64A27"/>
    <w:rsid w:val="00E65791"/>
    <w:rsid w:val="00E65881"/>
    <w:rsid w:val="00E65A21"/>
    <w:rsid w:val="00E65E51"/>
    <w:rsid w:val="00E66220"/>
    <w:rsid w:val="00E663D7"/>
    <w:rsid w:val="00E6648A"/>
    <w:rsid w:val="00E66A8D"/>
    <w:rsid w:val="00E672B7"/>
    <w:rsid w:val="00E672CC"/>
    <w:rsid w:val="00E67EDA"/>
    <w:rsid w:val="00E70504"/>
    <w:rsid w:val="00E70C5B"/>
    <w:rsid w:val="00E71481"/>
    <w:rsid w:val="00E71511"/>
    <w:rsid w:val="00E71ACF"/>
    <w:rsid w:val="00E72AB3"/>
    <w:rsid w:val="00E731CF"/>
    <w:rsid w:val="00E73A05"/>
    <w:rsid w:val="00E73CB1"/>
    <w:rsid w:val="00E74208"/>
    <w:rsid w:val="00E74D05"/>
    <w:rsid w:val="00E74D30"/>
    <w:rsid w:val="00E75515"/>
    <w:rsid w:val="00E7614A"/>
    <w:rsid w:val="00E764F1"/>
    <w:rsid w:val="00E76A38"/>
    <w:rsid w:val="00E77341"/>
    <w:rsid w:val="00E773B8"/>
    <w:rsid w:val="00E77AEE"/>
    <w:rsid w:val="00E77E20"/>
    <w:rsid w:val="00E77ECD"/>
    <w:rsid w:val="00E77F74"/>
    <w:rsid w:val="00E800F8"/>
    <w:rsid w:val="00E801F6"/>
    <w:rsid w:val="00E80C48"/>
    <w:rsid w:val="00E814FF"/>
    <w:rsid w:val="00E81BEE"/>
    <w:rsid w:val="00E820C7"/>
    <w:rsid w:val="00E829E8"/>
    <w:rsid w:val="00E83B29"/>
    <w:rsid w:val="00E83B6B"/>
    <w:rsid w:val="00E83C9E"/>
    <w:rsid w:val="00E8442D"/>
    <w:rsid w:val="00E845C3"/>
    <w:rsid w:val="00E8471F"/>
    <w:rsid w:val="00E8498E"/>
    <w:rsid w:val="00E85157"/>
    <w:rsid w:val="00E85719"/>
    <w:rsid w:val="00E8698A"/>
    <w:rsid w:val="00E9050D"/>
    <w:rsid w:val="00E90623"/>
    <w:rsid w:val="00E91502"/>
    <w:rsid w:val="00E91565"/>
    <w:rsid w:val="00E919E6"/>
    <w:rsid w:val="00E92466"/>
    <w:rsid w:val="00E92831"/>
    <w:rsid w:val="00E92C3D"/>
    <w:rsid w:val="00E92CC1"/>
    <w:rsid w:val="00E92FCC"/>
    <w:rsid w:val="00E930B3"/>
    <w:rsid w:val="00E93A1D"/>
    <w:rsid w:val="00E93B5E"/>
    <w:rsid w:val="00E93B70"/>
    <w:rsid w:val="00E9449B"/>
    <w:rsid w:val="00E946E9"/>
    <w:rsid w:val="00E95593"/>
    <w:rsid w:val="00E957B4"/>
    <w:rsid w:val="00E957CB"/>
    <w:rsid w:val="00E95F54"/>
    <w:rsid w:val="00E96841"/>
    <w:rsid w:val="00E97716"/>
    <w:rsid w:val="00E97822"/>
    <w:rsid w:val="00E978DE"/>
    <w:rsid w:val="00E97BBA"/>
    <w:rsid w:val="00E97E3D"/>
    <w:rsid w:val="00E97F43"/>
    <w:rsid w:val="00EA057B"/>
    <w:rsid w:val="00EA0B04"/>
    <w:rsid w:val="00EA0D0B"/>
    <w:rsid w:val="00EA120E"/>
    <w:rsid w:val="00EA1707"/>
    <w:rsid w:val="00EA21BC"/>
    <w:rsid w:val="00EA2324"/>
    <w:rsid w:val="00EA3131"/>
    <w:rsid w:val="00EA37E2"/>
    <w:rsid w:val="00EA4616"/>
    <w:rsid w:val="00EA48E1"/>
    <w:rsid w:val="00EA4E14"/>
    <w:rsid w:val="00EA50EB"/>
    <w:rsid w:val="00EA6D4B"/>
    <w:rsid w:val="00EA7185"/>
    <w:rsid w:val="00EA7F4E"/>
    <w:rsid w:val="00EB00F0"/>
    <w:rsid w:val="00EB038B"/>
    <w:rsid w:val="00EB03AB"/>
    <w:rsid w:val="00EB054C"/>
    <w:rsid w:val="00EB05BA"/>
    <w:rsid w:val="00EB0833"/>
    <w:rsid w:val="00EB134F"/>
    <w:rsid w:val="00EB2583"/>
    <w:rsid w:val="00EB2E3A"/>
    <w:rsid w:val="00EB338D"/>
    <w:rsid w:val="00EB342F"/>
    <w:rsid w:val="00EB356A"/>
    <w:rsid w:val="00EB38D6"/>
    <w:rsid w:val="00EB43A1"/>
    <w:rsid w:val="00EB4767"/>
    <w:rsid w:val="00EB50AE"/>
    <w:rsid w:val="00EB5336"/>
    <w:rsid w:val="00EB5538"/>
    <w:rsid w:val="00EB5E89"/>
    <w:rsid w:val="00EB5F29"/>
    <w:rsid w:val="00EB6051"/>
    <w:rsid w:val="00EB65C9"/>
    <w:rsid w:val="00EB687A"/>
    <w:rsid w:val="00EB6CAA"/>
    <w:rsid w:val="00EB6CE0"/>
    <w:rsid w:val="00EB6F20"/>
    <w:rsid w:val="00EB6F72"/>
    <w:rsid w:val="00EB7812"/>
    <w:rsid w:val="00EB794C"/>
    <w:rsid w:val="00EC075F"/>
    <w:rsid w:val="00EC0C05"/>
    <w:rsid w:val="00EC0F59"/>
    <w:rsid w:val="00EC181D"/>
    <w:rsid w:val="00EC1ACB"/>
    <w:rsid w:val="00EC1BE2"/>
    <w:rsid w:val="00EC1CF5"/>
    <w:rsid w:val="00EC2212"/>
    <w:rsid w:val="00EC2C32"/>
    <w:rsid w:val="00EC3670"/>
    <w:rsid w:val="00EC3C19"/>
    <w:rsid w:val="00EC3C46"/>
    <w:rsid w:val="00EC3DA7"/>
    <w:rsid w:val="00EC4335"/>
    <w:rsid w:val="00EC4C44"/>
    <w:rsid w:val="00EC52D9"/>
    <w:rsid w:val="00EC5377"/>
    <w:rsid w:val="00EC5685"/>
    <w:rsid w:val="00EC6079"/>
    <w:rsid w:val="00EC6B3F"/>
    <w:rsid w:val="00EC6C06"/>
    <w:rsid w:val="00EC6DD8"/>
    <w:rsid w:val="00EC757E"/>
    <w:rsid w:val="00EC766D"/>
    <w:rsid w:val="00EC76DD"/>
    <w:rsid w:val="00EC7C16"/>
    <w:rsid w:val="00ED0280"/>
    <w:rsid w:val="00ED07BE"/>
    <w:rsid w:val="00ED07C5"/>
    <w:rsid w:val="00ED0A7F"/>
    <w:rsid w:val="00ED183A"/>
    <w:rsid w:val="00ED18BA"/>
    <w:rsid w:val="00ED1C39"/>
    <w:rsid w:val="00ED1E0F"/>
    <w:rsid w:val="00ED2425"/>
    <w:rsid w:val="00ED25EB"/>
    <w:rsid w:val="00ED3010"/>
    <w:rsid w:val="00ED31F5"/>
    <w:rsid w:val="00ED362A"/>
    <w:rsid w:val="00ED3905"/>
    <w:rsid w:val="00ED3FB1"/>
    <w:rsid w:val="00ED43CA"/>
    <w:rsid w:val="00ED473D"/>
    <w:rsid w:val="00ED4853"/>
    <w:rsid w:val="00ED4EEE"/>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2BDE"/>
    <w:rsid w:val="00EE2DF8"/>
    <w:rsid w:val="00EE3C6F"/>
    <w:rsid w:val="00EE43EA"/>
    <w:rsid w:val="00EE48DC"/>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5ABF"/>
    <w:rsid w:val="00EF6201"/>
    <w:rsid w:val="00EF683F"/>
    <w:rsid w:val="00EF6867"/>
    <w:rsid w:val="00EF6ADF"/>
    <w:rsid w:val="00EF6BA3"/>
    <w:rsid w:val="00EF6C48"/>
    <w:rsid w:val="00EF6EA9"/>
    <w:rsid w:val="00EF6FCF"/>
    <w:rsid w:val="00EF71A6"/>
    <w:rsid w:val="00EF7225"/>
    <w:rsid w:val="00EF74A4"/>
    <w:rsid w:val="00EF78CF"/>
    <w:rsid w:val="00EF7B08"/>
    <w:rsid w:val="00EF7DE7"/>
    <w:rsid w:val="00F003B3"/>
    <w:rsid w:val="00F00E10"/>
    <w:rsid w:val="00F01438"/>
    <w:rsid w:val="00F01598"/>
    <w:rsid w:val="00F01765"/>
    <w:rsid w:val="00F0223E"/>
    <w:rsid w:val="00F02358"/>
    <w:rsid w:val="00F02D8A"/>
    <w:rsid w:val="00F02DA3"/>
    <w:rsid w:val="00F02E86"/>
    <w:rsid w:val="00F03C87"/>
    <w:rsid w:val="00F04572"/>
    <w:rsid w:val="00F04F32"/>
    <w:rsid w:val="00F052F7"/>
    <w:rsid w:val="00F061A7"/>
    <w:rsid w:val="00F073CA"/>
    <w:rsid w:val="00F078C2"/>
    <w:rsid w:val="00F07E92"/>
    <w:rsid w:val="00F111A6"/>
    <w:rsid w:val="00F113C2"/>
    <w:rsid w:val="00F1183C"/>
    <w:rsid w:val="00F118B8"/>
    <w:rsid w:val="00F11F1D"/>
    <w:rsid w:val="00F125DB"/>
    <w:rsid w:val="00F1297B"/>
    <w:rsid w:val="00F12B7F"/>
    <w:rsid w:val="00F12E5A"/>
    <w:rsid w:val="00F13578"/>
    <w:rsid w:val="00F13B4C"/>
    <w:rsid w:val="00F13F17"/>
    <w:rsid w:val="00F13FBC"/>
    <w:rsid w:val="00F1448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1AFE"/>
    <w:rsid w:val="00F22927"/>
    <w:rsid w:val="00F229DE"/>
    <w:rsid w:val="00F22C43"/>
    <w:rsid w:val="00F22E15"/>
    <w:rsid w:val="00F22E3C"/>
    <w:rsid w:val="00F236E2"/>
    <w:rsid w:val="00F244CF"/>
    <w:rsid w:val="00F24962"/>
    <w:rsid w:val="00F24D84"/>
    <w:rsid w:val="00F253D4"/>
    <w:rsid w:val="00F2561D"/>
    <w:rsid w:val="00F25D54"/>
    <w:rsid w:val="00F26289"/>
    <w:rsid w:val="00F26428"/>
    <w:rsid w:val="00F265EB"/>
    <w:rsid w:val="00F268AE"/>
    <w:rsid w:val="00F268C2"/>
    <w:rsid w:val="00F26E08"/>
    <w:rsid w:val="00F27140"/>
    <w:rsid w:val="00F27180"/>
    <w:rsid w:val="00F27BEA"/>
    <w:rsid w:val="00F27E52"/>
    <w:rsid w:val="00F27F8B"/>
    <w:rsid w:val="00F3088A"/>
    <w:rsid w:val="00F30A72"/>
    <w:rsid w:val="00F30BD5"/>
    <w:rsid w:val="00F30C89"/>
    <w:rsid w:val="00F30D75"/>
    <w:rsid w:val="00F30F7D"/>
    <w:rsid w:val="00F311CC"/>
    <w:rsid w:val="00F3147A"/>
    <w:rsid w:val="00F3217C"/>
    <w:rsid w:val="00F328B7"/>
    <w:rsid w:val="00F3320C"/>
    <w:rsid w:val="00F33832"/>
    <w:rsid w:val="00F3474A"/>
    <w:rsid w:val="00F3477A"/>
    <w:rsid w:val="00F34A2B"/>
    <w:rsid w:val="00F350C5"/>
    <w:rsid w:val="00F355A6"/>
    <w:rsid w:val="00F3579E"/>
    <w:rsid w:val="00F35F3B"/>
    <w:rsid w:val="00F3624F"/>
    <w:rsid w:val="00F365AA"/>
    <w:rsid w:val="00F365E5"/>
    <w:rsid w:val="00F36D60"/>
    <w:rsid w:val="00F36FA8"/>
    <w:rsid w:val="00F371B8"/>
    <w:rsid w:val="00F37580"/>
    <w:rsid w:val="00F37868"/>
    <w:rsid w:val="00F378C3"/>
    <w:rsid w:val="00F400BA"/>
    <w:rsid w:val="00F402A2"/>
    <w:rsid w:val="00F40808"/>
    <w:rsid w:val="00F40834"/>
    <w:rsid w:val="00F408D3"/>
    <w:rsid w:val="00F4136F"/>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6F75"/>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0F7"/>
    <w:rsid w:val="00F60676"/>
    <w:rsid w:val="00F60C0B"/>
    <w:rsid w:val="00F61286"/>
    <w:rsid w:val="00F612D7"/>
    <w:rsid w:val="00F61722"/>
    <w:rsid w:val="00F61794"/>
    <w:rsid w:val="00F61971"/>
    <w:rsid w:val="00F61AAA"/>
    <w:rsid w:val="00F6208C"/>
    <w:rsid w:val="00F62734"/>
    <w:rsid w:val="00F62E46"/>
    <w:rsid w:val="00F63557"/>
    <w:rsid w:val="00F63E80"/>
    <w:rsid w:val="00F647DD"/>
    <w:rsid w:val="00F648F5"/>
    <w:rsid w:val="00F64C44"/>
    <w:rsid w:val="00F65699"/>
    <w:rsid w:val="00F65AF8"/>
    <w:rsid w:val="00F65AFF"/>
    <w:rsid w:val="00F6625B"/>
    <w:rsid w:val="00F66698"/>
    <w:rsid w:val="00F668BA"/>
    <w:rsid w:val="00F6766C"/>
    <w:rsid w:val="00F67B3B"/>
    <w:rsid w:val="00F67B42"/>
    <w:rsid w:val="00F70827"/>
    <w:rsid w:val="00F70D60"/>
    <w:rsid w:val="00F71161"/>
    <w:rsid w:val="00F712B7"/>
    <w:rsid w:val="00F713D4"/>
    <w:rsid w:val="00F714F9"/>
    <w:rsid w:val="00F715C3"/>
    <w:rsid w:val="00F71B19"/>
    <w:rsid w:val="00F71D11"/>
    <w:rsid w:val="00F71DF2"/>
    <w:rsid w:val="00F7204D"/>
    <w:rsid w:val="00F72707"/>
    <w:rsid w:val="00F72713"/>
    <w:rsid w:val="00F72965"/>
    <w:rsid w:val="00F72B2C"/>
    <w:rsid w:val="00F72C8A"/>
    <w:rsid w:val="00F73338"/>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22A4"/>
    <w:rsid w:val="00F825DD"/>
    <w:rsid w:val="00F82B03"/>
    <w:rsid w:val="00F82C15"/>
    <w:rsid w:val="00F83659"/>
    <w:rsid w:val="00F836B0"/>
    <w:rsid w:val="00F837E4"/>
    <w:rsid w:val="00F83854"/>
    <w:rsid w:val="00F843A9"/>
    <w:rsid w:val="00F85AE2"/>
    <w:rsid w:val="00F87C6D"/>
    <w:rsid w:val="00F87C94"/>
    <w:rsid w:val="00F907B8"/>
    <w:rsid w:val="00F9108A"/>
    <w:rsid w:val="00F9152D"/>
    <w:rsid w:val="00F92351"/>
    <w:rsid w:val="00F923EF"/>
    <w:rsid w:val="00F925C0"/>
    <w:rsid w:val="00F93A57"/>
    <w:rsid w:val="00F93AEC"/>
    <w:rsid w:val="00F94CAC"/>
    <w:rsid w:val="00F95A9A"/>
    <w:rsid w:val="00F95FD9"/>
    <w:rsid w:val="00F97100"/>
    <w:rsid w:val="00F9715E"/>
    <w:rsid w:val="00F97209"/>
    <w:rsid w:val="00F977E7"/>
    <w:rsid w:val="00F9782A"/>
    <w:rsid w:val="00FA0A41"/>
    <w:rsid w:val="00FA1B9E"/>
    <w:rsid w:val="00FA1FF8"/>
    <w:rsid w:val="00FA30AD"/>
    <w:rsid w:val="00FA31B8"/>
    <w:rsid w:val="00FA3CE4"/>
    <w:rsid w:val="00FA3F8A"/>
    <w:rsid w:val="00FA43B5"/>
    <w:rsid w:val="00FA4A8C"/>
    <w:rsid w:val="00FA4C08"/>
    <w:rsid w:val="00FA4E23"/>
    <w:rsid w:val="00FA5504"/>
    <w:rsid w:val="00FA5815"/>
    <w:rsid w:val="00FA59CB"/>
    <w:rsid w:val="00FA6268"/>
    <w:rsid w:val="00FA70BE"/>
    <w:rsid w:val="00FA72EE"/>
    <w:rsid w:val="00FA7375"/>
    <w:rsid w:val="00FA766C"/>
    <w:rsid w:val="00FB0700"/>
    <w:rsid w:val="00FB109C"/>
    <w:rsid w:val="00FB182A"/>
    <w:rsid w:val="00FB1E87"/>
    <w:rsid w:val="00FB227C"/>
    <w:rsid w:val="00FB250F"/>
    <w:rsid w:val="00FB29FE"/>
    <w:rsid w:val="00FB2CF9"/>
    <w:rsid w:val="00FB3821"/>
    <w:rsid w:val="00FB455E"/>
    <w:rsid w:val="00FB4657"/>
    <w:rsid w:val="00FB49EA"/>
    <w:rsid w:val="00FB521B"/>
    <w:rsid w:val="00FB5807"/>
    <w:rsid w:val="00FB68FE"/>
    <w:rsid w:val="00FB698A"/>
    <w:rsid w:val="00FB6AA8"/>
    <w:rsid w:val="00FB703B"/>
    <w:rsid w:val="00FC041E"/>
    <w:rsid w:val="00FC09DD"/>
    <w:rsid w:val="00FC1BE5"/>
    <w:rsid w:val="00FC1C48"/>
    <w:rsid w:val="00FC21D1"/>
    <w:rsid w:val="00FC23CE"/>
    <w:rsid w:val="00FC2A9D"/>
    <w:rsid w:val="00FC3BE9"/>
    <w:rsid w:val="00FC43CB"/>
    <w:rsid w:val="00FC4557"/>
    <w:rsid w:val="00FC4932"/>
    <w:rsid w:val="00FC493E"/>
    <w:rsid w:val="00FC4DB8"/>
    <w:rsid w:val="00FC5AB3"/>
    <w:rsid w:val="00FC5CE1"/>
    <w:rsid w:val="00FC60D8"/>
    <w:rsid w:val="00FC6D5D"/>
    <w:rsid w:val="00FC7AB7"/>
    <w:rsid w:val="00FC7E4A"/>
    <w:rsid w:val="00FD043C"/>
    <w:rsid w:val="00FD0D2C"/>
    <w:rsid w:val="00FD0FD2"/>
    <w:rsid w:val="00FD1404"/>
    <w:rsid w:val="00FD1765"/>
    <w:rsid w:val="00FD1BB8"/>
    <w:rsid w:val="00FD205F"/>
    <w:rsid w:val="00FD243F"/>
    <w:rsid w:val="00FD2D83"/>
    <w:rsid w:val="00FD30B4"/>
    <w:rsid w:val="00FD31E8"/>
    <w:rsid w:val="00FD3468"/>
    <w:rsid w:val="00FD35E6"/>
    <w:rsid w:val="00FD35ED"/>
    <w:rsid w:val="00FD3C4C"/>
    <w:rsid w:val="00FD3ED0"/>
    <w:rsid w:val="00FD415C"/>
    <w:rsid w:val="00FD4389"/>
    <w:rsid w:val="00FD53ED"/>
    <w:rsid w:val="00FD57B7"/>
    <w:rsid w:val="00FD6BC9"/>
    <w:rsid w:val="00FE000D"/>
    <w:rsid w:val="00FE099C"/>
    <w:rsid w:val="00FE0B44"/>
    <w:rsid w:val="00FE0BB0"/>
    <w:rsid w:val="00FE0F06"/>
    <w:rsid w:val="00FE1375"/>
    <w:rsid w:val="00FE26E6"/>
    <w:rsid w:val="00FE2DA8"/>
    <w:rsid w:val="00FE2FB7"/>
    <w:rsid w:val="00FE30AD"/>
    <w:rsid w:val="00FE32A1"/>
    <w:rsid w:val="00FE38E0"/>
    <w:rsid w:val="00FE3B56"/>
    <w:rsid w:val="00FE437B"/>
    <w:rsid w:val="00FE4455"/>
    <w:rsid w:val="00FE48F3"/>
    <w:rsid w:val="00FE49B7"/>
    <w:rsid w:val="00FE4A12"/>
    <w:rsid w:val="00FE5AB4"/>
    <w:rsid w:val="00FE5C49"/>
    <w:rsid w:val="00FE6905"/>
    <w:rsid w:val="00FE724C"/>
    <w:rsid w:val="00FF03B9"/>
    <w:rsid w:val="00FF04D8"/>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4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488CA0-B047-44F6-AF6C-504BED64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A61E6A"/>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9B37E5"/>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9B37E5"/>
    <w:pPr>
      <w:tabs>
        <w:tab w:val="right" w:leader="dot" w:pos="9352"/>
      </w:tabs>
      <w:spacing w:before="120"/>
      <w:ind w:left="240"/>
    </w:pPr>
    <w:rPr>
      <w:b/>
      <w:bCs/>
      <w:noProof/>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363543"/>
    <w:pPr>
      <w:tabs>
        <w:tab w:val="right" w:leader="dot" w:pos="9352"/>
      </w:tabs>
      <w:ind w:left="480"/>
    </w:pPr>
    <w:rPr>
      <w:b/>
      <w:bCs/>
      <w:noProof/>
      <w:sz w:val="20"/>
      <w:szCs w:val="20"/>
      <w:lang w:val="es-ES"/>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A61E6A"/>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styleId="ListBullet">
    <w:name w:val="List Bullet"/>
    <w:basedOn w:val="Normal"/>
    <w:unhideWhenUsed/>
    <w:rsid w:val="0057166A"/>
    <w:pPr>
      <w:numPr>
        <w:numId w:val="2"/>
      </w:numPr>
      <w:contextualSpacing/>
    </w:pPr>
  </w:style>
  <w:style w:type="character" w:customStyle="1" w:styleId="Style19">
    <w:name w:val="Style19"/>
    <w:basedOn w:val="DefaultParagraphFont"/>
    <w:uiPriority w:val="1"/>
    <w:rsid w:val="00602E15"/>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334">
      <w:bodyDiv w:val="1"/>
      <w:marLeft w:val="0"/>
      <w:marRight w:val="0"/>
      <w:marTop w:val="0"/>
      <w:marBottom w:val="0"/>
      <w:divBdr>
        <w:top w:val="none" w:sz="0" w:space="0" w:color="auto"/>
        <w:left w:val="none" w:sz="0" w:space="0" w:color="auto"/>
        <w:bottom w:val="none" w:sz="0" w:space="0" w:color="auto"/>
        <w:right w:val="none" w:sz="0" w:space="0" w:color="auto"/>
      </w:divBdr>
    </w:div>
    <w:div w:id="91586168">
      <w:bodyDiv w:val="1"/>
      <w:marLeft w:val="0"/>
      <w:marRight w:val="0"/>
      <w:marTop w:val="0"/>
      <w:marBottom w:val="0"/>
      <w:divBdr>
        <w:top w:val="none" w:sz="0" w:space="0" w:color="auto"/>
        <w:left w:val="none" w:sz="0" w:space="0" w:color="auto"/>
        <w:bottom w:val="none" w:sz="0" w:space="0" w:color="auto"/>
        <w:right w:val="none" w:sz="0" w:space="0" w:color="auto"/>
      </w:divBdr>
    </w:div>
    <w:div w:id="118689769">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164441305">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7094576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0734980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00324363">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76239179">
      <w:bodyDiv w:val="1"/>
      <w:marLeft w:val="0"/>
      <w:marRight w:val="0"/>
      <w:marTop w:val="0"/>
      <w:marBottom w:val="0"/>
      <w:divBdr>
        <w:top w:val="none" w:sz="0" w:space="0" w:color="auto"/>
        <w:left w:val="none" w:sz="0" w:space="0" w:color="auto"/>
        <w:bottom w:val="none" w:sz="0" w:space="0" w:color="auto"/>
        <w:right w:val="none" w:sz="0" w:space="0" w:color="auto"/>
      </w:divBdr>
    </w:div>
    <w:div w:id="88876154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85511432">
      <w:bodyDiv w:val="1"/>
      <w:marLeft w:val="0"/>
      <w:marRight w:val="0"/>
      <w:marTop w:val="0"/>
      <w:marBottom w:val="0"/>
      <w:divBdr>
        <w:top w:val="none" w:sz="0" w:space="0" w:color="auto"/>
        <w:left w:val="none" w:sz="0" w:space="0" w:color="auto"/>
        <w:bottom w:val="none" w:sz="0" w:space="0" w:color="auto"/>
        <w:right w:val="none" w:sz="0" w:space="0" w:color="auto"/>
      </w:divBdr>
    </w:div>
    <w:div w:id="1536578798">
      <w:bodyDiv w:val="1"/>
      <w:marLeft w:val="0"/>
      <w:marRight w:val="0"/>
      <w:marTop w:val="0"/>
      <w:marBottom w:val="0"/>
      <w:divBdr>
        <w:top w:val="none" w:sz="0" w:space="0" w:color="auto"/>
        <w:left w:val="none" w:sz="0" w:space="0" w:color="auto"/>
        <w:bottom w:val="none" w:sz="0" w:space="0" w:color="auto"/>
        <w:right w:val="none" w:sz="0" w:space="0" w:color="auto"/>
      </w:divBdr>
    </w:div>
    <w:div w:id="1546409096">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8948547">
      <w:bodyDiv w:val="1"/>
      <w:marLeft w:val="0"/>
      <w:marRight w:val="0"/>
      <w:marTop w:val="0"/>
      <w:marBottom w:val="0"/>
      <w:divBdr>
        <w:top w:val="none" w:sz="0" w:space="0" w:color="auto"/>
        <w:left w:val="none" w:sz="0" w:space="0" w:color="auto"/>
        <w:bottom w:val="none" w:sz="0" w:space="0" w:color="auto"/>
        <w:right w:val="none" w:sz="0" w:space="0" w:color="auto"/>
      </w:divBdr>
    </w:div>
    <w:div w:id="1742407310">
      <w:bodyDiv w:val="1"/>
      <w:marLeft w:val="0"/>
      <w:marRight w:val="0"/>
      <w:marTop w:val="0"/>
      <w:marBottom w:val="0"/>
      <w:divBdr>
        <w:top w:val="none" w:sz="0" w:space="0" w:color="auto"/>
        <w:left w:val="none" w:sz="0" w:space="0" w:color="auto"/>
        <w:bottom w:val="none" w:sz="0" w:space="0" w:color="auto"/>
        <w:right w:val="none" w:sz="0" w:space="0" w:color="auto"/>
      </w:divBdr>
    </w:div>
    <w:div w:id="1789274288">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FE870-F3DA-4407-A6C3-1F4D58F7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1902</Words>
  <Characters>10462</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Luisa Maria Galvez Severino</cp:lastModifiedBy>
  <cp:revision>3</cp:revision>
  <cp:lastPrinted>2014-10-13T22:20:00Z</cp:lastPrinted>
  <dcterms:created xsi:type="dcterms:W3CDTF">2018-05-14T19:30:00Z</dcterms:created>
  <dcterms:modified xsi:type="dcterms:W3CDTF">2018-05-14T20:28:00Z</dcterms:modified>
</cp:coreProperties>
</file>