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50E" w:rsidRDefault="0004750E" w:rsidP="0004750E">
      <w:pPr>
        <w:pStyle w:val="NoSpacing"/>
        <w:jc w:val="center"/>
        <w:rPr>
          <w:rFonts w:ascii="Times New Roman" w:hAnsi="Times New Roman"/>
          <w:b/>
          <w:sz w:val="20"/>
          <w:szCs w:val="20"/>
        </w:rPr>
      </w:pPr>
    </w:p>
    <w:p w:rsidR="0004750E" w:rsidRDefault="0004750E" w:rsidP="0004750E">
      <w:pPr>
        <w:pStyle w:val="NoSpacing"/>
        <w:jc w:val="center"/>
        <w:rPr>
          <w:rFonts w:ascii="Times New Roman" w:hAnsi="Times New Roman"/>
          <w:b/>
          <w:sz w:val="20"/>
          <w:szCs w:val="20"/>
        </w:rPr>
      </w:pPr>
    </w:p>
    <w:p w:rsidR="0004750E" w:rsidRDefault="0004750E" w:rsidP="0004750E">
      <w:pPr>
        <w:pStyle w:val="NoSpacing"/>
        <w:jc w:val="center"/>
        <w:rPr>
          <w:rFonts w:ascii="Times New Roman" w:hAnsi="Times New Roman"/>
          <w:b/>
          <w:sz w:val="20"/>
          <w:szCs w:val="20"/>
        </w:rPr>
      </w:pPr>
      <w:r w:rsidRPr="00640E52">
        <w:rPr>
          <w:rFonts w:ascii="Times New Roman" w:hAnsi="Times New Roman"/>
          <w:b/>
          <w:sz w:val="20"/>
          <w:szCs w:val="20"/>
        </w:rPr>
        <w:t xml:space="preserve">FORMULARIO VISITAS TÉCNICAS </w:t>
      </w:r>
    </w:p>
    <w:p w:rsidR="0004750E" w:rsidRDefault="0004750E" w:rsidP="0004750E">
      <w:pPr>
        <w:pStyle w:val="NoSpacing"/>
        <w:jc w:val="center"/>
        <w:rPr>
          <w:rFonts w:ascii="Times New Roman" w:hAnsi="Times New Roman"/>
          <w:b/>
          <w:sz w:val="20"/>
          <w:szCs w:val="20"/>
        </w:rPr>
      </w:pPr>
    </w:p>
    <w:p w:rsidR="0004750E" w:rsidRPr="00640E52" w:rsidRDefault="0004750E" w:rsidP="0004750E">
      <w:pPr>
        <w:pStyle w:val="NoSpacing"/>
        <w:jc w:val="center"/>
        <w:rPr>
          <w:rFonts w:ascii="Times New Roman" w:hAnsi="Times New Roman"/>
          <w:b/>
          <w:sz w:val="20"/>
          <w:szCs w:val="20"/>
        </w:rPr>
      </w:pPr>
    </w:p>
    <w:tbl>
      <w:tblPr>
        <w:tblStyle w:val="TableGrid"/>
        <w:tblW w:w="0" w:type="auto"/>
        <w:tblLook w:val="04A0" w:firstRow="1" w:lastRow="0" w:firstColumn="1" w:lastColumn="0" w:noHBand="0" w:noVBand="1"/>
      </w:tblPr>
      <w:tblGrid>
        <w:gridCol w:w="4405"/>
        <w:gridCol w:w="2160"/>
        <w:gridCol w:w="2263"/>
      </w:tblGrid>
      <w:tr w:rsidR="0004750E" w:rsidTr="0004750E">
        <w:trPr>
          <w:trHeight w:val="281"/>
        </w:trPr>
        <w:tc>
          <w:tcPr>
            <w:tcW w:w="8828" w:type="dxa"/>
            <w:gridSpan w:val="3"/>
            <w:shd w:val="clear" w:color="auto" w:fill="D0CECE" w:themeFill="background2" w:themeFillShade="E6"/>
          </w:tcPr>
          <w:p w:rsidR="0004750E" w:rsidRDefault="0004750E" w:rsidP="0004750E">
            <w:pPr>
              <w:jc w:val="left"/>
            </w:pPr>
            <w:r>
              <w:rPr>
                <w:rFonts w:ascii="Times New Roman" w:hAnsi="Times New Roman"/>
                <w:b/>
                <w:sz w:val="20"/>
                <w:szCs w:val="20"/>
              </w:rPr>
              <w:t>D</w:t>
            </w:r>
            <w:r w:rsidRPr="00640E52">
              <w:rPr>
                <w:rFonts w:ascii="Times New Roman" w:hAnsi="Times New Roman"/>
                <w:b/>
                <w:sz w:val="20"/>
                <w:szCs w:val="20"/>
              </w:rPr>
              <w:t>atos de la empresa</w:t>
            </w:r>
          </w:p>
        </w:tc>
      </w:tr>
      <w:tr w:rsidR="0004750E" w:rsidTr="0004750E">
        <w:tc>
          <w:tcPr>
            <w:tcW w:w="6565" w:type="dxa"/>
            <w:gridSpan w:val="2"/>
          </w:tcPr>
          <w:p w:rsidR="0004750E" w:rsidRDefault="0004750E">
            <w:r w:rsidRPr="00640E52">
              <w:rPr>
                <w:rFonts w:ascii="Times New Roman" w:hAnsi="Times New Roman"/>
                <w:sz w:val="20"/>
                <w:szCs w:val="20"/>
              </w:rPr>
              <w:t>Nombre de la empresa:</w:t>
            </w:r>
          </w:p>
        </w:tc>
        <w:tc>
          <w:tcPr>
            <w:tcW w:w="2263" w:type="dxa"/>
          </w:tcPr>
          <w:p w:rsidR="0004750E" w:rsidRDefault="0004750E">
            <w:r w:rsidRPr="00640E52">
              <w:rPr>
                <w:rFonts w:ascii="Times New Roman" w:hAnsi="Times New Roman"/>
                <w:sz w:val="20"/>
                <w:szCs w:val="20"/>
              </w:rPr>
              <w:t>Fecha:</w:t>
            </w:r>
          </w:p>
        </w:tc>
      </w:tr>
      <w:tr w:rsidR="0004750E" w:rsidTr="0004750E">
        <w:tc>
          <w:tcPr>
            <w:tcW w:w="6565" w:type="dxa"/>
            <w:gridSpan w:val="2"/>
          </w:tcPr>
          <w:p w:rsidR="0004750E" w:rsidRDefault="0004750E">
            <w:r w:rsidRPr="00640E52">
              <w:rPr>
                <w:rFonts w:ascii="Times New Roman" w:hAnsi="Times New Roman"/>
                <w:sz w:val="20"/>
                <w:szCs w:val="20"/>
              </w:rPr>
              <w:t>Dirección:</w:t>
            </w:r>
          </w:p>
        </w:tc>
        <w:tc>
          <w:tcPr>
            <w:tcW w:w="2263" w:type="dxa"/>
          </w:tcPr>
          <w:p w:rsidR="0004750E" w:rsidRDefault="0004750E">
            <w:r w:rsidRPr="00640E52">
              <w:rPr>
                <w:rFonts w:ascii="Times New Roman" w:hAnsi="Times New Roman"/>
                <w:sz w:val="20"/>
                <w:szCs w:val="20"/>
              </w:rPr>
              <w:t>Teléfono:</w:t>
            </w:r>
          </w:p>
        </w:tc>
      </w:tr>
      <w:tr w:rsidR="0004750E" w:rsidTr="0004750E">
        <w:tc>
          <w:tcPr>
            <w:tcW w:w="4405" w:type="dxa"/>
          </w:tcPr>
          <w:p w:rsidR="0004750E" w:rsidRDefault="0004750E">
            <w:r w:rsidRPr="00640E52">
              <w:rPr>
                <w:rFonts w:ascii="Times New Roman" w:hAnsi="Times New Roman"/>
                <w:sz w:val="20"/>
                <w:szCs w:val="20"/>
              </w:rPr>
              <w:t>Provincia</w:t>
            </w:r>
          </w:p>
        </w:tc>
        <w:tc>
          <w:tcPr>
            <w:tcW w:w="4423" w:type="dxa"/>
            <w:gridSpan w:val="2"/>
          </w:tcPr>
          <w:p w:rsidR="0004750E" w:rsidRDefault="0004750E">
            <w:r w:rsidRPr="00640E52">
              <w:rPr>
                <w:rFonts w:ascii="Times New Roman" w:hAnsi="Times New Roman"/>
                <w:sz w:val="20"/>
                <w:szCs w:val="20"/>
              </w:rPr>
              <w:t>Responsable:</w:t>
            </w:r>
          </w:p>
        </w:tc>
      </w:tr>
    </w:tbl>
    <w:p w:rsidR="00647C53" w:rsidRDefault="00A120E4"/>
    <w:tbl>
      <w:tblPr>
        <w:tblStyle w:val="TableGrid"/>
        <w:tblW w:w="0" w:type="auto"/>
        <w:tblLook w:val="04A0" w:firstRow="1" w:lastRow="0" w:firstColumn="1" w:lastColumn="0" w:noHBand="0" w:noVBand="1"/>
      </w:tblPr>
      <w:tblGrid>
        <w:gridCol w:w="3596"/>
        <w:gridCol w:w="1349"/>
        <w:gridCol w:w="1350"/>
        <w:gridCol w:w="2533"/>
      </w:tblGrid>
      <w:tr w:rsidR="0004750E" w:rsidTr="0004750E">
        <w:tc>
          <w:tcPr>
            <w:tcW w:w="3596" w:type="dxa"/>
            <w:vAlign w:val="center"/>
          </w:tcPr>
          <w:p w:rsidR="0004750E" w:rsidRPr="00640E52" w:rsidRDefault="0004750E" w:rsidP="0004750E">
            <w:pPr>
              <w:spacing w:after="0" w:line="240" w:lineRule="auto"/>
              <w:jc w:val="center"/>
              <w:rPr>
                <w:rFonts w:ascii="Times New Roman" w:hAnsi="Times New Roman"/>
                <w:b/>
                <w:sz w:val="20"/>
                <w:szCs w:val="20"/>
              </w:rPr>
            </w:pPr>
            <w:r w:rsidRPr="00640E52">
              <w:rPr>
                <w:rFonts w:ascii="Times New Roman" w:hAnsi="Times New Roman"/>
                <w:b/>
                <w:sz w:val="20"/>
                <w:szCs w:val="20"/>
              </w:rPr>
              <w:t>Área</w:t>
            </w:r>
          </w:p>
        </w:tc>
        <w:tc>
          <w:tcPr>
            <w:tcW w:w="1349" w:type="dxa"/>
            <w:vAlign w:val="center"/>
          </w:tcPr>
          <w:p w:rsidR="0004750E" w:rsidRPr="00640E52" w:rsidRDefault="0004750E" w:rsidP="0004750E">
            <w:pPr>
              <w:spacing w:after="0" w:line="240" w:lineRule="auto"/>
              <w:jc w:val="center"/>
              <w:rPr>
                <w:rFonts w:ascii="Times New Roman" w:hAnsi="Times New Roman"/>
                <w:b/>
                <w:sz w:val="20"/>
                <w:szCs w:val="20"/>
              </w:rPr>
            </w:pPr>
            <w:r w:rsidRPr="00640E52">
              <w:rPr>
                <w:rFonts w:ascii="Times New Roman" w:hAnsi="Times New Roman"/>
                <w:b/>
                <w:sz w:val="20"/>
                <w:szCs w:val="20"/>
              </w:rPr>
              <w:t>Cumple</w:t>
            </w:r>
          </w:p>
        </w:tc>
        <w:tc>
          <w:tcPr>
            <w:tcW w:w="1350" w:type="dxa"/>
            <w:vAlign w:val="center"/>
          </w:tcPr>
          <w:p w:rsidR="0004750E" w:rsidRPr="00640E52" w:rsidRDefault="0004750E" w:rsidP="0004750E">
            <w:pPr>
              <w:spacing w:after="0" w:line="240" w:lineRule="auto"/>
              <w:jc w:val="center"/>
              <w:rPr>
                <w:rFonts w:ascii="Times New Roman" w:hAnsi="Times New Roman"/>
                <w:b/>
                <w:sz w:val="20"/>
                <w:szCs w:val="20"/>
              </w:rPr>
            </w:pPr>
            <w:r w:rsidRPr="00640E52">
              <w:rPr>
                <w:rFonts w:ascii="Times New Roman" w:hAnsi="Times New Roman"/>
                <w:b/>
                <w:sz w:val="20"/>
                <w:szCs w:val="20"/>
              </w:rPr>
              <w:t>No cumple</w:t>
            </w:r>
          </w:p>
        </w:tc>
        <w:tc>
          <w:tcPr>
            <w:tcW w:w="2533" w:type="dxa"/>
            <w:vAlign w:val="center"/>
          </w:tcPr>
          <w:p w:rsidR="0004750E" w:rsidRPr="00640E52" w:rsidRDefault="0004750E" w:rsidP="0004750E">
            <w:pPr>
              <w:spacing w:after="0" w:line="240" w:lineRule="auto"/>
              <w:jc w:val="center"/>
              <w:rPr>
                <w:rFonts w:ascii="Times New Roman" w:hAnsi="Times New Roman"/>
                <w:b/>
                <w:sz w:val="20"/>
                <w:szCs w:val="20"/>
              </w:rPr>
            </w:pPr>
            <w:r w:rsidRPr="00640E52">
              <w:rPr>
                <w:rFonts w:ascii="Times New Roman" w:hAnsi="Times New Roman"/>
                <w:b/>
                <w:sz w:val="20"/>
                <w:szCs w:val="20"/>
              </w:rPr>
              <w:t>Observaciones</w:t>
            </w:r>
          </w:p>
        </w:tc>
      </w:tr>
      <w:tr w:rsidR="0004750E" w:rsidTr="0004750E">
        <w:trPr>
          <w:trHeight w:val="146"/>
        </w:trPr>
        <w:tc>
          <w:tcPr>
            <w:tcW w:w="8828" w:type="dxa"/>
            <w:gridSpan w:val="4"/>
            <w:shd w:val="clear" w:color="auto" w:fill="D0CECE" w:themeFill="background2" w:themeFillShade="E6"/>
          </w:tcPr>
          <w:p w:rsidR="0004750E" w:rsidRDefault="0004750E" w:rsidP="0004750E">
            <w:r w:rsidRPr="00640E52">
              <w:rPr>
                <w:rFonts w:ascii="Times New Roman" w:hAnsi="Times New Roman"/>
                <w:b/>
                <w:sz w:val="20"/>
                <w:szCs w:val="20"/>
              </w:rPr>
              <w:t>Espacios externos</w:t>
            </w:r>
          </w:p>
        </w:tc>
      </w:tr>
      <w:tr w:rsidR="0004750E" w:rsidTr="0004750E">
        <w:trPr>
          <w:trHeight w:val="146"/>
        </w:trPr>
        <w:tc>
          <w:tcPr>
            <w:tcW w:w="3596" w:type="dxa"/>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1.1 Área externa de la planta.</w:t>
            </w:r>
          </w:p>
          <w:p w:rsidR="0004750E" w:rsidRPr="00640E52" w:rsidRDefault="0004750E" w:rsidP="0004750E">
            <w:pPr>
              <w:spacing w:after="0" w:line="240" w:lineRule="auto"/>
              <w:rPr>
                <w:rFonts w:ascii="Times New Roman" w:hAnsi="Times New Roman"/>
                <w:sz w:val="20"/>
                <w:szCs w:val="20"/>
              </w:rPr>
            </w:pPr>
          </w:p>
          <w:p w:rsidR="0004750E" w:rsidRPr="0004750E"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El área externa de la instalación donde está ubicado el almacén debe estar libre de basura, chatarra, acumulación de agua, malezas. con drenaje adecuado.</w:t>
            </w: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04750E">
        <w:trPr>
          <w:trHeight w:val="146"/>
        </w:trPr>
        <w:tc>
          <w:tcPr>
            <w:tcW w:w="8828" w:type="dxa"/>
            <w:gridSpan w:val="4"/>
            <w:shd w:val="clear" w:color="auto" w:fill="D0CECE" w:themeFill="background2" w:themeFillShade="E6"/>
          </w:tcPr>
          <w:p w:rsidR="0004750E" w:rsidRDefault="0004750E" w:rsidP="0004750E">
            <w:r w:rsidRPr="00640E52">
              <w:rPr>
                <w:rFonts w:ascii="Times New Roman" w:hAnsi="Times New Roman"/>
                <w:b/>
                <w:sz w:val="20"/>
                <w:szCs w:val="20"/>
              </w:rPr>
              <w:t>1.2 Área interna de la planta.</w:t>
            </w:r>
          </w:p>
        </w:tc>
      </w:tr>
      <w:tr w:rsidR="0004750E" w:rsidTr="0004750E">
        <w:trPr>
          <w:trHeight w:val="146"/>
        </w:trPr>
        <w:tc>
          <w:tcPr>
            <w:tcW w:w="3596" w:type="dxa"/>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 xml:space="preserve">1.2.1 Edificación. </w:t>
            </w:r>
          </w:p>
          <w:p w:rsidR="0004750E" w:rsidRPr="00640E52" w:rsidRDefault="0004750E" w:rsidP="0004750E">
            <w:pPr>
              <w:spacing w:after="0" w:line="240" w:lineRule="auto"/>
              <w:rPr>
                <w:rFonts w:ascii="Times New Roman" w:hAnsi="Times New Roman"/>
                <w:b/>
                <w:sz w:val="20"/>
                <w:szCs w:val="20"/>
              </w:rPr>
            </w:pPr>
          </w:p>
          <w:p w:rsidR="0004750E"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 xml:space="preserve">La edificación está construida con paredes de cemento. no se permiten paredes metálicas, de madera, </w:t>
            </w:r>
            <w:proofErr w:type="spellStart"/>
            <w:r w:rsidRPr="00640E52">
              <w:rPr>
                <w:rFonts w:ascii="Times New Roman" w:hAnsi="Times New Roman"/>
                <w:sz w:val="20"/>
                <w:szCs w:val="20"/>
              </w:rPr>
              <w:t>sheetrock</w:t>
            </w:r>
            <w:proofErr w:type="spellEnd"/>
            <w:r w:rsidRPr="00640E52">
              <w:rPr>
                <w:rFonts w:ascii="Times New Roman" w:hAnsi="Times New Roman"/>
                <w:sz w:val="20"/>
                <w:szCs w:val="20"/>
              </w:rPr>
              <w:t xml:space="preserve">, </w:t>
            </w:r>
            <w:proofErr w:type="spellStart"/>
            <w:r w:rsidRPr="00640E52">
              <w:rPr>
                <w:rFonts w:ascii="Times New Roman" w:hAnsi="Times New Roman"/>
                <w:sz w:val="20"/>
                <w:szCs w:val="20"/>
              </w:rPr>
              <w:t>plyhood</w:t>
            </w:r>
            <w:proofErr w:type="spellEnd"/>
            <w:r w:rsidRPr="00640E52">
              <w:rPr>
                <w:rFonts w:ascii="Times New Roman" w:hAnsi="Times New Roman"/>
                <w:sz w:val="20"/>
                <w:szCs w:val="20"/>
              </w:rPr>
              <w:t xml:space="preserve"> u otro material no adecuado</w:t>
            </w:r>
            <w:r>
              <w:rPr>
                <w:rFonts w:ascii="Times New Roman" w:hAnsi="Times New Roman"/>
                <w:sz w:val="20"/>
                <w:szCs w:val="20"/>
              </w:rPr>
              <w:t>.</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04750E">
        <w:trPr>
          <w:trHeight w:val="146"/>
        </w:trPr>
        <w:tc>
          <w:tcPr>
            <w:tcW w:w="3596" w:type="dxa"/>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1.2.2 Pisos.</w:t>
            </w:r>
          </w:p>
          <w:p w:rsidR="0004750E" w:rsidRPr="00640E52" w:rsidRDefault="0004750E" w:rsidP="0004750E">
            <w:pPr>
              <w:spacing w:after="0" w:line="240" w:lineRule="auto"/>
              <w:rPr>
                <w:rFonts w:ascii="Times New Roman" w:hAnsi="Times New Roman"/>
                <w:b/>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Los pisos están construidos con material fácilmente lavable. Tener un buen estado de conservación (sin orificios ni grietas).</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04750E">
        <w:trPr>
          <w:trHeight w:val="146"/>
        </w:trPr>
        <w:tc>
          <w:tcPr>
            <w:tcW w:w="3596" w:type="dxa"/>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1.2.4. Paredes.</w:t>
            </w:r>
          </w:p>
          <w:p w:rsidR="0004750E" w:rsidRPr="00640E52" w:rsidRDefault="0004750E" w:rsidP="0004750E">
            <w:pPr>
              <w:spacing w:after="0" w:line="240" w:lineRule="auto"/>
              <w:rPr>
                <w:rFonts w:ascii="Times New Roman" w:hAnsi="Times New Roman"/>
                <w:b/>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Las paredes deben ser construidas con material fácilmente lavable. en buen estado de conservación, limpias, sin orificios ni huecos que permitan el acceso de las plagas.</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04750E">
        <w:trPr>
          <w:trHeight w:val="146"/>
        </w:trPr>
        <w:tc>
          <w:tcPr>
            <w:tcW w:w="3596" w:type="dxa"/>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1.2.4. Techos.</w:t>
            </w:r>
          </w:p>
          <w:p w:rsidR="0004750E" w:rsidRPr="00640E52" w:rsidRDefault="0004750E" w:rsidP="0004750E">
            <w:pPr>
              <w:spacing w:after="0" w:line="240" w:lineRule="auto"/>
              <w:rPr>
                <w:rFonts w:ascii="Times New Roman" w:hAnsi="Times New Roman"/>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 xml:space="preserve">Los techos deben estar limpios, bien conservados, sin acumulación de suciedad, sin pintura descascarada, ni partículas desprendibles. libres de </w:t>
            </w:r>
            <w:r w:rsidRPr="00640E52">
              <w:rPr>
                <w:rFonts w:ascii="Times New Roman" w:hAnsi="Times New Roman"/>
                <w:sz w:val="20"/>
                <w:szCs w:val="20"/>
              </w:rPr>
              <w:lastRenderedPageBreak/>
              <w:t>filtraciones, goteras o huecos que permitan el acceso de las plagas.</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04750E">
        <w:trPr>
          <w:trHeight w:val="146"/>
        </w:trPr>
        <w:tc>
          <w:tcPr>
            <w:tcW w:w="3596" w:type="dxa"/>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1.2.5. Ventanas.</w:t>
            </w:r>
          </w:p>
          <w:p w:rsidR="0004750E" w:rsidRPr="00640E52" w:rsidRDefault="0004750E" w:rsidP="0004750E">
            <w:pPr>
              <w:spacing w:after="0" w:line="240" w:lineRule="auto"/>
              <w:rPr>
                <w:rFonts w:ascii="Times New Roman" w:hAnsi="Times New Roman"/>
                <w:b/>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Las ventanas deben ser construidas de material adecuado, deben mantenerse en buen estado, limpias, con cierre hermético, las exteriores deben tener malla protectora contra plagas.</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04750E">
        <w:trPr>
          <w:trHeight w:val="146"/>
        </w:trPr>
        <w:tc>
          <w:tcPr>
            <w:tcW w:w="3596" w:type="dxa"/>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1.2.7. instalaciones eléctricas.</w:t>
            </w:r>
          </w:p>
          <w:p w:rsidR="0004750E" w:rsidRPr="00640E52" w:rsidRDefault="0004750E" w:rsidP="0004750E">
            <w:pPr>
              <w:spacing w:after="0" w:line="240" w:lineRule="auto"/>
              <w:rPr>
                <w:rFonts w:ascii="Times New Roman" w:hAnsi="Times New Roman"/>
                <w:b/>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En buen estado. no ofrecen riesgos para las operaciones ni el personal, protegidas.</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04750E">
        <w:trPr>
          <w:trHeight w:val="146"/>
        </w:trPr>
        <w:tc>
          <w:tcPr>
            <w:tcW w:w="3596" w:type="dxa"/>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1.2.8. iluminación.</w:t>
            </w:r>
          </w:p>
          <w:p w:rsidR="0004750E" w:rsidRPr="00640E52" w:rsidRDefault="0004750E" w:rsidP="0004750E">
            <w:pPr>
              <w:spacing w:after="0" w:line="240" w:lineRule="auto"/>
              <w:rPr>
                <w:rFonts w:ascii="Times New Roman" w:hAnsi="Times New Roman"/>
                <w:b/>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La iluminación debe ser suficiente para observar las operaciones y facilitar la limpieza permitiendo observar desperdicios en lugares de difícil acceso. las lámparas, deben tener protección contra roturas.</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D53FBB">
        <w:trPr>
          <w:trHeight w:val="146"/>
        </w:trPr>
        <w:tc>
          <w:tcPr>
            <w:tcW w:w="3596" w:type="dxa"/>
            <w:vAlign w:val="center"/>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1.2.9. Ventilación.</w:t>
            </w:r>
          </w:p>
          <w:p w:rsidR="0004750E" w:rsidRPr="00640E52" w:rsidRDefault="0004750E" w:rsidP="0004750E">
            <w:pPr>
              <w:spacing w:after="0" w:line="240" w:lineRule="auto"/>
              <w:rPr>
                <w:rFonts w:ascii="Times New Roman" w:hAnsi="Times New Roman"/>
                <w:b/>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La ventilación debe ser adecuada para evitan el calor excesivo.</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D53FBB">
        <w:trPr>
          <w:trHeight w:val="146"/>
        </w:trPr>
        <w:tc>
          <w:tcPr>
            <w:tcW w:w="3596" w:type="dxa"/>
            <w:vAlign w:val="center"/>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1.2.10. abastecimiento de agua.</w:t>
            </w:r>
          </w:p>
          <w:p w:rsidR="0004750E" w:rsidRPr="00640E52" w:rsidRDefault="0004750E" w:rsidP="0004750E">
            <w:pPr>
              <w:spacing w:after="0" w:line="240" w:lineRule="auto"/>
              <w:rPr>
                <w:rFonts w:ascii="Times New Roman" w:hAnsi="Times New Roman"/>
                <w:b/>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El almacén debe disponer de un suministro adecuado a agua y con la presión necesaria, para la limpieza, baños y otros requerimientos.</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D53FBB">
        <w:trPr>
          <w:trHeight w:val="146"/>
        </w:trPr>
        <w:tc>
          <w:tcPr>
            <w:tcW w:w="3596" w:type="dxa"/>
            <w:vAlign w:val="center"/>
          </w:tcPr>
          <w:p w:rsidR="0004750E" w:rsidRPr="00640E52" w:rsidRDefault="0004750E" w:rsidP="0004750E">
            <w:pPr>
              <w:spacing w:after="0" w:line="240" w:lineRule="auto"/>
              <w:jc w:val="left"/>
              <w:rPr>
                <w:rFonts w:ascii="Times New Roman" w:hAnsi="Times New Roman"/>
                <w:b/>
                <w:sz w:val="20"/>
                <w:szCs w:val="20"/>
              </w:rPr>
            </w:pPr>
            <w:r w:rsidRPr="00640E52">
              <w:rPr>
                <w:rFonts w:ascii="Times New Roman" w:hAnsi="Times New Roman"/>
                <w:b/>
                <w:sz w:val="20"/>
                <w:szCs w:val="20"/>
              </w:rPr>
              <w:t>1.2.11. Eliminación de desechos Sólidos.</w:t>
            </w:r>
          </w:p>
          <w:p w:rsidR="0004750E" w:rsidRPr="00640E52" w:rsidRDefault="0004750E" w:rsidP="0004750E">
            <w:pPr>
              <w:spacing w:after="0" w:line="240" w:lineRule="auto"/>
              <w:rPr>
                <w:rFonts w:ascii="Times New Roman" w:hAnsi="Times New Roman"/>
                <w:sz w:val="20"/>
                <w:szCs w:val="20"/>
              </w:rPr>
            </w:pPr>
          </w:p>
          <w:p w:rsidR="0004750E"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Se debe disponer de zafacones para la eliminación de desechos sólidos (basura).  deben ser suficientes, estar en buen estado, con tapas y fundas plásticas. el depósito externo para la basura debe ser adecuado, para evitar la acumulación de desperdicios.</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D53FBB">
        <w:trPr>
          <w:trHeight w:val="146"/>
        </w:trPr>
        <w:tc>
          <w:tcPr>
            <w:tcW w:w="3596" w:type="dxa"/>
            <w:vAlign w:val="center"/>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1.2.6. puertas.</w:t>
            </w:r>
          </w:p>
          <w:p w:rsidR="0004750E" w:rsidRPr="00640E52" w:rsidRDefault="0004750E" w:rsidP="0004750E">
            <w:pPr>
              <w:spacing w:after="0" w:line="240" w:lineRule="auto"/>
              <w:rPr>
                <w:rFonts w:ascii="Times New Roman" w:hAnsi="Times New Roman"/>
                <w:b/>
                <w:sz w:val="20"/>
                <w:szCs w:val="20"/>
              </w:rPr>
            </w:pPr>
          </w:p>
          <w:p w:rsidR="0004750E" w:rsidRPr="00640E52" w:rsidRDefault="0004750E" w:rsidP="0004750E">
            <w:pPr>
              <w:spacing w:after="0" w:line="240" w:lineRule="auto"/>
              <w:jc w:val="left"/>
              <w:rPr>
                <w:rFonts w:ascii="Times New Roman" w:hAnsi="Times New Roman"/>
                <w:b/>
                <w:sz w:val="20"/>
                <w:szCs w:val="20"/>
              </w:rPr>
            </w:pPr>
            <w:r w:rsidRPr="00640E52">
              <w:rPr>
                <w:rFonts w:ascii="Times New Roman" w:hAnsi="Times New Roman"/>
                <w:sz w:val="20"/>
                <w:szCs w:val="20"/>
              </w:rPr>
              <w:t xml:space="preserve">Las puertas deben ser construidas de material adecuado, con cierre hermético hacia fuera. las de acceso al exterior </w:t>
            </w:r>
            <w:r w:rsidRPr="00640E52">
              <w:rPr>
                <w:rFonts w:ascii="Times New Roman" w:hAnsi="Times New Roman"/>
                <w:sz w:val="20"/>
                <w:szCs w:val="20"/>
              </w:rPr>
              <w:lastRenderedPageBreak/>
              <w:t>deben tener mallas protectoras contra plagas. los marcos  limpios y buen estado</w:t>
            </w: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04750E">
        <w:trPr>
          <w:trHeight w:val="146"/>
        </w:trPr>
        <w:tc>
          <w:tcPr>
            <w:tcW w:w="8828" w:type="dxa"/>
            <w:gridSpan w:val="4"/>
            <w:shd w:val="clear" w:color="auto" w:fill="D0CECE" w:themeFill="background2" w:themeFillShade="E6"/>
            <w:vAlign w:val="center"/>
          </w:tcPr>
          <w:p w:rsidR="0004750E" w:rsidRDefault="0004750E" w:rsidP="0004750E">
            <w:r>
              <w:rPr>
                <w:rFonts w:ascii="Times New Roman" w:hAnsi="Times New Roman"/>
                <w:b/>
                <w:sz w:val="20"/>
                <w:szCs w:val="20"/>
              </w:rPr>
              <w:t xml:space="preserve">2. </w:t>
            </w:r>
            <w:r w:rsidRPr="00640E52">
              <w:rPr>
                <w:rFonts w:ascii="Times New Roman" w:hAnsi="Times New Roman"/>
                <w:b/>
                <w:sz w:val="20"/>
                <w:szCs w:val="20"/>
              </w:rPr>
              <w:t>Servicios de higiene   del   personal</w:t>
            </w:r>
          </w:p>
        </w:tc>
      </w:tr>
      <w:tr w:rsidR="0004750E" w:rsidTr="00D53FBB">
        <w:trPr>
          <w:trHeight w:val="146"/>
        </w:trPr>
        <w:tc>
          <w:tcPr>
            <w:tcW w:w="3596" w:type="dxa"/>
            <w:vAlign w:val="center"/>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2.1 Requisitos del personal</w:t>
            </w:r>
          </w:p>
          <w:p w:rsidR="0004750E" w:rsidRPr="00640E52" w:rsidRDefault="0004750E" w:rsidP="0004750E">
            <w:pPr>
              <w:spacing w:after="0" w:line="240" w:lineRule="auto"/>
              <w:rPr>
                <w:rFonts w:ascii="Times New Roman" w:hAnsi="Times New Roman"/>
                <w:sz w:val="20"/>
                <w:szCs w:val="20"/>
              </w:rPr>
            </w:pPr>
          </w:p>
          <w:p w:rsidR="0004750E"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El personal que labora en el almacén debe presentar   buenas condiciones de salud e higiene, con las uñas cortas y limpias, cabello corto y recogido, barba afeitada o cubre barba. vestimenta color claro, limpia y en buen estado. con cubre pelo, zapatos cerrados</w:t>
            </w:r>
            <w:r>
              <w:rPr>
                <w:rFonts w:ascii="Times New Roman" w:hAnsi="Times New Roman"/>
                <w:sz w:val="20"/>
                <w:szCs w:val="20"/>
              </w:rPr>
              <w:t>.</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D53FBB">
        <w:trPr>
          <w:trHeight w:val="146"/>
        </w:trPr>
        <w:tc>
          <w:tcPr>
            <w:tcW w:w="3596" w:type="dxa"/>
            <w:vAlign w:val="center"/>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rPr>
              <w:t>2.2 Baños.</w:t>
            </w:r>
          </w:p>
          <w:p w:rsidR="0004750E" w:rsidRPr="00640E52" w:rsidRDefault="0004750E" w:rsidP="0004750E">
            <w:pPr>
              <w:spacing w:after="0" w:line="240" w:lineRule="auto"/>
              <w:rPr>
                <w:rFonts w:ascii="Times New Roman" w:hAnsi="Times New Roman"/>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El almacén debe tener un baño para uso del personal, limpio y ordenado, con inodoro y lavamanos en buen estado de funcionamiento. con suministro de agua. con los materiales de higienización (papel higiénico, jabón, papel toalla para secado de manos).</w:t>
            </w:r>
          </w:p>
          <w:p w:rsidR="0004750E" w:rsidRPr="00640E52" w:rsidRDefault="0004750E" w:rsidP="0004750E">
            <w:pPr>
              <w:spacing w:after="0" w:line="240" w:lineRule="auto"/>
              <w:rPr>
                <w:rFonts w:ascii="Times New Roman" w:hAnsi="Times New Roman"/>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04750E">
        <w:trPr>
          <w:trHeight w:val="191"/>
        </w:trPr>
        <w:tc>
          <w:tcPr>
            <w:tcW w:w="8828" w:type="dxa"/>
            <w:gridSpan w:val="4"/>
            <w:shd w:val="clear" w:color="auto" w:fill="D0CECE" w:themeFill="background2" w:themeFillShade="E6"/>
            <w:vAlign w:val="center"/>
          </w:tcPr>
          <w:p w:rsidR="0004750E" w:rsidRDefault="0004750E" w:rsidP="0004750E">
            <w:r>
              <w:rPr>
                <w:rFonts w:ascii="Times New Roman" w:hAnsi="Times New Roman"/>
                <w:b/>
                <w:sz w:val="20"/>
                <w:szCs w:val="20"/>
              </w:rPr>
              <w:t xml:space="preserve">3. </w:t>
            </w:r>
            <w:r w:rsidRPr="00640E52">
              <w:rPr>
                <w:rFonts w:ascii="Times New Roman" w:hAnsi="Times New Roman"/>
                <w:b/>
                <w:sz w:val="20"/>
                <w:szCs w:val="20"/>
              </w:rPr>
              <w:t>Control de plagas.</w:t>
            </w:r>
          </w:p>
        </w:tc>
      </w:tr>
      <w:tr w:rsidR="0004750E" w:rsidTr="00D53FBB">
        <w:trPr>
          <w:trHeight w:val="146"/>
        </w:trPr>
        <w:tc>
          <w:tcPr>
            <w:tcW w:w="3596" w:type="dxa"/>
            <w:vAlign w:val="center"/>
          </w:tcPr>
          <w:p w:rsidR="0004750E" w:rsidRPr="00640E52" w:rsidRDefault="0004750E" w:rsidP="0004750E">
            <w:pPr>
              <w:spacing w:after="0" w:line="240" w:lineRule="auto"/>
              <w:rPr>
                <w:rFonts w:ascii="Times New Roman" w:hAnsi="Times New Roman"/>
                <w:b/>
                <w:sz w:val="20"/>
                <w:szCs w:val="20"/>
              </w:rPr>
            </w:pPr>
            <w:r>
              <w:rPr>
                <w:rFonts w:ascii="Times New Roman" w:hAnsi="Times New Roman"/>
                <w:b/>
                <w:sz w:val="20"/>
                <w:szCs w:val="20"/>
              </w:rPr>
              <w:t>3</w:t>
            </w:r>
            <w:r w:rsidRPr="00640E52">
              <w:rPr>
                <w:rFonts w:ascii="Times New Roman" w:hAnsi="Times New Roman"/>
                <w:b/>
                <w:sz w:val="20"/>
                <w:szCs w:val="20"/>
              </w:rPr>
              <w:t>.1. Programa control de plagas.</w:t>
            </w:r>
          </w:p>
          <w:p w:rsidR="0004750E" w:rsidRPr="00640E52" w:rsidRDefault="0004750E" w:rsidP="0004750E">
            <w:pPr>
              <w:spacing w:after="0" w:line="240" w:lineRule="auto"/>
              <w:rPr>
                <w:rFonts w:ascii="Times New Roman" w:hAnsi="Times New Roman"/>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 xml:space="preserve">el almacén debe tener un programa de control de plagas que indique: tipo de plaga a controlar, método de control, productos químicos, lugar, frecuencia. se deben llevar registros de las actividades del control de plagas. </w:t>
            </w:r>
          </w:p>
          <w:p w:rsidR="0004750E" w:rsidRPr="00640E52" w:rsidRDefault="0004750E" w:rsidP="0004750E">
            <w:pPr>
              <w:spacing w:after="0" w:line="240" w:lineRule="auto"/>
              <w:rPr>
                <w:rFonts w:ascii="Times New Roman" w:hAnsi="Times New Roman"/>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los productos químicos deben ser autorizados para ser utilizados en la industria de alimentos.</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D53FBB">
        <w:trPr>
          <w:trHeight w:val="146"/>
        </w:trPr>
        <w:tc>
          <w:tcPr>
            <w:tcW w:w="3596" w:type="dxa"/>
            <w:vAlign w:val="center"/>
          </w:tcPr>
          <w:p w:rsidR="0004750E" w:rsidRPr="00640E52" w:rsidRDefault="0004750E" w:rsidP="0004750E">
            <w:pPr>
              <w:spacing w:after="0" w:line="240" w:lineRule="auto"/>
              <w:rPr>
                <w:rFonts w:ascii="Times New Roman" w:hAnsi="Times New Roman"/>
                <w:b/>
                <w:sz w:val="20"/>
                <w:szCs w:val="20"/>
              </w:rPr>
            </w:pPr>
            <w:r>
              <w:rPr>
                <w:rFonts w:ascii="Times New Roman" w:hAnsi="Times New Roman"/>
                <w:b/>
                <w:sz w:val="20"/>
                <w:szCs w:val="20"/>
              </w:rPr>
              <w:t>3</w:t>
            </w:r>
            <w:r w:rsidRPr="00640E52">
              <w:rPr>
                <w:rFonts w:ascii="Times New Roman" w:hAnsi="Times New Roman"/>
                <w:b/>
                <w:sz w:val="20"/>
                <w:szCs w:val="20"/>
              </w:rPr>
              <w:t>.2 Método de control de plagas.</w:t>
            </w:r>
          </w:p>
          <w:p w:rsidR="0004750E" w:rsidRPr="00640E52" w:rsidRDefault="0004750E" w:rsidP="0004750E">
            <w:pPr>
              <w:spacing w:after="0" w:line="240" w:lineRule="auto"/>
              <w:rPr>
                <w:rFonts w:ascii="Times New Roman" w:hAnsi="Times New Roman"/>
                <w:sz w:val="20"/>
                <w:szCs w:val="20"/>
              </w:rPr>
            </w:pP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tienen lugares establecidos para colocar productos para eliminar plagas.  tienen los datos de los productos utilizados y de empresa que ofrece el servicio (si tienen). los productos están guardados en un lugar específico, y no ofrecen riesgos de contaminación.</w:t>
            </w:r>
          </w:p>
          <w:p w:rsidR="0004750E"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D53FBB">
        <w:trPr>
          <w:trHeight w:val="146"/>
        </w:trPr>
        <w:tc>
          <w:tcPr>
            <w:tcW w:w="3596" w:type="dxa"/>
            <w:vAlign w:val="center"/>
          </w:tcPr>
          <w:p w:rsidR="0004750E" w:rsidRPr="00640E52" w:rsidRDefault="0004750E" w:rsidP="0004750E">
            <w:pPr>
              <w:spacing w:after="0" w:line="240" w:lineRule="auto"/>
              <w:rPr>
                <w:rFonts w:ascii="Times New Roman" w:hAnsi="Times New Roman"/>
                <w:b/>
                <w:sz w:val="20"/>
                <w:szCs w:val="20"/>
              </w:rPr>
            </w:pPr>
            <w:r>
              <w:rPr>
                <w:rFonts w:ascii="Times New Roman" w:hAnsi="Times New Roman"/>
                <w:b/>
                <w:sz w:val="20"/>
                <w:szCs w:val="20"/>
              </w:rPr>
              <w:t>3</w:t>
            </w:r>
            <w:r w:rsidRPr="00640E52">
              <w:rPr>
                <w:rFonts w:ascii="Times New Roman" w:hAnsi="Times New Roman"/>
                <w:b/>
                <w:sz w:val="20"/>
                <w:szCs w:val="20"/>
              </w:rPr>
              <w:t>.3. Evidencias de presencia de plagas.</w:t>
            </w:r>
          </w:p>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sz w:val="20"/>
                <w:szCs w:val="20"/>
              </w:rPr>
              <w:t>se observan indicios de presencia de plagas (excretas de ratas, insectos voladores, cucarachas, u otros).</w:t>
            </w: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D53FBB">
        <w:trPr>
          <w:trHeight w:val="146"/>
        </w:trPr>
        <w:tc>
          <w:tcPr>
            <w:tcW w:w="3596" w:type="dxa"/>
            <w:vAlign w:val="center"/>
          </w:tcPr>
          <w:p w:rsidR="0004750E" w:rsidRPr="00640E52" w:rsidRDefault="0004750E" w:rsidP="0004750E">
            <w:pPr>
              <w:spacing w:after="0" w:line="240" w:lineRule="auto"/>
              <w:rPr>
                <w:rFonts w:ascii="Times New Roman" w:hAnsi="Times New Roman"/>
                <w:b/>
                <w:sz w:val="20"/>
                <w:szCs w:val="20"/>
              </w:rPr>
            </w:pPr>
            <w:r>
              <w:rPr>
                <w:rFonts w:ascii="Times New Roman" w:hAnsi="Times New Roman"/>
                <w:b/>
                <w:sz w:val="20"/>
                <w:szCs w:val="20"/>
              </w:rPr>
              <w:lastRenderedPageBreak/>
              <w:t>3.4</w:t>
            </w:r>
            <w:r w:rsidRPr="00640E52">
              <w:rPr>
                <w:rFonts w:ascii="Times New Roman" w:hAnsi="Times New Roman"/>
                <w:b/>
                <w:sz w:val="20"/>
                <w:szCs w:val="20"/>
              </w:rPr>
              <w:t xml:space="preserve"> Evidencias de presencia de plagas.</w:t>
            </w:r>
          </w:p>
          <w:p w:rsidR="0004750E" w:rsidRDefault="0004750E" w:rsidP="0004750E">
            <w:pPr>
              <w:spacing w:after="0" w:line="240" w:lineRule="auto"/>
              <w:rPr>
                <w:rFonts w:ascii="Times New Roman" w:hAnsi="Times New Roman"/>
                <w:b/>
                <w:sz w:val="20"/>
                <w:szCs w:val="20"/>
              </w:rPr>
            </w:pPr>
            <w:r w:rsidRPr="00640E52">
              <w:rPr>
                <w:rFonts w:ascii="Times New Roman" w:hAnsi="Times New Roman"/>
                <w:sz w:val="20"/>
                <w:szCs w:val="20"/>
              </w:rPr>
              <w:t>se observan indicios de presencia de plagas (excretas de ratas, insectos voladores, cucarachas, u otros).</w:t>
            </w: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04750E">
        <w:trPr>
          <w:trHeight w:val="146"/>
        </w:trPr>
        <w:tc>
          <w:tcPr>
            <w:tcW w:w="8828" w:type="dxa"/>
            <w:gridSpan w:val="4"/>
            <w:shd w:val="clear" w:color="auto" w:fill="D0CECE" w:themeFill="background2" w:themeFillShade="E6"/>
            <w:vAlign w:val="center"/>
          </w:tcPr>
          <w:p w:rsidR="0004750E" w:rsidRDefault="0004750E" w:rsidP="0004750E">
            <w:r>
              <w:rPr>
                <w:rFonts w:ascii="Times New Roman" w:hAnsi="Times New Roman"/>
                <w:b/>
                <w:sz w:val="20"/>
                <w:szCs w:val="20"/>
              </w:rPr>
              <w:t>4. L</w:t>
            </w:r>
            <w:r w:rsidRPr="00640E52">
              <w:rPr>
                <w:rFonts w:ascii="Times New Roman" w:hAnsi="Times New Roman"/>
                <w:b/>
                <w:sz w:val="20"/>
                <w:szCs w:val="20"/>
              </w:rPr>
              <w:t>impieza y desinfección.</w:t>
            </w:r>
          </w:p>
        </w:tc>
      </w:tr>
      <w:tr w:rsidR="0004750E" w:rsidTr="00D53FBB">
        <w:trPr>
          <w:trHeight w:val="146"/>
        </w:trPr>
        <w:tc>
          <w:tcPr>
            <w:tcW w:w="3596" w:type="dxa"/>
            <w:vAlign w:val="center"/>
          </w:tcPr>
          <w:p w:rsidR="0004750E" w:rsidRPr="00640E52" w:rsidRDefault="008F06D4" w:rsidP="0004750E">
            <w:pPr>
              <w:spacing w:after="0" w:line="240" w:lineRule="auto"/>
              <w:rPr>
                <w:rFonts w:ascii="Times New Roman" w:hAnsi="Times New Roman"/>
                <w:b/>
                <w:sz w:val="20"/>
                <w:szCs w:val="20"/>
              </w:rPr>
            </w:pPr>
            <w:r>
              <w:rPr>
                <w:rFonts w:ascii="Times New Roman" w:hAnsi="Times New Roman"/>
                <w:b/>
                <w:sz w:val="20"/>
                <w:szCs w:val="20"/>
              </w:rPr>
              <w:t>4</w:t>
            </w:r>
            <w:r w:rsidR="0004750E" w:rsidRPr="00640E52">
              <w:rPr>
                <w:rFonts w:ascii="Times New Roman" w:hAnsi="Times New Roman"/>
                <w:b/>
                <w:sz w:val="20"/>
                <w:szCs w:val="20"/>
              </w:rPr>
              <w:t>.1 Programa de limpieza.</w:t>
            </w: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tienen definido un programa de limpieza de la planta y equipos (lugares, frecuencia, método, productos, responsable).</w:t>
            </w:r>
          </w:p>
          <w:p w:rsidR="0004750E"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D53FBB">
        <w:trPr>
          <w:trHeight w:val="146"/>
        </w:trPr>
        <w:tc>
          <w:tcPr>
            <w:tcW w:w="3596" w:type="dxa"/>
            <w:vAlign w:val="center"/>
          </w:tcPr>
          <w:p w:rsidR="0004750E" w:rsidRPr="00640E52" w:rsidRDefault="008F06D4" w:rsidP="0004750E">
            <w:pPr>
              <w:spacing w:after="0" w:line="240" w:lineRule="auto"/>
              <w:rPr>
                <w:rFonts w:ascii="Times New Roman" w:hAnsi="Times New Roman"/>
                <w:b/>
                <w:sz w:val="20"/>
                <w:szCs w:val="20"/>
              </w:rPr>
            </w:pPr>
            <w:r>
              <w:rPr>
                <w:rFonts w:ascii="Times New Roman" w:hAnsi="Times New Roman"/>
                <w:b/>
                <w:sz w:val="20"/>
                <w:szCs w:val="20"/>
              </w:rPr>
              <w:t>4</w:t>
            </w:r>
            <w:r w:rsidR="0004750E" w:rsidRPr="00640E52">
              <w:rPr>
                <w:rFonts w:ascii="Times New Roman" w:hAnsi="Times New Roman"/>
                <w:b/>
                <w:sz w:val="20"/>
                <w:szCs w:val="20"/>
              </w:rPr>
              <w:t>.2 Productos químicos utilizados.</w:t>
            </w:r>
          </w:p>
          <w:p w:rsidR="0004750E" w:rsidRPr="00640E52" w:rsidRDefault="0004750E" w:rsidP="0004750E">
            <w:pPr>
              <w:spacing w:after="0" w:line="240" w:lineRule="auto"/>
              <w:rPr>
                <w:rFonts w:ascii="Times New Roman" w:hAnsi="Times New Roman"/>
                <w:sz w:val="20"/>
                <w:szCs w:val="20"/>
              </w:rPr>
            </w:pPr>
            <w:r w:rsidRPr="00640E52">
              <w:rPr>
                <w:rFonts w:ascii="Times New Roman" w:hAnsi="Times New Roman"/>
                <w:sz w:val="20"/>
                <w:szCs w:val="20"/>
              </w:rPr>
              <w:t>los productos químicos utilizados para la limpieza y desinfección son adecuados y se usan correctamente.</w:t>
            </w:r>
          </w:p>
          <w:p w:rsidR="0004750E" w:rsidRPr="00640E52" w:rsidRDefault="0004750E" w:rsidP="0004750E">
            <w:pPr>
              <w:spacing w:after="0" w:line="240" w:lineRule="auto"/>
              <w:rPr>
                <w:rFonts w:ascii="Times New Roman" w:hAnsi="Times New Roman"/>
                <w:b/>
                <w:sz w:val="20"/>
                <w:szCs w:val="20"/>
              </w:rPr>
            </w:pPr>
          </w:p>
        </w:tc>
        <w:tc>
          <w:tcPr>
            <w:tcW w:w="1349" w:type="dxa"/>
          </w:tcPr>
          <w:p w:rsidR="0004750E" w:rsidRDefault="0004750E" w:rsidP="0004750E"/>
        </w:tc>
        <w:tc>
          <w:tcPr>
            <w:tcW w:w="1350" w:type="dxa"/>
          </w:tcPr>
          <w:p w:rsidR="0004750E" w:rsidRDefault="0004750E" w:rsidP="0004750E"/>
        </w:tc>
        <w:tc>
          <w:tcPr>
            <w:tcW w:w="2533" w:type="dxa"/>
          </w:tcPr>
          <w:p w:rsidR="0004750E" w:rsidRDefault="0004750E" w:rsidP="0004750E"/>
        </w:tc>
      </w:tr>
      <w:tr w:rsidR="0004750E" w:rsidTr="008F06D4">
        <w:trPr>
          <w:trHeight w:val="146"/>
        </w:trPr>
        <w:tc>
          <w:tcPr>
            <w:tcW w:w="3596" w:type="dxa"/>
            <w:shd w:val="clear" w:color="auto" w:fill="D0CECE" w:themeFill="background2" w:themeFillShade="E6"/>
            <w:vAlign w:val="center"/>
          </w:tcPr>
          <w:p w:rsidR="0004750E" w:rsidRPr="00640E52" w:rsidRDefault="0004750E" w:rsidP="0004750E">
            <w:pPr>
              <w:spacing w:after="0" w:line="240" w:lineRule="auto"/>
              <w:rPr>
                <w:rFonts w:ascii="Times New Roman" w:hAnsi="Times New Roman"/>
                <w:b/>
                <w:sz w:val="20"/>
                <w:szCs w:val="20"/>
              </w:rPr>
            </w:pPr>
            <w:r w:rsidRPr="00640E52">
              <w:rPr>
                <w:rFonts w:ascii="Times New Roman" w:hAnsi="Times New Roman"/>
                <w:b/>
                <w:sz w:val="20"/>
                <w:szCs w:val="20"/>
                <w:u w:val="single"/>
              </w:rPr>
              <w:t>Condiciones de almacenamiento</w:t>
            </w:r>
          </w:p>
        </w:tc>
        <w:tc>
          <w:tcPr>
            <w:tcW w:w="1349" w:type="dxa"/>
            <w:shd w:val="clear" w:color="auto" w:fill="D0CECE" w:themeFill="background2" w:themeFillShade="E6"/>
          </w:tcPr>
          <w:p w:rsidR="0004750E" w:rsidRDefault="0004750E" w:rsidP="0004750E"/>
        </w:tc>
        <w:tc>
          <w:tcPr>
            <w:tcW w:w="1350" w:type="dxa"/>
            <w:shd w:val="clear" w:color="auto" w:fill="D0CECE" w:themeFill="background2" w:themeFillShade="E6"/>
          </w:tcPr>
          <w:p w:rsidR="0004750E" w:rsidRDefault="0004750E" w:rsidP="0004750E"/>
        </w:tc>
        <w:tc>
          <w:tcPr>
            <w:tcW w:w="2533" w:type="dxa"/>
            <w:shd w:val="clear" w:color="auto" w:fill="D0CECE" w:themeFill="background2" w:themeFillShade="E6"/>
          </w:tcPr>
          <w:p w:rsidR="0004750E" w:rsidRDefault="0004750E" w:rsidP="0004750E"/>
        </w:tc>
      </w:tr>
      <w:tr w:rsidR="008F06D4" w:rsidTr="00D53FBB">
        <w:trPr>
          <w:trHeight w:val="146"/>
        </w:trPr>
        <w:tc>
          <w:tcPr>
            <w:tcW w:w="3596" w:type="dxa"/>
            <w:vAlign w:val="center"/>
          </w:tcPr>
          <w:p w:rsidR="008F06D4" w:rsidRDefault="008F06D4" w:rsidP="0004750E">
            <w:pPr>
              <w:spacing w:after="0" w:line="240" w:lineRule="auto"/>
              <w:rPr>
                <w:rFonts w:ascii="Times New Roman" w:hAnsi="Times New Roman"/>
                <w:sz w:val="20"/>
                <w:szCs w:val="20"/>
              </w:rPr>
            </w:pPr>
            <w:r w:rsidRPr="00640E52">
              <w:rPr>
                <w:rFonts w:ascii="Times New Roman" w:hAnsi="Times New Roman"/>
                <w:b/>
                <w:sz w:val="20"/>
                <w:szCs w:val="20"/>
              </w:rPr>
              <w:t>6.1</w:t>
            </w:r>
            <w:r w:rsidRPr="00640E52">
              <w:rPr>
                <w:rFonts w:ascii="Times New Roman" w:hAnsi="Times New Roman"/>
                <w:sz w:val="20"/>
                <w:szCs w:val="20"/>
              </w:rPr>
              <w:t xml:space="preserve"> Los productos envasados se conservan en cajas en buen estado. las cajas se colocan en tarimas (paletas) en buen estado, separadas de la pared.</w:t>
            </w:r>
          </w:p>
          <w:p w:rsidR="008F06D4" w:rsidRPr="00640E52" w:rsidRDefault="008F06D4" w:rsidP="0004750E">
            <w:pPr>
              <w:spacing w:after="0" w:line="240" w:lineRule="auto"/>
              <w:rPr>
                <w:rFonts w:ascii="Times New Roman" w:hAnsi="Times New Roman"/>
                <w:b/>
                <w:sz w:val="20"/>
                <w:szCs w:val="20"/>
              </w:rPr>
            </w:pPr>
          </w:p>
        </w:tc>
        <w:tc>
          <w:tcPr>
            <w:tcW w:w="1349" w:type="dxa"/>
          </w:tcPr>
          <w:p w:rsidR="008F06D4" w:rsidRDefault="008F06D4" w:rsidP="0004750E"/>
        </w:tc>
        <w:tc>
          <w:tcPr>
            <w:tcW w:w="1350" w:type="dxa"/>
          </w:tcPr>
          <w:p w:rsidR="008F06D4" w:rsidRDefault="008F06D4" w:rsidP="0004750E"/>
        </w:tc>
        <w:tc>
          <w:tcPr>
            <w:tcW w:w="2533" w:type="dxa"/>
          </w:tcPr>
          <w:p w:rsidR="008F06D4" w:rsidRDefault="008F06D4" w:rsidP="0004750E"/>
        </w:tc>
      </w:tr>
      <w:tr w:rsidR="008F06D4" w:rsidTr="00D53FBB">
        <w:trPr>
          <w:trHeight w:val="146"/>
        </w:trPr>
        <w:tc>
          <w:tcPr>
            <w:tcW w:w="3596" w:type="dxa"/>
            <w:vAlign w:val="center"/>
          </w:tcPr>
          <w:p w:rsidR="008F06D4" w:rsidRDefault="008F06D4" w:rsidP="0004750E">
            <w:pPr>
              <w:spacing w:after="0" w:line="240" w:lineRule="auto"/>
              <w:rPr>
                <w:rFonts w:ascii="Times New Roman" w:hAnsi="Times New Roman"/>
                <w:sz w:val="20"/>
                <w:szCs w:val="20"/>
              </w:rPr>
            </w:pPr>
            <w:r w:rsidRPr="00640E52">
              <w:rPr>
                <w:rFonts w:ascii="Times New Roman" w:hAnsi="Times New Roman"/>
                <w:b/>
                <w:sz w:val="20"/>
                <w:szCs w:val="20"/>
              </w:rPr>
              <w:t>6.2</w:t>
            </w:r>
            <w:r w:rsidRPr="00640E52">
              <w:rPr>
                <w:rFonts w:ascii="Times New Roman" w:hAnsi="Times New Roman"/>
                <w:sz w:val="20"/>
                <w:szCs w:val="20"/>
              </w:rPr>
              <w:t xml:space="preserve"> Se lleva un control de existencias en el almacén, para despachar los productos de acuerdo al criterio, primero en entrar, primero en salir (</w:t>
            </w:r>
            <w:proofErr w:type="spellStart"/>
            <w:r w:rsidRPr="00640E52">
              <w:rPr>
                <w:rFonts w:ascii="Times New Roman" w:hAnsi="Times New Roman"/>
                <w:sz w:val="20"/>
                <w:szCs w:val="20"/>
              </w:rPr>
              <w:t>peps</w:t>
            </w:r>
            <w:proofErr w:type="spellEnd"/>
            <w:r w:rsidRPr="00640E52">
              <w:rPr>
                <w:rFonts w:ascii="Times New Roman" w:hAnsi="Times New Roman"/>
                <w:sz w:val="20"/>
                <w:szCs w:val="20"/>
              </w:rPr>
              <w:t>).</w:t>
            </w:r>
          </w:p>
          <w:p w:rsidR="008F06D4" w:rsidRPr="00640E52" w:rsidRDefault="008F06D4" w:rsidP="0004750E">
            <w:pPr>
              <w:spacing w:after="0" w:line="240" w:lineRule="auto"/>
              <w:rPr>
                <w:rFonts w:ascii="Times New Roman" w:hAnsi="Times New Roman"/>
                <w:b/>
                <w:sz w:val="20"/>
                <w:szCs w:val="20"/>
              </w:rPr>
            </w:pPr>
          </w:p>
        </w:tc>
        <w:tc>
          <w:tcPr>
            <w:tcW w:w="1349" w:type="dxa"/>
          </w:tcPr>
          <w:p w:rsidR="008F06D4" w:rsidRDefault="008F06D4" w:rsidP="0004750E"/>
        </w:tc>
        <w:tc>
          <w:tcPr>
            <w:tcW w:w="1350" w:type="dxa"/>
          </w:tcPr>
          <w:p w:rsidR="008F06D4" w:rsidRDefault="008F06D4" w:rsidP="0004750E"/>
        </w:tc>
        <w:tc>
          <w:tcPr>
            <w:tcW w:w="2533" w:type="dxa"/>
          </w:tcPr>
          <w:p w:rsidR="008F06D4" w:rsidRDefault="008F06D4" w:rsidP="0004750E"/>
        </w:tc>
      </w:tr>
      <w:tr w:rsidR="008F06D4" w:rsidTr="00D53FBB">
        <w:trPr>
          <w:trHeight w:val="146"/>
        </w:trPr>
        <w:tc>
          <w:tcPr>
            <w:tcW w:w="3596" w:type="dxa"/>
            <w:vAlign w:val="center"/>
          </w:tcPr>
          <w:p w:rsidR="008F06D4" w:rsidRDefault="008F06D4" w:rsidP="0004750E">
            <w:pPr>
              <w:spacing w:after="0" w:line="240" w:lineRule="auto"/>
              <w:rPr>
                <w:rFonts w:ascii="Times New Roman" w:hAnsi="Times New Roman"/>
                <w:sz w:val="20"/>
                <w:szCs w:val="20"/>
              </w:rPr>
            </w:pPr>
            <w:r w:rsidRPr="00640E52">
              <w:rPr>
                <w:rFonts w:ascii="Times New Roman" w:hAnsi="Times New Roman"/>
                <w:b/>
                <w:sz w:val="20"/>
                <w:szCs w:val="20"/>
              </w:rPr>
              <w:t>6.3</w:t>
            </w:r>
            <w:r w:rsidRPr="00640E52">
              <w:rPr>
                <w:rFonts w:ascii="Times New Roman" w:hAnsi="Times New Roman"/>
                <w:sz w:val="20"/>
                <w:szCs w:val="20"/>
              </w:rPr>
              <w:t xml:space="preserve"> Los productos frescos (guineos, plátanos) se almacenan de manera adecuada evitando el calor excesivo y la colocación en el piso.</w:t>
            </w:r>
          </w:p>
          <w:p w:rsidR="008F06D4" w:rsidRPr="00640E52" w:rsidRDefault="008F06D4" w:rsidP="0004750E">
            <w:pPr>
              <w:spacing w:after="0" w:line="240" w:lineRule="auto"/>
              <w:rPr>
                <w:rFonts w:ascii="Times New Roman" w:hAnsi="Times New Roman"/>
                <w:b/>
                <w:sz w:val="20"/>
                <w:szCs w:val="20"/>
              </w:rPr>
            </w:pPr>
          </w:p>
        </w:tc>
        <w:tc>
          <w:tcPr>
            <w:tcW w:w="1349" w:type="dxa"/>
          </w:tcPr>
          <w:p w:rsidR="008F06D4" w:rsidRDefault="008F06D4" w:rsidP="0004750E"/>
        </w:tc>
        <w:tc>
          <w:tcPr>
            <w:tcW w:w="1350" w:type="dxa"/>
          </w:tcPr>
          <w:p w:rsidR="008F06D4" w:rsidRDefault="008F06D4" w:rsidP="0004750E"/>
        </w:tc>
        <w:tc>
          <w:tcPr>
            <w:tcW w:w="2533" w:type="dxa"/>
          </w:tcPr>
          <w:p w:rsidR="008F06D4" w:rsidRDefault="008F06D4" w:rsidP="0004750E"/>
        </w:tc>
      </w:tr>
      <w:tr w:rsidR="008F06D4" w:rsidTr="00D53FBB">
        <w:trPr>
          <w:trHeight w:val="146"/>
        </w:trPr>
        <w:tc>
          <w:tcPr>
            <w:tcW w:w="3596" w:type="dxa"/>
            <w:vAlign w:val="center"/>
          </w:tcPr>
          <w:p w:rsidR="008F06D4" w:rsidRPr="008F06D4" w:rsidRDefault="008F06D4" w:rsidP="008F06D4">
            <w:pPr>
              <w:spacing w:after="0" w:line="240" w:lineRule="auto"/>
              <w:rPr>
                <w:rFonts w:ascii="Times New Roman" w:hAnsi="Times New Roman"/>
                <w:b/>
                <w:sz w:val="20"/>
                <w:szCs w:val="20"/>
              </w:rPr>
            </w:pPr>
            <w:r>
              <w:rPr>
                <w:rFonts w:ascii="Times New Roman" w:hAnsi="Times New Roman"/>
                <w:b/>
                <w:sz w:val="20"/>
                <w:szCs w:val="20"/>
              </w:rPr>
              <w:t xml:space="preserve">6.4 </w:t>
            </w:r>
            <w:r>
              <w:rPr>
                <w:rFonts w:ascii="Times New Roman" w:hAnsi="Times New Roman"/>
                <w:sz w:val="20"/>
                <w:szCs w:val="20"/>
              </w:rPr>
              <w:t>E</w:t>
            </w:r>
            <w:r w:rsidRPr="00640E52">
              <w:rPr>
                <w:rFonts w:ascii="Times New Roman" w:hAnsi="Times New Roman"/>
                <w:sz w:val="20"/>
                <w:szCs w:val="20"/>
              </w:rPr>
              <w:t>xiste un lugar específico para almacenar los productos. está limpio y seco. el lugar es cerrado y de acceso restringido. los productos están colocados en tarimas, despegadas de la pared y el techo. los productos están identificados y separados. se usa el método de rotación (primero en entrar, primero en salir).</w:t>
            </w:r>
          </w:p>
          <w:p w:rsidR="008F06D4" w:rsidRPr="00640E52" w:rsidRDefault="008F06D4" w:rsidP="008F06D4">
            <w:pPr>
              <w:spacing w:after="0" w:line="240" w:lineRule="auto"/>
              <w:rPr>
                <w:rFonts w:ascii="Times New Roman" w:hAnsi="Times New Roman"/>
                <w:b/>
                <w:sz w:val="20"/>
                <w:szCs w:val="20"/>
              </w:rPr>
            </w:pPr>
          </w:p>
        </w:tc>
        <w:tc>
          <w:tcPr>
            <w:tcW w:w="1349" w:type="dxa"/>
          </w:tcPr>
          <w:p w:rsidR="008F06D4" w:rsidRDefault="008F06D4" w:rsidP="0004750E"/>
        </w:tc>
        <w:tc>
          <w:tcPr>
            <w:tcW w:w="1350" w:type="dxa"/>
          </w:tcPr>
          <w:p w:rsidR="008F06D4" w:rsidRDefault="008F06D4" w:rsidP="0004750E"/>
        </w:tc>
        <w:tc>
          <w:tcPr>
            <w:tcW w:w="2533" w:type="dxa"/>
          </w:tcPr>
          <w:p w:rsidR="008F06D4" w:rsidRDefault="008F06D4" w:rsidP="0004750E"/>
        </w:tc>
      </w:tr>
      <w:tr w:rsidR="008F06D4" w:rsidTr="00D53FBB">
        <w:trPr>
          <w:trHeight w:val="146"/>
        </w:trPr>
        <w:tc>
          <w:tcPr>
            <w:tcW w:w="3596" w:type="dxa"/>
            <w:vAlign w:val="center"/>
          </w:tcPr>
          <w:p w:rsidR="008F06D4" w:rsidRDefault="008F06D4" w:rsidP="008F06D4">
            <w:pPr>
              <w:spacing w:after="0" w:line="240" w:lineRule="auto"/>
              <w:rPr>
                <w:rFonts w:ascii="Times New Roman" w:hAnsi="Times New Roman"/>
                <w:sz w:val="20"/>
                <w:szCs w:val="20"/>
              </w:rPr>
            </w:pPr>
            <w:r w:rsidRPr="00640E52">
              <w:rPr>
                <w:rFonts w:ascii="Times New Roman" w:hAnsi="Times New Roman"/>
                <w:b/>
                <w:sz w:val="20"/>
                <w:szCs w:val="20"/>
              </w:rPr>
              <w:t>6.</w:t>
            </w:r>
            <w:r>
              <w:rPr>
                <w:rFonts w:ascii="Times New Roman" w:hAnsi="Times New Roman"/>
                <w:b/>
                <w:sz w:val="20"/>
                <w:szCs w:val="20"/>
              </w:rPr>
              <w:t>5</w:t>
            </w:r>
            <w:r w:rsidRPr="00640E52">
              <w:rPr>
                <w:rFonts w:ascii="Times New Roman" w:hAnsi="Times New Roman"/>
                <w:b/>
                <w:sz w:val="20"/>
                <w:szCs w:val="20"/>
              </w:rPr>
              <w:t xml:space="preserve"> </w:t>
            </w:r>
            <w:r>
              <w:rPr>
                <w:rFonts w:ascii="Times New Roman" w:hAnsi="Times New Roman"/>
                <w:sz w:val="20"/>
                <w:szCs w:val="20"/>
              </w:rPr>
              <w:t>E</w:t>
            </w:r>
            <w:r w:rsidRPr="00640E52">
              <w:rPr>
                <w:rFonts w:ascii="Times New Roman" w:hAnsi="Times New Roman"/>
                <w:sz w:val="20"/>
                <w:szCs w:val="20"/>
              </w:rPr>
              <w:t>l proceso de envasado y empaque (para los casos que aplique, ejemplo la canela) se realiza correctamente, sin riesgos para el producto final. los empaques son adecuados. el personal utiliza guantes para el envasado de los productos.</w:t>
            </w:r>
          </w:p>
          <w:p w:rsidR="008F06D4" w:rsidRDefault="008F06D4" w:rsidP="008F06D4">
            <w:pPr>
              <w:spacing w:after="0" w:line="240" w:lineRule="auto"/>
              <w:rPr>
                <w:rFonts w:ascii="Times New Roman" w:hAnsi="Times New Roman"/>
                <w:b/>
                <w:sz w:val="20"/>
                <w:szCs w:val="20"/>
              </w:rPr>
            </w:pPr>
          </w:p>
        </w:tc>
        <w:tc>
          <w:tcPr>
            <w:tcW w:w="1349" w:type="dxa"/>
          </w:tcPr>
          <w:p w:rsidR="008F06D4" w:rsidRDefault="008F06D4" w:rsidP="0004750E"/>
        </w:tc>
        <w:tc>
          <w:tcPr>
            <w:tcW w:w="1350" w:type="dxa"/>
          </w:tcPr>
          <w:p w:rsidR="008F06D4" w:rsidRDefault="008F06D4" w:rsidP="0004750E"/>
        </w:tc>
        <w:tc>
          <w:tcPr>
            <w:tcW w:w="2533" w:type="dxa"/>
          </w:tcPr>
          <w:p w:rsidR="008F06D4" w:rsidRDefault="008F06D4" w:rsidP="0004750E"/>
        </w:tc>
      </w:tr>
      <w:tr w:rsidR="008F06D4" w:rsidTr="00D53FBB">
        <w:trPr>
          <w:trHeight w:val="146"/>
        </w:trPr>
        <w:tc>
          <w:tcPr>
            <w:tcW w:w="3596" w:type="dxa"/>
            <w:vAlign w:val="center"/>
          </w:tcPr>
          <w:p w:rsidR="008F06D4" w:rsidRPr="00640E52" w:rsidRDefault="00A33151" w:rsidP="008F06D4">
            <w:pPr>
              <w:spacing w:after="0" w:line="240" w:lineRule="auto"/>
              <w:rPr>
                <w:rFonts w:ascii="Times New Roman" w:hAnsi="Times New Roman"/>
                <w:sz w:val="20"/>
                <w:szCs w:val="20"/>
              </w:rPr>
            </w:pPr>
            <w:r w:rsidRPr="00A33151">
              <w:rPr>
                <w:rFonts w:ascii="Times New Roman" w:hAnsi="Times New Roman"/>
                <w:b/>
                <w:sz w:val="20"/>
                <w:szCs w:val="20"/>
              </w:rPr>
              <w:t>6.6</w:t>
            </w:r>
            <w:r>
              <w:rPr>
                <w:rFonts w:ascii="Times New Roman" w:hAnsi="Times New Roman"/>
                <w:sz w:val="20"/>
                <w:szCs w:val="20"/>
              </w:rPr>
              <w:t xml:space="preserve"> </w:t>
            </w:r>
            <w:r w:rsidR="008F06D4" w:rsidRPr="00640E52">
              <w:rPr>
                <w:rFonts w:ascii="Times New Roman" w:hAnsi="Times New Roman"/>
                <w:sz w:val="20"/>
                <w:szCs w:val="20"/>
              </w:rPr>
              <w:t xml:space="preserve">Se dispone de vehículos para la distribución de los productos, en buen estado de funcionamiento, limpios, con </w:t>
            </w:r>
            <w:r w:rsidR="008F06D4" w:rsidRPr="00640E52">
              <w:rPr>
                <w:rFonts w:ascii="Times New Roman" w:hAnsi="Times New Roman"/>
                <w:sz w:val="20"/>
                <w:szCs w:val="20"/>
              </w:rPr>
              <w:lastRenderedPageBreak/>
              <w:t xml:space="preserve">espacio suficiente para colocar los alimentos sin afectar su integridad. </w:t>
            </w:r>
          </w:p>
          <w:p w:rsidR="008F06D4" w:rsidRPr="00640E52" w:rsidRDefault="008F06D4" w:rsidP="008F06D4">
            <w:pPr>
              <w:spacing w:after="0" w:line="240" w:lineRule="auto"/>
              <w:rPr>
                <w:rFonts w:ascii="Times New Roman" w:hAnsi="Times New Roman"/>
                <w:sz w:val="20"/>
                <w:szCs w:val="20"/>
              </w:rPr>
            </w:pPr>
          </w:p>
          <w:p w:rsidR="008F06D4" w:rsidRDefault="008F06D4" w:rsidP="008F06D4">
            <w:pPr>
              <w:spacing w:after="0" w:line="240" w:lineRule="auto"/>
              <w:rPr>
                <w:rFonts w:ascii="Times New Roman" w:hAnsi="Times New Roman"/>
                <w:sz w:val="20"/>
                <w:szCs w:val="20"/>
              </w:rPr>
            </w:pPr>
            <w:r w:rsidRPr="00640E52">
              <w:rPr>
                <w:rFonts w:ascii="Times New Roman" w:hAnsi="Times New Roman"/>
                <w:sz w:val="20"/>
                <w:szCs w:val="20"/>
              </w:rPr>
              <w:t>Los vehículos deben tener un compartimiento cerrado para la protección para los productos durante su distribución.</w:t>
            </w:r>
          </w:p>
          <w:p w:rsidR="00A33151" w:rsidRPr="00640E52" w:rsidRDefault="00A33151" w:rsidP="008F06D4">
            <w:pPr>
              <w:spacing w:after="0" w:line="240" w:lineRule="auto"/>
              <w:rPr>
                <w:rFonts w:ascii="Times New Roman" w:hAnsi="Times New Roman"/>
                <w:b/>
                <w:sz w:val="20"/>
                <w:szCs w:val="20"/>
              </w:rPr>
            </w:pPr>
          </w:p>
        </w:tc>
        <w:tc>
          <w:tcPr>
            <w:tcW w:w="1349" w:type="dxa"/>
          </w:tcPr>
          <w:p w:rsidR="008F06D4" w:rsidRDefault="008F06D4" w:rsidP="0004750E"/>
        </w:tc>
        <w:tc>
          <w:tcPr>
            <w:tcW w:w="1350" w:type="dxa"/>
          </w:tcPr>
          <w:p w:rsidR="008F06D4" w:rsidRDefault="008F06D4" w:rsidP="0004750E"/>
        </w:tc>
        <w:tc>
          <w:tcPr>
            <w:tcW w:w="2533" w:type="dxa"/>
          </w:tcPr>
          <w:p w:rsidR="008F06D4" w:rsidRDefault="008F06D4" w:rsidP="0004750E"/>
        </w:tc>
      </w:tr>
    </w:tbl>
    <w:p w:rsidR="0004750E" w:rsidRDefault="0004750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33151" w:rsidTr="00A33151">
        <w:trPr>
          <w:jc w:val="center"/>
        </w:trPr>
        <w:tc>
          <w:tcPr>
            <w:tcW w:w="4414" w:type="dxa"/>
          </w:tcPr>
          <w:p w:rsidR="00A33151" w:rsidRPr="00640E52" w:rsidRDefault="00A33151" w:rsidP="00A33151">
            <w:pPr>
              <w:jc w:val="center"/>
              <w:rPr>
                <w:rFonts w:ascii="Times New Roman" w:hAnsi="Times New Roman"/>
                <w:b/>
                <w:sz w:val="20"/>
                <w:szCs w:val="20"/>
              </w:rPr>
            </w:pPr>
            <w:r>
              <w:rPr>
                <w:rFonts w:ascii="Times New Roman" w:hAnsi="Times New Roman"/>
                <w:b/>
                <w:sz w:val="20"/>
                <w:szCs w:val="20"/>
              </w:rPr>
              <w:t>_________________________________________</w:t>
            </w:r>
          </w:p>
        </w:tc>
        <w:tc>
          <w:tcPr>
            <w:tcW w:w="4414" w:type="dxa"/>
          </w:tcPr>
          <w:p w:rsidR="00A33151" w:rsidRPr="00640E52" w:rsidRDefault="00A33151" w:rsidP="00A33151">
            <w:pPr>
              <w:jc w:val="center"/>
              <w:rPr>
                <w:rFonts w:ascii="Times New Roman" w:hAnsi="Times New Roman"/>
                <w:b/>
                <w:sz w:val="20"/>
                <w:szCs w:val="20"/>
              </w:rPr>
            </w:pPr>
            <w:r>
              <w:rPr>
                <w:rFonts w:ascii="Times New Roman" w:hAnsi="Times New Roman"/>
                <w:b/>
                <w:sz w:val="20"/>
                <w:szCs w:val="20"/>
              </w:rPr>
              <w:t>_________________________________________</w:t>
            </w:r>
          </w:p>
        </w:tc>
      </w:tr>
      <w:tr w:rsidR="00A33151" w:rsidTr="00A33151">
        <w:trPr>
          <w:trHeight w:val="164"/>
          <w:jc w:val="center"/>
        </w:trPr>
        <w:tc>
          <w:tcPr>
            <w:tcW w:w="4414" w:type="dxa"/>
          </w:tcPr>
          <w:p w:rsidR="00A33151" w:rsidRDefault="00A33151" w:rsidP="00A33151">
            <w:pPr>
              <w:jc w:val="center"/>
            </w:pPr>
            <w:r>
              <w:rPr>
                <w:rFonts w:ascii="Times New Roman" w:hAnsi="Times New Roman"/>
                <w:b/>
                <w:sz w:val="20"/>
                <w:szCs w:val="20"/>
              </w:rPr>
              <w:t>N</w:t>
            </w:r>
            <w:r w:rsidRPr="00640E52">
              <w:rPr>
                <w:rFonts w:ascii="Times New Roman" w:hAnsi="Times New Roman"/>
                <w:b/>
                <w:sz w:val="20"/>
                <w:szCs w:val="20"/>
              </w:rPr>
              <w:t>ombre y firma del perito técnico</w:t>
            </w:r>
          </w:p>
        </w:tc>
        <w:tc>
          <w:tcPr>
            <w:tcW w:w="4414" w:type="dxa"/>
          </w:tcPr>
          <w:p w:rsidR="00A33151" w:rsidRDefault="00A33151" w:rsidP="00A33151">
            <w:pPr>
              <w:jc w:val="center"/>
            </w:pPr>
            <w:r>
              <w:rPr>
                <w:rFonts w:ascii="Times New Roman" w:hAnsi="Times New Roman"/>
                <w:b/>
                <w:sz w:val="20"/>
                <w:szCs w:val="20"/>
              </w:rPr>
              <w:t>N</w:t>
            </w:r>
            <w:r w:rsidRPr="00640E52">
              <w:rPr>
                <w:rFonts w:ascii="Times New Roman" w:hAnsi="Times New Roman"/>
                <w:b/>
                <w:sz w:val="20"/>
                <w:szCs w:val="20"/>
              </w:rPr>
              <w:t>ombre y firma del representante de la empresa</w:t>
            </w:r>
          </w:p>
        </w:tc>
      </w:tr>
    </w:tbl>
    <w:p w:rsidR="00A33151" w:rsidRDefault="00A33151"/>
    <w:p w:rsidR="00A33151" w:rsidRDefault="00A33151">
      <w:bookmarkStart w:id="0" w:name="_GoBack"/>
      <w:bookmarkEnd w:id="0"/>
    </w:p>
    <w:sectPr w:rsidR="00A33151" w:rsidSect="0004750E">
      <w:headerReference w:type="default" r:id="rId7"/>
      <w:pgSz w:w="12240" w:h="15840"/>
      <w:pgMar w:top="188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E4" w:rsidRDefault="00A120E4" w:rsidP="0004750E">
      <w:pPr>
        <w:spacing w:after="0" w:line="240" w:lineRule="auto"/>
      </w:pPr>
      <w:r>
        <w:separator/>
      </w:r>
    </w:p>
  </w:endnote>
  <w:endnote w:type="continuationSeparator" w:id="0">
    <w:p w:rsidR="00A120E4" w:rsidRDefault="00A120E4" w:rsidP="0004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E4" w:rsidRDefault="00A120E4" w:rsidP="0004750E">
      <w:pPr>
        <w:spacing w:after="0" w:line="240" w:lineRule="auto"/>
      </w:pPr>
      <w:r>
        <w:separator/>
      </w:r>
    </w:p>
  </w:footnote>
  <w:footnote w:type="continuationSeparator" w:id="0">
    <w:p w:rsidR="00A120E4" w:rsidRDefault="00A120E4" w:rsidP="00047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50E" w:rsidRDefault="0004750E">
    <w:pPr>
      <w:pStyle w:val="Header"/>
    </w:pPr>
    <w:r>
      <w:rPr>
        <w:noProof/>
        <w:lang w:eastAsia="es-US"/>
      </w:rPr>
      <w:drawing>
        <wp:anchor distT="0" distB="0" distL="114300" distR="114300" simplePos="0" relativeHeight="251658240" behindDoc="1" locked="0" layoutInCell="1" allowOverlap="1">
          <wp:simplePos x="0" y="0"/>
          <wp:positionH relativeFrom="margin">
            <wp:align>center</wp:align>
          </wp:positionH>
          <wp:positionV relativeFrom="margin">
            <wp:posOffset>-867410</wp:posOffset>
          </wp:positionV>
          <wp:extent cx="1739900" cy="770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D3D55"/>
    <w:multiLevelType w:val="hybridMultilevel"/>
    <w:tmpl w:val="954E4970"/>
    <w:lvl w:ilvl="0" w:tplc="F54641B8">
      <w:start w:val="1"/>
      <w:numFmt w:val="upperRoman"/>
      <w:lvlText w:val="%1."/>
      <w:lvlJc w:val="left"/>
      <w:pPr>
        <w:ind w:left="1080" w:hanging="72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0E"/>
    <w:rsid w:val="0004750E"/>
    <w:rsid w:val="002C363F"/>
    <w:rsid w:val="008F06D4"/>
    <w:rsid w:val="00A120E4"/>
    <w:rsid w:val="00A33151"/>
    <w:rsid w:val="00F62706"/>
    <w:rsid w:val="00FD725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DB7B1"/>
  <w15:chartTrackingRefBased/>
  <w15:docId w15:val="{6CE8EB5D-31E1-4A39-9887-8AE3EF18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s-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50E"/>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50E"/>
    <w:pPr>
      <w:spacing w:after="0"/>
    </w:pPr>
    <w:rPr>
      <w:rFonts w:ascii="Calibri" w:eastAsia="Calibri" w:hAnsi="Calibri" w:cs="Times New Roman"/>
      <w:lang w:val="es-ES"/>
    </w:rPr>
  </w:style>
  <w:style w:type="paragraph" w:styleId="Header">
    <w:name w:val="header"/>
    <w:basedOn w:val="Normal"/>
    <w:link w:val="HeaderChar"/>
    <w:uiPriority w:val="99"/>
    <w:unhideWhenUsed/>
    <w:rsid w:val="0004750E"/>
    <w:pPr>
      <w:tabs>
        <w:tab w:val="center" w:pos="4419"/>
        <w:tab w:val="right" w:pos="8838"/>
      </w:tabs>
      <w:spacing w:after="0"/>
    </w:pPr>
  </w:style>
  <w:style w:type="character" w:customStyle="1" w:styleId="HeaderChar">
    <w:name w:val="Header Char"/>
    <w:basedOn w:val="DefaultParagraphFont"/>
    <w:link w:val="Header"/>
    <w:uiPriority w:val="99"/>
    <w:rsid w:val="0004750E"/>
  </w:style>
  <w:style w:type="paragraph" w:styleId="Footer">
    <w:name w:val="footer"/>
    <w:basedOn w:val="Normal"/>
    <w:link w:val="FooterChar"/>
    <w:uiPriority w:val="99"/>
    <w:unhideWhenUsed/>
    <w:rsid w:val="0004750E"/>
    <w:pPr>
      <w:tabs>
        <w:tab w:val="center" w:pos="4419"/>
        <w:tab w:val="right" w:pos="8838"/>
      </w:tabs>
      <w:spacing w:after="0"/>
    </w:pPr>
  </w:style>
  <w:style w:type="character" w:customStyle="1" w:styleId="FooterChar">
    <w:name w:val="Footer Char"/>
    <w:basedOn w:val="DefaultParagraphFont"/>
    <w:link w:val="Footer"/>
    <w:uiPriority w:val="99"/>
    <w:rsid w:val="0004750E"/>
  </w:style>
  <w:style w:type="table" w:styleId="TableGrid">
    <w:name w:val="Table Grid"/>
    <w:basedOn w:val="TableNormal"/>
    <w:uiPriority w:val="39"/>
    <w:rsid w:val="000475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911</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Miguelina Herrera de la Cruz</dc:creator>
  <cp:keywords/>
  <dc:description/>
  <cp:lastModifiedBy>Heidy Miguelina Herrera de la Cruz</cp:lastModifiedBy>
  <cp:revision>1</cp:revision>
  <dcterms:created xsi:type="dcterms:W3CDTF">2022-04-14T15:16:00Z</dcterms:created>
  <dcterms:modified xsi:type="dcterms:W3CDTF">2022-04-14T15:42:00Z</dcterms:modified>
</cp:coreProperties>
</file>