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53" w:rsidRPr="00F202EE" w:rsidRDefault="00C10453" w:rsidP="00C1045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202EE">
        <w:rPr>
          <w:rFonts w:ascii="Times New Roman" w:hAnsi="Times New Roman" w:cs="Times New Roman"/>
          <w:b/>
          <w:bCs/>
          <w:sz w:val="21"/>
          <w:szCs w:val="21"/>
        </w:rPr>
        <w:t xml:space="preserve">ANEXO </w:t>
      </w:r>
    </w:p>
    <w:p w:rsidR="00C10453" w:rsidRPr="00F202EE" w:rsidRDefault="00C10453" w:rsidP="00C1045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10453" w:rsidRPr="00F202EE" w:rsidRDefault="00C10453" w:rsidP="00C1045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202EE">
        <w:rPr>
          <w:rFonts w:ascii="Times New Roman" w:hAnsi="Times New Roman" w:cs="Times New Roman"/>
          <w:b/>
          <w:bCs/>
          <w:sz w:val="21"/>
          <w:szCs w:val="21"/>
        </w:rPr>
        <w:t>FORMULARIO DE VISITA TÉCNICA</w:t>
      </w:r>
    </w:p>
    <w:p w:rsidR="00C10453" w:rsidRPr="00F202EE" w:rsidRDefault="0063626D" w:rsidP="00C10453">
      <w:pPr>
        <w:jc w:val="both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hAnsi="Times New Roman" w:cs="Times New Roman"/>
          <w:sz w:val="21"/>
          <w:szCs w:val="21"/>
        </w:rPr>
        <w:t>En virtud de que e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l instituto Nacional de Bienestar Estudiantil en cumplimiento de las disposiciones de la Ley Núm. 340-06 sobre Compras y Contrataciones Públicas de Bienes, Servicios, Obras y Concesiones de fecha Dieciocho (18) de Agosto del Dos Mil Seis (2006), modificada por la Ley </w:t>
      </w:r>
      <w:r w:rsidR="004500CB" w:rsidRPr="00F202EE">
        <w:rPr>
          <w:rFonts w:ascii="Times New Roman" w:hAnsi="Times New Roman" w:cs="Times New Roman"/>
          <w:sz w:val="21"/>
          <w:szCs w:val="21"/>
        </w:rPr>
        <w:t xml:space="preserve">Núm. 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449-06 de fecha Seis (6) de Diciembre del Dos Mil Seis (2006) y su Reglamento de Aplicación emitido mediante el Decreto </w:t>
      </w:r>
      <w:r w:rsidR="004500CB" w:rsidRPr="00F202EE">
        <w:rPr>
          <w:rFonts w:ascii="Times New Roman" w:hAnsi="Times New Roman" w:cs="Times New Roman"/>
          <w:sz w:val="21"/>
          <w:szCs w:val="21"/>
        </w:rPr>
        <w:t xml:space="preserve">Núm. </w:t>
      </w:r>
      <w:r w:rsidR="00C10453" w:rsidRPr="00F202EE">
        <w:rPr>
          <w:rFonts w:ascii="Times New Roman" w:hAnsi="Times New Roman" w:cs="Times New Roman"/>
          <w:sz w:val="21"/>
          <w:szCs w:val="21"/>
        </w:rPr>
        <w:t>543-12, de fecha Seis (06) de septiembre del 2012, conform</w:t>
      </w:r>
      <w:r w:rsidRPr="00F202EE">
        <w:rPr>
          <w:rFonts w:ascii="Times New Roman" w:hAnsi="Times New Roman" w:cs="Times New Roman"/>
          <w:sz w:val="21"/>
          <w:szCs w:val="21"/>
        </w:rPr>
        <w:t>ó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 la comisión de peritos para la etapa de evaluación y verificación de lo establecido y presentado en los formularios destinados para tales fines por los diferentes participantes en el proceso; </w:t>
      </w:r>
      <w:r w:rsidR="00C10453" w:rsidRPr="00F202EE">
        <w:rPr>
          <w:rFonts w:ascii="Times New Roman" w:hAnsi="Times New Roman" w:cs="Times New Roman"/>
          <w:b/>
          <w:bCs/>
          <w:sz w:val="21"/>
          <w:szCs w:val="21"/>
        </w:rPr>
        <w:t>INABIE-CCC-LPN-2022-00</w:t>
      </w:r>
      <w:r w:rsidR="006340E7">
        <w:rPr>
          <w:rFonts w:ascii="Times New Roman" w:hAnsi="Times New Roman" w:cs="Times New Roman"/>
          <w:b/>
          <w:bCs/>
          <w:sz w:val="21"/>
          <w:szCs w:val="21"/>
        </w:rPr>
        <w:t>44</w:t>
      </w:r>
      <w:r w:rsidR="00C10453" w:rsidRPr="00F202EE">
        <w:rPr>
          <w:rFonts w:ascii="Times New Roman" w:hAnsi="Times New Roman" w:cs="Times New Roman"/>
          <w:bCs/>
          <w:sz w:val="21"/>
          <w:szCs w:val="21"/>
        </w:rPr>
        <w:t>,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 </w:t>
      </w:r>
      <w:r w:rsidRPr="00F202EE">
        <w:rPr>
          <w:rFonts w:ascii="Times New Roman" w:hAnsi="Times New Roman" w:cs="Times New Roman"/>
          <w:sz w:val="21"/>
          <w:szCs w:val="21"/>
        </w:rPr>
        <w:t xml:space="preserve">de la cual formo parte; 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 en fecha __________________ del mes ________________ del año 2022, siendo las ________________ horas de la _________________ (mañana/tarde), yo _________________________________________ cédula Núm.: _____________________________________ en calidad de Perito Técnico, me presenté en la ciudad de ______________________________ en la siguiente dirección _____________________________________________________ donde dice tener forma ubicación y domicilio la empresa ______________________________________________ RNC:_____________________ representada por el/la señor/a _________________________ cédula No.:_____________________________ </w:t>
      </w:r>
      <w:r w:rsidRPr="00F202EE">
        <w:rPr>
          <w:rFonts w:ascii="Times New Roman" w:hAnsi="Times New Roman" w:cs="Times New Roman"/>
          <w:sz w:val="21"/>
          <w:szCs w:val="21"/>
        </w:rPr>
        <w:t>y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 comprob</w:t>
      </w:r>
      <w:r w:rsidRPr="00F202EE">
        <w:rPr>
          <w:rFonts w:ascii="Times New Roman" w:hAnsi="Times New Roman" w:cs="Times New Roman"/>
          <w:sz w:val="21"/>
          <w:szCs w:val="21"/>
        </w:rPr>
        <w:t>é</w:t>
      </w:r>
      <w:r w:rsidR="00C10453" w:rsidRPr="00F202EE">
        <w:rPr>
          <w:rFonts w:ascii="Times New Roman" w:hAnsi="Times New Roman" w:cs="Times New Roman"/>
          <w:sz w:val="21"/>
          <w:szCs w:val="21"/>
        </w:rPr>
        <w:t xml:space="preserve"> lo siguiente: </w:t>
      </w:r>
    </w:p>
    <w:p w:rsidR="00C10453" w:rsidRPr="00F202EE" w:rsidRDefault="00C10453" w:rsidP="00C10453">
      <w:pPr>
        <w:jc w:val="both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hAnsi="Times New Roman" w:cs="Times New Roman"/>
          <w:b/>
          <w:bCs/>
          <w:sz w:val="21"/>
          <w:szCs w:val="21"/>
        </w:rPr>
        <w:t>PRIMERO</w:t>
      </w:r>
      <w:r w:rsidRPr="00F202EE">
        <w:rPr>
          <w:rFonts w:ascii="Times New Roman" w:hAnsi="Times New Roman" w:cs="Times New Roman"/>
          <w:sz w:val="21"/>
          <w:szCs w:val="21"/>
        </w:rPr>
        <w:t xml:space="preserve">: </w:t>
      </w:r>
      <w:r w:rsidR="0063626D" w:rsidRPr="00F202EE">
        <w:rPr>
          <w:rFonts w:ascii="Times New Roman" w:hAnsi="Times New Roman" w:cs="Times New Roman"/>
          <w:sz w:val="21"/>
          <w:szCs w:val="21"/>
        </w:rPr>
        <w:t>Q</w:t>
      </w:r>
      <w:r w:rsidRPr="00F202EE">
        <w:rPr>
          <w:rFonts w:ascii="Times New Roman" w:hAnsi="Times New Roman" w:cs="Times New Roman"/>
          <w:sz w:val="21"/>
          <w:szCs w:val="21"/>
        </w:rPr>
        <w:t xml:space="preserve">ue la dirección visitada _______________ </w:t>
      </w:r>
      <w:r w:rsidRPr="00F202EE">
        <w:rPr>
          <w:rFonts w:ascii="Times New Roman" w:hAnsi="Times New Roman" w:cs="Times New Roman"/>
          <w:b/>
          <w:bCs/>
          <w:sz w:val="21"/>
          <w:szCs w:val="21"/>
        </w:rPr>
        <w:t>(COINCIDE/ NO COINCIDE)</w:t>
      </w:r>
      <w:r w:rsidRPr="00F202EE">
        <w:rPr>
          <w:rFonts w:ascii="Times New Roman" w:hAnsi="Times New Roman" w:cs="Times New Roman"/>
          <w:sz w:val="21"/>
          <w:szCs w:val="21"/>
        </w:rPr>
        <w:t xml:space="preserve"> con la dirección presentada por la empresa y su representante en los formularios destinados para esto en su propuesta técnica sometida para participar en el proceso de referencia </w:t>
      </w:r>
      <w:r w:rsidRPr="00F202EE">
        <w:rPr>
          <w:rFonts w:ascii="Times New Roman" w:hAnsi="Times New Roman" w:cs="Times New Roman"/>
          <w:b/>
          <w:bCs/>
          <w:sz w:val="21"/>
          <w:szCs w:val="21"/>
        </w:rPr>
        <w:t>INABIE-CCC-LPN-2022-00</w:t>
      </w:r>
      <w:r w:rsidR="006340E7">
        <w:rPr>
          <w:rFonts w:ascii="Times New Roman" w:hAnsi="Times New Roman" w:cs="Times New Roman"/>
          <w:b/>
          <w:bCs/>
          <w:sz w:val="21"/>
          <w:szCs w:val="21"/>
        </w:rPr>
        <w:t>44</w:t>
      </w:r>
      <w:bookmarkStart w:id="0" w:name="_GoBack"/>
      <w:bookmarkEnd w:id="0"/>
      <w:r w:rsidRPr="00F202EE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F202EE">
        <w:rPr>
          <w:rFonts w:ascii="Times New Roman" w:hAnsi="Times New Roman" w:cs="Times New Roman"/>
          <w:sz w:val="21"/>
          <w:szCs w:val="21"/>
        </w:rPr>
        <w:t xml:space="preserve"> y que por lo tanto _________________ </w:t>
      </w:r>
      <w:r w:rsidRPr="00F202EE">
        <w:rPr>
          <w:rFonts w:ascii="Times New Roman" w:hAnsi="Times New Roman" w:cs="Times New Roman"/>
          <w:b/>
          <w:bCs/>
          <w:sz w:val="21"/>
          <w:szCs w:val="21"/>
        </w:rPr>
        <w:t xml:space="preserve">(PROCEDE/ NO PROCEDE) </w:t>
      </w:r>
      <w:r w:rsidRPr="00F202EE">
        <w:rPr>
          <w:rFonts w:ascii="Times New Roman" w:hAnsi="Times New Roman" w:cs="Times New Roman"/>
          <w:sz w:val="21"/>
          <w:szCs w:val="21"/>
        </w:rPr>
        <w:t xml:space="preserve">la etapa de evaluación de la capacidad instalada. </w:t>
      </w:r>
    </w:p>
    <w:p w:rsidR="00C10453" w:rsidRPr="00F202EE" w:rsidRDefault="00C10453" w:rsidP="00C10453">
      <w:pPr>
        <w:jc w:val="both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hAnsi="Times New Roman" w:cs="Times New Roman"/>
          <w:b/>
          <w:bCs/>
          <w:sz w:val="21"/>
          <w:szCs w:val="21"/>
        </w:rPr>
        <w:t>SEGUNDO</w:t>
      </w:r>
      <w:r w:rsidRPr="00F202EE">
        <w:rPr>
          <w:rFonts w:ascii="Times New Roman" w:hAnsi="Times New Roman" w:cs="Times New Roman"/>
          <w:sz w:val="21"/>
          <w:szCs w:val="21"/>
        </w:rPr>
        <w:t xml:space="preserve">: </w:t>
      </w:r>
      <w:r w:rsidR="004A3323" w:rsidRPr="00F202EE">
        <w:rPr>
          <w:rFonts w:ascii="Times New Roman" w:hAnsi="Times New Roman" w:cs="Times New Roman"/>
          <w:sz w:val="21"/>
          <w:szCs w:val="21"/>
        </w:rPr>
        <w:t>Que</w:t>
      </w:r>
      <w:r w:rsidRPr="00F202EE">
        <w:rPr>
          <w:rFonts w:ascii="Times New Roman" w:hAnsi="Times New Roman" w:cs="Times New Roman"/>
          <w:sz w:val="21"/>
          <w:szCs w:val="21"/>
        </w:rPr>
        <w:t xml:space="preserve"> </w:t>
      </w:r>
      <w:r w:rsidR="004A3323" w:rsidRPr="00F202EE">
        <w:rPr>
          <w:rFonts w:ascii="Times New Roman" w:hAnsi="Times New Roman" w:cs="Times New Roman"/>
          <w:sz w:val="21"/>
          <w:szCs w:val="21"/>
        </w:rPr>
        <w:t xml:space="preserve">en </w:t>
      </w:r>
      <w:r w:rsidRPr="00F202EE">
        <w:rPr>
          <w:rFonts w:ascii="Times New Roman" w:hAnsi="Times New Roman" w:cs="Times New Roman"/>
          <w:sz w:val="21"/>
          <w:szCs w:val="21"/>
        </w:rPr>
        <w:t>la unidad productiva visitada los equipos, herramientas y espacios encontrados son los siguientes: (VER ANEXO: FORMULARIO DE CAPACIDAD INSTALADA)</w:t>
      </w:r>
    </w:p>
    <w:p w:rsidR="00C10453" w:rsidRPr="00F202EE" w:rsidRDefault="00C10453" w:rsidP="00C10453">
      <w:pPr>
        <w:jc w:val="both"/>
        <w:rPr>
          <w:rFonts w:ascii="Times New Roman" w:hAnsi="Times New Roman" w:cs="Times New Roman"/>
          <w:sz w:val="21"/>
          <w:szCs w:val="21"/>
        </w:rPr>
      </w:pPr>
      <w:r w:rsidRPr="00F202EE">
        <w:rPr>
          <w:rFonts w:ascii="Times New Roman" w:hAnsi="Times New Roman" w:cs="Times New Roman"/>
          <w:b/>
          <w:bCs/>
          <w:sz w:val="21"/>
          <w:szCs w:val="21"/>
        </w:rPr>
        <w:t>TERCERO</w:t>
      </w:r>
      <w:r w:rsidRPr="00F202EE">
        <w:rPr>
          <w:rFonts w:ascii="Times New Roman" w:hAnsi="Times New Roman" w:cs="Times New Roman"/>
          <w:sz w:val="21"/>
          <w:szCs w:val="21"/>
        </w:rPr>
        <w:t xml:space="preserve">: </w:t>
      </w:r>
      <w:r w:rsidR="004A3323" w:rsidRPr="00F202EE">
        <w:rPr>
          <w:rFonts w:ascii="Times New Roman" w:hAnsi="Times New Roman" w:cs="Times New Roman"/>
          <w:sz w:val="21"/>
          <w:szCs w:val="21"/>
        </w:rPr>
        <w:t xml:space="preserve">Que </w:t>
      </w:r>
      <w:r w:rsidRPr="00F202EE">
        <w:rPr>
          <w:rFonts w:ascii="Times New Roman" w:hAnsi="Times New Roman" w:cs="Times New Roman"/>
          <w:sz w:val="21"/>
          <w:szCs w:val="21"/>
        </w:rPr>
        <w:t xml:space="preserve">en la unidad productiva visitada </w:t>
      </w:r>
      <w:r w:rsidR="004A3323" w:rsidRPr="00F202EE">
        <w:rPr>
          <w:rFonts w:ascii="Times New Roman" w:hAnsi="Times New Roman" w:cs="Times New Roman"/>
          <w:sz w:val="21"/>
          <w:szCs w:val="21"/>
        </w:rPr>
        <w:t xml:space="preserve">cuenta con </w:t>
      </w:r>
      <w:r w:rsidRPr="00F202EE">
        <w:rPr>
          <w:rFonts w:ascii="Times New Roman" w:hAnsi="Times New Roman" w:cs="Times New Roman"/>
          <w:sz w:val="21"/>
          <w:szCs w:val="21"/>
        </w:rPr>
        <w:t xml:space="preserve">las siguientes condiciones de Buenas Prácticas De Manufactura: (Ver Ficha Técnica Buenas Prácticas De Manufactura Del </w:t>
      </w:r>
      <w:r w:rsidRPr="00F202EE">
        <w:rPr>
          <w:rFonts w:ascii="Times New Roman" w:hAnsi="Times New Roman" w:cs="Times New Roman"/>
          <w:bCs/>
          <w:sz w:val="21"/>
          <w:szCs w:val="21"/>
        </w:rPr>
        <w:t>Elaboración de Bebidas Lácteas PASTEURIZADAS (Leche con Azúcar, Leche con Chocolate y Bebida Láctea con Avena</w:t>
      </w:r>
      <w:r w:rsidRPr="00F202EE">
        <w:rPr>
          <w:rFonts w:ascii="Times New Roman" w:hAnsi="Times New Roman" w:cs="Times New Roman"/>
          <w:sz w:val="21"/>
          <w:szCs w:val="21"/>
        </w:rPr>
        <w:t>)</w:t>
      </w:r>
    </w:p>
    <w:tbl>
      <w:tblPr>
        <w:tblW w:w="6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4987"/>
        <w:gridCol w:w="1170"/>
        <w:gridCol w:w="1170"/>
        <w:gridCol w:w="2123"/>
      </w:tblGrid>
      <w:tr w:rsidR="00C10453" w:rsidRPr="00F202EE" w:rsidTr="00C10453">
        <w:trPr>
          <w:trHeight w:val="435"/>
          <w:jc w:val="center"/>
        </w:trPr>
        <w:tc>
          <w:tcPr>
            <w:tcW w:w="549" w:type="pct"/>
            <w:tcBorders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Núm.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ASPECTOS A IDENTIFICAR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CUMPLE 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NO CUMPLE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OBSERVACIONES</w:t>
            </w:r>
          </w:p>
        </w:tc>
      </w:tr>
      <w:tr w:rsidR="00C10453" w:rsidRPr="00F202EE" w:rsidTr="00C10453">
        <w:trPr>
          <w:trHeight w:val="285"/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EDIFICACIONES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285"/>
          <w:jc w:val="center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1.1 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AREA EXTERNA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780"/>
          <w:jc w:val="center"/>
        </w:trPr>
        <w:tc>
          <w:tcPr>
            <w:tcW w:w="549" w:type="pct"/>
            <w:tcBorders>
              <w:top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1.1.1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Las áreas externas de la planta (patios, parqueos, vías de acceso, jardines) se encuentran libres de basura, chatarra, acumulación de agua, maleza. El sistema de drenaje es adecuado.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274"/>
          <w:jc w:val="center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AREA INTERNA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274"/>
          <w:jc w:val="center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1.2.1.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PISOS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C104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2056"/>
          <w:jc w:val="center"/>
        </w:trPr>
        <w:tc>
          <w:tcPr>
            <w:tcW w:w="549" w:type="pct"/>
            <w:tcBorders>
              <w:top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pisos están construidos con material no poroso de fácil limpieza y desinfección. Se encuentran en buen estado de conservación. Están limpios, sin acumulación de agua. Tienen un drenaje adecuado. Las uniones con las paredes y pisos son curvas para evitar acumulaciones de suciedad.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C104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trHeight w:val="265"/>
          <w:jc w:val="center"/>
        </w:trPr>
        <w:tc>
          <w:tcPr>
            <w:tcW w:w="549" w:type="pct"/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PAREDES.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C104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Las paredes están construidas con material de fácil limpieza y desinfección. Se encuentran en buen estado de conservación. Están limpios, sin residuos de alimentos pegados. Sin orificios ni huecos que permitan el acceso de las plagas. Las uniones entre paredes y pisos son curvas para evitar acumulación de suciedad.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1.2.3.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TECHOS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techos están construidos con material de fácil limpieza y desinfección. Están limpios, bien conservados, sin acumulación de sucio, condensación, pintura descascarada, ni partículas desprendibles. Libres de filtraciones, goteras y huecos que permitan el paso de las plagas.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1.2.4.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PUERTAS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Las puertas están construidas de material de fácil limpieza y desinfección. Se encuentran en buen estado, limpias. Tienen cierre hacia fuera. Las de acceso al exterior cuentan con mallas protectoras contra plagas.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1.2.5.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VENTANAS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rPr>
          <w:jc w:val="center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C10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Las ventanas están construidas de material de fácil limpieza y desinfección. Se encuentran en buen estado, limpias, los exteriores cuentan con mallas protectoras contra plagas. Los marcos están limpios.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3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1.2.6. 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INSTALACIONES ELECTRICAS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C104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51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Las instalaciones eléctricas no ofrecen riesgos para las operaciones ni el personal. Están limpias y en buen estado.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1.2.7.  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ILUMINACION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 iluminación es adecuada. Las lámparas están protegidas para evitar contaminación en caso de rotura. La iluminación facilita la limpieza permitiendo observar desperdicios en lugares de difícil acceso.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C10453">
        <w:tblPrEx>
          <w:jc w:val="left"/>
        </w:tblPrEx>
        <w:tc>
          <w:tcPr>
            <w:tcW w:w="549" w:type="pct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1.2.8.</w:t>
            </w:r>
          </w:p>
        </w:tc>
        <w:tc>
          <w:tcPr>
            <w:tcW w:w="2349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VENTILACION.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 ventilación es adecuada para evitar el calor excesivo, la condensación de vapor y eliminar el aire contaminado. Es adecuada según el  área y cantidad de empleados.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C10453">
        <w:tblPrEx>
          <w:jc w:val="left"/>
        </w:tblPrEx>
        <w:tc>
          <w:tcPr>
            <w:tcW w:w="549" w:type="pct"/>
            <w:tcBorders>
              <w:bottom w:val="single" w:sz="4" w:space="0" w:color="auto"/>
            </w:tcBorders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1.2.9.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ABASTECIMIENTO DE AGUA.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bottom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bottom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 planta dispone de un suministro adecuado a agua para las operaciones y la limpieza. El agua de proceso cumple con los requisitos para industrias de alimentos. Tienen planta de tratamiento. Se llevan  controles de la calidad del agua.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292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1.2.10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DUCTOS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46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ductos están limpios, libres de polvo y partículas desprendibles.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292"/>
        </w:trPr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1.2.11.  </w:t>
            </w: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TUBERIAS.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auto"/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Las tuberías están limpias, libres de condensación, con juntas herméticamente selladas.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C10453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1.2.12.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ELIMINACION DE DESECHOS LIQUIDOS.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sistema de eliminación de desechos líquidos es adecuado, los drenajes están limpios, sin acumulación de residuos, no hay malos olores. Tienen trampas y rejillas en buen estado.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355"/>
        </w:trPr>
        <w:tc>
          <w:tcPr>
            <w:tcW w:w="549" w:type="pct"/>
            <w:tcBorders>
              <w:right w:val="single" w:sz="4" w:space="0" w:color="auto"/>
            </w:tcBorders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1.2.13.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ELIMINACION DE DESECHOS SOLIDOS.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EF3FE6">
        <w:tblPrEx>
          <w:jc w:val="left"/>
        </w:tblPrEx>
        <w:trPr>
          <w:trHeight w:val="1426"/>
        </w:trPr>
        <w:tc>
          <w:tcPr>
            <w:tcW w:w="549" w:type="pct"/>
            <w:tcBorders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El sistema de eliminación de desechos sólidos es adecuado, los zafacones son suficientes, están en buen estado, tienen tapas y fundas plásticas dentro. Los zafacones y tapas están construidos de material de fácil limpieza y desinfección. El depósito externo para la acumulación de basura es adecuado.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EF3FE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EF3FE6">
        <w:tblPrEx>
          <w:jc w:val="left"/>
        </w:tblPrEx>
        <w:tc>
          <w:tcPr>
            <w:tcW w:w="549" w:type="pct"/>
            <w:shd w:val="clear" w:color="auto" w:fill="AEAAAA" w:themeFill="background2" w:themeFillShade="BF"/>
          </w:tcPr>
          <w:p w:rsidR="00C10453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4451" w:type="pct"/>
            <w:gridSpan w:val="4"/>
            <w:shd w:val="clear" w:color="auto" w:fill="AEAAAA" w:themeFill="background2" w:themeFillShade="BF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PERSONAL.</w:t>
            </w:r>
          </w:p>
        </w:tc>
      </w:tr>
      <w:tr w:rsidR="00EF3FE6" w:rsidRPr="00F202EE" w:rsidTr="00EF3FE6">
        <w:tblPrEx>
          <w:jc w:val="left"/>
        </w:tblPrEx>
        <w:trPr>
          <w:trHeight w:val="265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2.1.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UNIFORME E HIGIENE DEL PERSONAL.</w:t>
            </w: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589"/>
        </w:trPr>
        <w:tc>
          <w:tcPr>
            <w:tcW w:w="549" w:type="pct"/>
            <w:tcBorders>
              <w:top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personal presenta buenas condiciones de higiene, con las uñas cortadas y limpias. El personal usa el uniforme completo, limpio y en buen estado. No usa objetos desprendibles, ni joyas o adornos.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310"/>
        </w:trPr>
        <w:tc>
          <w:tcPr>
            <w:tcW w:w="5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2.2.  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SALUD DEL PERSONAL.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601"/>
        </w:trPr>
        <w:tc>
          <w:tcPr>
            <w:tcW w:w="549" w:type="pct"/>
            <w:tcBorders>
              <w:top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personal no presenta heridas, lesiones abiertas. No se observan personal tosiendo o estornudando con frecuencia o con algún signo visible de enfermedad. La empresa realiza análisis de salud al personal que labora en la planta. Tiene al día los records de cada persona  y ejecuta medidas en caso de detección de enfermedades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2.3.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COMPORTAMIENTO DEL PERSONAL.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personal mantiene un comportamiento adecuado  durante su trabajo (no tocarse el cuerpo, nariz, cabello, no comer en el área de trabajo, no masticar chicles, lavarse las manos después del baño y cuando se requiera).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2.4.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CAPACITACION DEL PERSONAL.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EF3FE6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Existe un programa escrito y con sus registros correspondientes de capacitación continua al personal manipulador en materia de manejo higiénico de los alimentos y buenas prácticas de manufactura y otros temas relacionados con la industria de alimentos.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1" w:type="pct"/>
            <w:gridSpan w:val="4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3. SERVICIOS DE HIGIENE Y ASEO.</w:t>
            </w:r>
          </w:p>
        </w:tc>
      </w:tr>
      <w:tr w:rsidR="00EF3FE6" w:rsidRPr="00F202EE" w:rsidTr="00EF3FE6">
        <w:tblPrEx>
          <w:jc w:val="left"/>
        </w:tblPrEx>
        <w:trPr>
          <w:trHeight w:val="364"/>
        </w:trPr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3.1.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BAÑOS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840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Los baños están limpios y ordenados, con agua suficiente, con papel higiénico, jabón desinfectante, papel toalla o secador de aire, zafacón. Están separados de las áreas de producción.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3.2.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LAVAMANOS AREAS PROCESOS.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lavamanos están limpios con agua suficiente,  jabón desinfectante, papel toalla, zafacón con tapa.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346"/>
        </w:trPr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3.3.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PEDILUVIOS.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903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pediluvios están en buenas condiciones y limpios. Contienen el desinfectante en la concentración correcta y están colocados en las entradas desde el exterior a las áreas de procesos.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319"/>
        </w:trPr>
        <w:tc>
          <w:tcPr>
            <w:tcW w:w="549" w:type="pct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3.4.</w:t>
            </w:r>
          </w:p>
        </w:tc>
        <w:tc>
          <w:tcPr>
            <w:tcW w:w="2349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VESTIDORES.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EF3FE6">
        <w:tblPrEx>
          <w:jc w:val="left"/>
        </w:tblPrEx>
        <w:trPr>
          <w:trHeight w:val="445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vestidores  y lockers están  limpios, ventilados y ordenados.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D9D9D9"/>
          </w:tcPr>
          <w:p w:rsidR="00C10453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EQUIPOS, INSTRUMENTOS.</w:t>
            </w:r>
          </w:p>
        </w:tc>
      </w:tr>
      <w:tr w:rsidR="00EF3FE6" w:rsidRPr="00F202EE" w:rsidTr="00C10453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4.1.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FUNCIONAMIENTO DE EQUIPOS.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right w:val="single" w:sz="4" w:space="0" w:color="auto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tcBorders>
              <w:right w:val="single" w:sz="4" w:space="0" w:color="auto"/>
            </w:tcBorders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equipos se encuentran en condiciones óptimas de funcionamiento, limpios, sin goteo o derrames. Están provistos de instrumentación adecuada, en buen estado.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4.2.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INSTRUMENTOS. 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FFFFFF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shd w:val="clear" w:color="auto" w:fill="FFFFFF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instrumentos de control del proceso (termómetros, medidores de pH, etc.), se encuentran en buen estado. Tienen un programa de calibración periódico.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1" w:type="pct"/>
            <w:gridSpan w:val="4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5. CONTROLES DE PROCESO.  </w:t>
            </w:r>
          </w:p>
        </w:tc>
      </w:tr>
      <w:tr w:rsidR="00EF3FE6" w:rsidRPr="00F202EE" w:rsidTr="00EF3FE6">
        <w:tblPrEx>
          <w:jc w:val="left"/>
        </w:tblPrEx>
        <w:trPr>
          <w:trHeight w:val="409"/>
        </w:trPr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5.1.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EF3FE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PROGRAMA DE CONTROL DE MATERIAS PRIMAS. 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EF3FE6">
        <w:tblPrEx>
          <w:jc w:val="left"/>
        </w:tblPrEx>
        <w:trPr>
          <w:trHeight w:val="2119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La empresa tiene establecido un programa de control de las materias primas. Las materias primas están almacenadas en condiciones que evitan su deterioro y contaminación, se lleva el programa de rotación (PEPS). </w:t>
            </w:r>
          </w:p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Se cuenta con especificaciones escritas. Se realizan controles en </w:t>
            </w:r>
            <w:r w:rsidR="00EF3FE6" w:rsidRPr="00F202EE">
              <w:rPr>
                <w:rFonts w:ascii="Times New Roman" w:hAnsi="Times New Roman" w:cs="Times New Roman"/>
                <w:sz w:val="21"/>
                <w:szCs w:val="21"/>
              </w:rPr>
              <w:t>la recepción.</w:t>
            </w: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 Los productos rechazados están identificados.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rPr>
          <w:trHeight w:val="382"/>
        </w:trPr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5.2.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CONTROLES EN EL PROCESO.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737"/>
        </w:trPr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área de proceso se encuentra en condiciones higiénicas adecuadas, los equipos y servicios funcionan correctamente, se dispone de procedimientos escritos de los procesos, formulación de los productos, especificaciones, registros. Se ejecutan y registran los controles de proceso de acuerdo a los procedimientos establecidos.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5.3.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ENVASADO Y EMPAQUE.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El proceso de envasado y empaque se realiza correctamente, los productos tiene el código, fecha de vencimiento con letra legible, los envases se  almacenan de forma adecuada.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5.4.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ALMACENAMIENTO PRODUCTO TERMINADO.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Las condiciones higiénicas e iluminación del almacén son adecuadas, los productos se almacenan correctamente separados de las paredes, con la altura adecuada, Se lleva el programa de rotación (PEPS). Se </w:t>
            </w:r>
            <w:r w:rsidRPr="00F202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identifican los productos observados. La temperatura de cuarto frio es correcta.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3FE6" w:rsidRPr="00F202EE" w:rsidTr="00EF3FE6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5.5.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TRANSPORTE DE LOS PRODUCTOS TERMINADOS.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EF3FE6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EF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vehículos de distribución de los productos están en buen estado y en condiciones higiénicas y desinfección adecuada. La temperatura de almacenamiento es correcta, se dispone de medios de medición de la temperatura.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D9D9D9"/>
          </w:tcPr>
          <w:p w:rsidR="00C10453" w:rsidRPr="00F202EE" w:rsidRDefault="00EF3FE6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CONTROL DE PLAGAS.</w:t>
            </w:r>
          </w:p>
        </w:tc>
      </w:tr>
      <w:tr w:rsidR="004500CB" w:rsidRPr="00F202EE" w:rsidTr="004500CB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6.1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4500CB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PROGRAMA DE CONTROL DE PLAGAS.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Existe un programa escrito de control de plagas y cuenta con los registros correspondientes. Se dispone de un plan de monitoreo y verificación. La empresa externa que ejecuta el programa está   autorizada por las autoridades correspondientes.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0CB" w:rsidRPr="00F202EE" w:rsidTr="004500CB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6.2.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APLICACIÓN PROGRAMA DE CONTROL DE PLAGAS.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Existen evidencias de la aplicación del programa para controlar las plagas y verificación de su efectividad. No se observan indicios de presencia de roedores o insectos.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0CB" w:rsidRPr="00F202EE" w:rsidTr="00C10453">
        <w:tblPrEx>
          <w:jc w:val="left"/>
        </w:tblPrEx>
        <w:tc>
          <w:tcPr>
            <w:tcW w:w="549" w:type="pct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6.3.</w:t>
            </w:r>
          </w:p>
        </w:tc>
        <w:tc>
          <w:tcPr>
            <w:tcW w:w="2349" w:type="pct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PRODUCTOS QUIMICOS Y APLICACIÓN.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4500CB" w:rsidRPr="00F202EE" w:rsidRDefault="004500CB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Los productos químicos utilizados están aprobados, se dispone de las especificaciones, modo de empleo y hojas de seguridad.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D9D9D9"/>
          </w:tcPr>
          <w:p w:rsidR="00C10453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451" w:type="pct"/>
            <w:gridSpan w:val="4"/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LIMPIEZA Y DESINFECCION.</w:t>
            </w:r>
          </w:p>
        </w:tc>
      </w:tr>
      <w:tr w:rsidR="004500CB" w:rsidRPr="00F202EE" w:rsidTr="004500CB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7.1.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PROGRAMA DE LIMPIEZA Y DESINFECCION.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Se dispone de un programa escrito de limpieza y desinfección de la planta y equipos. Los registros generados están de acuerdo con lo especificado en el programa.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0CB" w:rsidRPr="00F202EE" w:rsidTr="004500CB">
        <w:tblPrEx>
          <w:jc w:val="left"/>
        </w:tblPrEx>
        <w:tc>
          <w:tcPr>
            <w:tcW w:w="549" w:type="pct"/>
            <w:shd w:val="clear" w:color="auto" w:fill="F2F2F2" w:themeFill="background1" w:themeFillShade="F2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7.2.</w:t>
            </w:r>
          </w:p>
        </w:tc>
        <w:tc>
          <w:tcPr>
            <w:tcW w:w="2349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PRODUCTOS QUIMICOS.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4500CB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shd w:val="clear" w:color="auto" w:fill="FFFFFF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49" w:type="pct"/>
            <w:shd w:val="clear" w:color="auto" w:fill="FFFFFF"/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Los productos químicos utilizados en la limpieza y desinfección son aprobados por las autoridades y el departamento de calidad de la empresa. Se dispone de instrucciones escritas, el uso correcto de los productos, preparación de las soluciones de limpieza y procedimientos operacionales.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rPr>
          <w:trHeight w:val="174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PROGRAMA DE CALIBRACION DE EQUIPOS.</w:t>
            </w: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8.1. La planta tiene un programa de calibración para los equipos y dispositivos de control, que incluye los métodos de calibración y la frecuencia de las calibraciones. Las empresas externas que brindan los servicios de calibración están certificadas.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PROGRAMA DE MANTENIMIENTO PREVENTIVO.</w:t>
            </w: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9.1. La planta tiene un programa de mantenimiento preventivo de los equipos para garantizar su correcto funcionamiento, el programa debe indicar los procedimientos y las frecuencias de los mantenimientos.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4500CB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>10.</w:t>
            </w:r>
          </w:p>
        </w:tc>
        <w:tc>
          <w:tcPr>
            <w:tcW w:w="4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ASEGURAMIENTO DE LA CALIDAD. </w:t>
            </w: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 xml:space="preserve">10.1. La empresa tiene un departamento de aseguramiento de la calidad, responsable de la gestión de </w:t>
            </w:r>
            <w:r w:rsidRPr="00F202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la calidad de los procesos y productos, con personal técnico calificado.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0453" w:rsidRPr="00F202EE" w:rsidTr="00C10453">
        <w:tblPrEx>
          <w:jc w:val="left"/>
        </w:tblPrEx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450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sz w:val="21"/>
                <w:szCs w:val="21"/>
              </w:rPr>
              <w:t>10.2. La empresa cuenta con laboratorios para la evaluación físico-química y microbiológica de los productos, debidamente construidos, equipados con instrumentos de control actualizados y de buen funcionamiento. Tiene procedimientos estandarizados de los diferentes métodos de análisis y ensayos.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53" w:rsidRPr="00F202EE" w:rsidRDefault="00C10453" w:rsidP="00664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53" w:rsidRPr="00F202EE" w:rsidRDefault="00C10453" w:rsidP="0066442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A3323" w:rsidRDefault="004A3323">
      <w:pPr>
        <w:rPr>
          <w:rFonts w:ascii="Times New Roman" w:hAnsi="Times New Roman" w:cs="Times New Roman"/>
          <w:sz w:val="21"/>
          <w:szCs w:val="21"/>
        </w:rPr>
      </w:pPr>
    </w:p>
    <w:p w:rsidR="004E1418" w:rsidRPr="00F202EE" w:rsidRDefault="004E1418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3060"/>
        <w:gridCol w:w="1532"/>
        <w:gridCol w:w="2805"/>
      </w:tblGrid>
      <w:tr w:rsidR="004E1418" w:rsidRPr="00F202EE" w:rsidTr="00F202EE">
        <w:trPr>
          <w:trHeight w:val="315"/>
          <w:jc w:val="center"/>
        </w:trPr>
        <w:tc>
          <w:tcPr>
            <w:tcW w:w="3145" w:type="dxa"/>
            <w:shd w:val="clear" w:color="auto" w:fill="BDD6EE"/>
            <w:vAlign w:val="center"/>
            <w:hideMark/>
          </w:tcPr>
          <w:p w:rsidR="004E1418" w:rsidRPr="00F202EE" w:rsidRDefault="004E1418" w:rsidP="002E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</w:pPr>
            <w:r w:rsidRPr="00F202E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Nombre y Apellido</w:t>
            </w:r>
          </w:p>
        </w:tc>
        <w:tc>
          <w:tcPr>
            <w:tcW w:w="3060" w:type="dxa"/>
            <w:shd w:val="clear" w:color="auto" w:fill="BDD6EE"/>
            <w:vAlign w:val="center"/>
            <w:hideMark/>
          </w:tcPr>
          <w:p w:rsidR="004E1418" w:rsidRPr="00F202EE" w:rsidRDefault="004E1418" w:rsidP="00FE2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</w:pPr>
            <w:r w:rsidRPr="00F202E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C</w:t>
            </w:r>
            <w:r w:rsidR="00FE25D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é</w:t>
            </w:r>
            <w:r w:rsidRPr="00F202E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dula</w:t>
            </w:r>
          </w:p>
        </w:tc>
        <w:tc>
          <w:tcPr>
            <w:tcW w:w="1532" w:type="dxa"/>
            <w:shd w:val="clear" w:color="auto" w:fill="BDD6EE"/>
            <w:vAlign w:val="center"/>
            <w:hideMark/>
          </w:tcPr>
          <w:p w:rsidR="004E1418" w:rsidRPr="00F202EE" w:rsidRDefault="004E1418" w:rsidP="002E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</w:pPr>
            <w:r w:rsidRPr="00F202E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Función</w:t>
            </w:r>
          </w:p>
        </w:tc>
        <w:tc>
          <w:tcPr>
            <w:tcW w:w="2805" w:type="dxa"/>
            <w:shd w:val="clear" w:color="auto" w:fill="BDD6EE"/>
          </w:tcPr>
          <w:p w:rsidR="004E1418" w:rsidRPr="00F202EE" w:rsidRDefault="004E1418" w:rsidP="002E2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</w:pPr>
            <w:r w:rsidRPr="00F202E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s-US" w:eastAsia="es-US"/>
              </w:rPr>
              <w:t>Firmas</w:t>
            </w:r>
          </w:p>
        </w:tc>
      </w:tr>
      <w:tr w:rsidR="004E1418" w:rsidRPr="00F202EE" w:rsidTr="00F202EE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4E1418" w:rsidRPr="00F202EE" w:rsidRDefault="004E1418" w:rsidP="002E24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shd w:val="clear" w:color="000000" w:fill="FFFFFF"/>
            <w:vAlign w:val="center"/>
          </w:tcPr>
          <w:p w:rsidR="004E1418" w:rsidRPr="00F202EE" w:rsidRDefault="004E1418" w:rsidP="002E24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32" w:type="dxa"/>
            <w:shd w:val="clear" w:color="000000" w:fill="FFFFFF"/>
            <w:vAlign w:val="center"/>
          </w:tcPr>
          <w:p w:rsidR="004E1418" w:rsidRPr="00F202EE" w:rsidRDefault="00F202EE" w:rsidP="00F202EE">
            <w:pPr>
              <w:pStyle w:val="ListParagraph"/>
              <w:spacing w:after="0" w:line="240" w:lineRule="auto"/>
              <w:ind w:left="0" w:right="-23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202E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PERITO TÉNICO</w:t>
            </w:r>
          </w:p>
        </w:tc>
        <w:tc>
          <w:tcPr>
            <w:tcW w:w="2805" w:type="dxa"/>
            <w:shd w:val="clear" w:color="000000" w:fill="FFFFFF"/>
          </w:tcPr>
          <w:p w:rsidR="004E1418" w:rsidRPr="00F202EE" w:rsidRDefault="004E1418" w:rsidP="002E247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FE25DA" w:rsidRDefault="00FE25DA" w:rsidP="00FE25D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E25DA" w:rsidRPr="00945DE7" w:rsidRDefault="00FE25DA" w:rsidP="00FE25DA">
      <w:pPr>
        <w:spacing w:after="0" w:line="240" w:lineRule="auto"/>
        <w:rPr>
          <w:rFonts w:ascii="Times New Roman" w:hAnsi="Times New Roman" w:cs="Times New Roman"/>
        </w:rPr>
      </w:pPr>
      <w:r w:rsidRPr="00945DE7">
        <w:rPr>
          <w:rFonts w:ascii="Times New Roman" w:hAnsi="Times New Roman" w:cs="Times New Roman"/>
        </w:rPr>
        <w:t>El representante de la empresa manifiesta reconocer como válida y aceptable toda la información contenida en esta acta:</w:t>
      </w:r>
    </w:p>
    <w:p w:rsidR="00FE25DA" w:rsidRPr="00945DE7" w:rsidRDefault="00FE25DA" w:rsidP="00FE25DA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945DE7">
        <w:rPr>
          <w:rFonts w:ascii="Times New Roman" w:hAnsi="Times New Roman" w:cs="Times New Roman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48DB" wp14:editId="3631B26E">
                <wp:simplePos x="0" y="0"/>
                <wp:positionH relativeFrom="column">
                  <wp:posOffset>3622723</wp:posOffset>
                </wp:positionH>
                <wp:positionV relativeFrom="paragraph">
                  <wp:posOffset>73720</wp:posOffset>
                </wp:positionV>
                <wp:extent cx="1928495" cy="1500996"/>
                <wp:effectExtent l="0" t="0" r="1460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50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5DA" w:rsidRDefault="00FE25DA" w:rsidP="00FE25D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FE25DA" w:rsidRDefault="00FE25DA" w:rsidP="00FE25DA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FE25DA" w:rsidRDefault="00FE25DA" w:rsidP="00FE25DA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FE25DA" w:rsidRDefault="00FE25DA" w:rsidP="00FE25DA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FE25DA" w:rsidRDefault="00FE25DA" w:rsidP="00FE25DA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FE25DA" w:rsidRDefault="00FE25DA" w:rsidP="00FE25DA">
                            <w:pPr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FE25DA" w:rsidRPr="00C025B7" w:rsidRDefault="00FE25DA" w:rsidP="00FE2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025B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Sello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24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25pt;margin-top:5.8pt;width:151.8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">
                <v:textbox>
                  <w:txbxContent>
                    <w:p w:rsidR="00FE25DA" w:rsidRDefault="00FE25DA" w:rsidP="00FE25D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:rsidR="00FE25DA" w:rsidRDefault="00FE25DA" w:rsidP="00FE25DA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FE25DA" w:rsidRDefault="00FE25DA" w:rsidP="00FE25DA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FE25DA" w:rsidRDefault="00FE25DA" w:rsidP="00FE25DA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FE25DA" w:rsidRDefault="00FE25DA" w:rsidP="00FE25DA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FE25DA" w:rsidRDefault="00FE25DA" w:rsidP="00FE25DA">
                      <w:pPr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FE25DA" w:rsidRPr="00C025B7" w:rsidRDefault="00FE25DA" w:rsidP="00FE25DA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>Sello</w:t>
                      </w:r>
                      <w:proofErr w:type="spellEnd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la </w:t>
                      </w:r>
                      <w:proofErr w:type="spellStart"/>
                      <w:r w:rsidRPr="00C025B7">
                        <w:rPr>
                          <w:rFonts w:ascii="Times New Roman" w:hAnsi="Times New Roman" w:cs="Times New Roman"/>
                          <w:lang w:val="en-US"/>
                        </w:rPr>
                        <w:t>Empresa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E25DA" w:rsidRPr="00945DE7" w:rsidRDefault="00FE25DA" w:rsidP="00FE25DA">
      <w:pPr>
        <w:spacing w:after="0" w:line="240" w:lineRule="auto"/>
        <w:ind w:left="180"/>
        <w:rPr>
          <w:rFonts w:ascii="Times New Roman" w:hAnsi="Times New Roman" w:cs="Times New Roman"/>
        </w:rPr>
      </w:pPr>
    </w:p>
    <w:p w:rsidR="00FE25DA" w:rsidRPr="00945DE7" w:rsidRDefault="00FE25DA" w:rsidP="00FE25DA">
      <w:pPr>
        <w:spacing w:after="0" w:line="240" w:lineRule="auto"/>
        <w:rPr>
          <w:rFonts w:ascii="Times New Roman" w:hAnsi="Times New Roman" w:cs="Times New Roman"/>
        </w:rPr>
      </w:pPr>
      <w:r w:rsidRPr="00945DE7">
        <w:rPr>
          <w:rFonts w:ascii="Times New Roman" w:hAnsi="Times New Roman" w:cs="Times New Roman"/>
        </w:rPr>
        <w:t>Nombre: _________________________________________</w:t>
      </w:r>
    </w:p>
    <w:p w:rsidR="00FE25DA" w:rsidRPr="009B7465" w:rsidRDefault="00FE25DA" w:rsidP="00F202EE">
      <w:pPr>
        <w:rPr>
          <w:rFonts w:ascii="Times New Roman" w:eastAsia="Times New Roman" w:hAnsi="Times New Roman" w:cs="Times New Roman"/>
        </w:rPr>
      </w:pPr>
      <w:r w:rsidRPr="00945DE7">
        <w:rPr>
          <w:rFonts w:ascii="Times New Roman" w:hAnsi="Times New Roman" w:cs="Times New Roman"/>
        </w:rPr>
        <w:t>Firma: _____________________________</w:t>
      </w:r>
    </w:p>
    <w:sectPr w:rsidR="00FE25DA" w:rsidRPr="009B746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4A4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7269"/>
    <w:multiLevelType w:val="hybridMultilevel"/>
    <w:tmpl w:val="873CA19A"/>
    <w:lvl w:ilvl="0" w:tplc="1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53"/>
    <w:rsid w:val="003A4D38"/>
    <w:rsid w:val="00446CB9"/>
    <w:rsid w:val="004500CB"/>
    <w:rsid w:val="004A3323"/>
    <w:rsid w:val="004E1418"/>
    <w:rsid w:val="0050250B"/>
    <w:rsid w:val="006340E7"/>
    <w:rsid w:val="0063626D"/>
    <w:rsid w:val="00664424"/>
    <w:rsid w:val="00843800"/>
    <w:rsid w:val="00907AA6"/>
    <w:rsid w:val="009B7465"/>
    <w:rsid w:val="009D38A2"/>
    <w:rsid w:val="009F194F"/>
    <w:rsid w:val="00AB784A"/>
    <w:rsid w:val="00C10453"/>
    <w:rsid w:val="00EF3FE6"/>
    <w:rsid w:val="00F202EE"/>
    <w:rsid w:val="00F554F9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AC60"/>
  <w15:chartTrackingRefBased/>
  <w15:docId w15:val="{C514F8FB-5161-4EE0-B844-D77619E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53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23"/>
    <w:rPr>
      <w:rFonts w:ascii="Segoe UI" w:hAnsi="Segoe UI" w:cs="Segoe UI"/>
      <w:sz w:val="18"/>
      <w:szCs w:val="18"/>
      <w:lang w:val="es-DO"/>
    </w:rPr>
  </w:style>
  <w:style w:type="paragraph" w:styleId="ListParagraph">
    <w:name w:val="List Paragraph"/>
    <w:basedOn w:val="Normal"/>
    <w:uiPriority w:val="34"/>
    <w:qFormat/>
    <w:rsid w:val="004E1418"/>
    <w:pPr>
      <w:spacing w:after="3" w:line="248" w:lineRule="auto"/>
      <w:ind w:left="720" w:right="114" w:hanging="10"/>
      <w:contextualSpacing/>
      <w:jc w:val="both"/>
    </w:pPr>
    <w:rPr>
      <w:rFonts w:ascii="Arial" w:eastAsia="Arial" w:hAnsi="Arial" w:cs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AD5C-EC90-4BA0-8F04-782E2AB1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6</Pages>
  <Words>1870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8</cp:revision>
  <dcterms:created xsi:type="dcterms:W3CDTF">2022-04-30T19:20:00Z</dcterms:created>
  <dcterms:modified xsi:type="dcterms:W3CDTF">2022-05-06T22:19:00Z</dcterms:modified>
</cp:coreProperties>
</file>