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95" w:rsidRDefault="00815995" w:rsidP="00815995">
      <w:pPr>
        <w:autoSpaceDE w:val="0"/>
        <w:autoSpaceDN w:val="0"/>
        <w:jc w:val="center"/>
        <w:rPr>
          <w:rFonts w:ascii="Arial Narrow" w:hAnsi="Arial Narrow" w:cs="Arial"/>
        </w:rPr>
      </w:pPr>
      <w:bookmarkStart w:id="0" w:name="_Toc185953108"/>
    </w:p>
    <w:p w:rsidR="00815995" w:rsidRDefault="00815995" w:rsidP="00815995">
      <w:pPr>
        <w:autoSpaceDE w:val="0"/>
        <w:autoSpaceDN w:val="0"/>
        <w:jc w:val="center"/>
        <w:rPr>
          <w:rFonts w:ascii="Arial Narrow" w:hAnsi="Arial Narrow" w:cs="Arial"/>
        </w:rPr>
      </w:pPr>
      <w:r>
        <w:rPr>
          <w:rFonts w:ascii="Arial Narrow" w:hAnsi="Arial Narrow" w:cs="Arial"/>
        </w:rPr>
        <w:object w:dxaOrig="114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2.25pt" o:ole="">
            <v:imagedata r:id="rId8" o:title=""/>
          </v:shape>
          <o:OLEObject Type="Embed" ProgID="PBrush" ShapeID="_x0000_i1025" DrawAspect="Content" ObjectID="_1612077699" r:id="rId9"/>
        </w:object>
      </w:r>
    </w:p>
    <w:p w:rsidR="00815995" w:rsidRDefault="00815995" w:rsidP="00815995">
      <w:pPr>
        <w:autoSpaceDE w:val="0"/>
        <w:autoSpaceDN w:val="0"/>
        <w:jc w:val="center"/>
        <w:rPr>
          <w:rFonts w:ascii="Arial Narrow" w:hAnsi="Arial Narrow" w:cs="Arial"/>
        </w:rPr>
      </w:pPr>
    </w:p>
    <w:p w:rsidR="00815995" w:rsidRDefault="00815995" w:rsidP="00815995">
      <w:pPr>
        <w:autoSpaceDE w:val="0"/>
        <w:autoSpaceDN w:val="0"/>
        <w:ind w:right="6"/>
        <w:jc w:val="center"/>
        <w:rPr>
          <w:rFonts w:ascii="Arial Narrow" w:hAnsi="Arial Narrow" w:cs="Arial"/>
          <w:b/>
        </w:rPr>
      </w:pPr>
      <w:r>
        <w:rPr>
          <w:rFonts w:ascii="Arial Narrow" w:hAnsi="Arial Narrow" w:cs="Arial"/>
          <w:b/>
        </w:rPr>
        <w:t>REPÚBLICA DOMINICANA</w:t>
      </w:r>
    </w:p>
    <w:p w:rsidR="00815995" w:rsidRDefault="00815995" w:rsidP="00815995">
      <w:pPr>
        <w:autoSpaceDE w:val="0"/>
        <w:autoSpaceDN w:val="0"/>
        <w:jc w:val="center"/>
        <w:rPr>
          <w:rFonts w:ascii="Arial Narrow" w:hAnsi="Arial Narrow" w:cs="Arial"/>
        </w:rPr>
      </w:pPr>
      <w:r>
        <w:rPr>
          <w:rFonts w:ascii="Arial Narrow" w:hAnsi="Arial Narrow" w:cs="Arial"/>
          <w:noProof/>
          <w:lang w:eastAsia="es-DO"/>
        </w:rPr>
        <w:drawing>
          <wp:inline distT="0" distB="0" distL="0" distR="0">
            <wp:extent cx="3086100" cy="914400"/>
            <wp:effectExtent l="0" t="0" r="0" b="0"/>
            <wp:docPr id="5" name="Imagen 5" descr="Logo INAB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ABI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914400"/>
                    </a:xfrm>
                    <a:prstGeom prst="rect">
                      <a:avLst/>
                    </a:prstGeom>
                    <a:noFill/>
                    <a:ln>
                      <a:noFill/>
                    </a:ln>
                  </pic:spPr>
                </pic:pic>
              </a:graphicData>
            </a:graphic>
          </wp:inline>
        </w:drawing>
      </w:r>
    </w:p>
    <w:p w:rsidR="00815995" w:rsidRDefault="00815995" w:rsidP="00815995">
      <w:pPr>
        <w:autoSpaceDE w:val="0"/>
        <w:autoSpaceDN w:val="0"/>
        <w:jc w:val="center"/>
        <w:rPr>
          <w:rFonts w:ascii="Arial Narrow" w:hAnsi="Arial Narrow" w:cs="Arial"/>
          <w:b/>
          <w:bCs/>
        </w:rPr>
      </w:pPr>
      <w:r>
        <w:rPr>
          <w:rFonts w:ascii="Arial Narrow" w:hAnsi="Arial Narrow" w:cs="Arial"/>
          <w:b/>
          <w:bCs/>
        </w:rPr>
        <w:t>“</w:t>
      </w:r>
      <w:r w:rsidR="00896484" w:rsidRPr="00896484">
        <w:rPr>
          <w:b/>
        </w:rPr>
        <w:t>Año de la Innovación y la Competitividad</w:t>
      </w:r>
      <w:r>
        <w:rPr>
          <w:rFonts w:ascii="Arial Narrow" w:hAnsi="Arial Narrow" w:cs="Arial"/>
          <w:b/>
          <w:bCs/>
        </w:rPr>
        <w:t>”</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sz w:val="32"/>
          <w:szCs w:val="32"/>
        </w:rPr>
      </w:pPr>
      <w:r>
        <w:rPr>
          <w:rFonts w:ascii="Arial Narrow" w:hAnsi="Arial Narrow" w:cs="Arial"/>
          <w:b/>
          <w:bCs/>
          <w:sz w:val="32"/>
          <w:szCs w:val="32"/>
        </w:rPr>
        <w:t>Licitación Pública Nacional</w:t>
      </w:r>
    </w:p>
    <w:p w:rsidR="00815995" w:rsidRDefault="00815995" w:rsidP="00815995">
      <w:pPr>
        <w:autoSpaceDE w:val="0"/>
        <w:autoSpaceDN w:val="0"/>
        <w:jc w:val="center"/>
        <w:rPr>
          <w:rFonts w:ascii="Arial Narrow" w:hAnsi="Arial Narrow" w:cs="Arial"/>
          <w:b/>
          <w:bCs/>
          <w:sz w:val="22"/>
          <w:szCs w:val="22"/>
        </w:rPr>
      </w:pPr>
      <w:r>
        <w:rPr>
          <w:rFonts w:ascii="Arial Narrow" w:hAnsi="Arial Narrow" w:cs="Arial"/>
          <w:b/>
          <w:bCs/>
          <w:sz w:val="22"/>
          <w:szCs w:val="22"/>
        </w:rPr>
        <w:t>INABIE-CCC-LPN-201</w:t>
      </w:r>
      <w:r w:rsidR="00896484">
        <w:rPr>
          <w:rFonts w:ascii="Arial Narrow" w:hAnsi="Arial Narrow" w:cs="Arial"/>
          <w:b/>
          <w:bCs/>
          <w:sz w:val="22"/>
          <w:szCs w:val="22"/>
        </w:rPr>
        <w:t>9</w:t>
      </w:r>
      <w:r>
        <w:rPr>
          <w:rFonts w:ascii="Arial Narrow" w:hAnsi="Arial Narrow" w:cs="Arial"/>
          <w:b/>
          <w:bCs/>
          <w:sz w:val="22"/>
          <w:szCs w:val="22"/>
        </w:rPr>
        <w:t>-000</w:t>
      </w:r>
      <w:r w:rsidR="00896484">
        <w:rPr>
          <w:rFonts w:ascii="Arial Narrow" w:hAnsi="Arial Narrow" w:cs="Arial"/>
          <w:b/>
          <w:bCs/>
          <w:sz w:val="22"/>
          <w:szCs w:val="22"/>
        </w:rPr>
        <w:t>1</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96484" w:rsidRDefault="00896484"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ENMIENDA I AL</w:t>
      </w: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PLIEGO DE CONDICIONES ESPECÍFICAS PARA</w:t>
      </w: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7113D2" w:rsidRPr="00896484" w:rsidRDefault="00896484" w:rsidP="007113D2">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896484">
        <w:rPr>
          <w:b/>
        </w:rPr>
        <w:t>Suministro de Raciones Alimenticias del Almuerzo Escolar y su Distribución a los Centros Educativos Públicos durante los períodos escolares 2019-2020 y 2020-2021, llevado a cabo por el Instituto Nacional de Bienestar Estudiantil, Ministerio de Educación; dirigido a Micro, Pequeñas y Medianas Empresas (MIPYMES) que presenten cocinas instaladas en el Territorio Nacional. (Referencia: INABIE-CCC-LPN2019-0001).</w:t>
      </w:r>
    </w:p>
    <w:p w:rsidR="00815995" w:rsidRDefault="00815995" w:rsidP="00815995"/>
    <w:p w:rsidR="00815995" w:rsidRDefault="00815995" w:rsidP="00815995"/>
    <w:p w:rsidR="00815995" w:rsidRDefault="00815995" w:rsidP="00815995">
      <w:pPr>
        <w:jc w:val="center"/>
        <w:rPr>
          <w:b/>
          <w:color w:val="FF0000"/>
          <w:sz w:val="32"/>
          <w:szCs w:val="32"/>
        </w:rPr>
      </w:pPr>
    </w:p>
    <w:p w:rsidR="00815995" w:rsidRDefault="00815995" w:rsidP="00815995">
      <w:pPr>
        <w:jc w:val="center"/>
        <w:rPr>
          <w:b/>
          <w:color w:val="FF0000"/>
          <w:sz w:val="32"/>
          <w:szCs w:val="32"/>
        </w:rPr>
      </w:pPr>
    </w:p>
    <w:p w:rsidR="005F7923" w:rsidRDefault="005F7923" w:rsidP="00815995">
      <w:pPr>
        <w:jc w:val="center"/>
        <w:rPr>
          <w:b/>
          <w:color w:val="FF0000"/>
          <w:sz w:val="32"/>
          <w:szCs w:val="32"/>
        </w:rPr>
      </w:pPr>
    </w:p>
    <w:p w:rsidR="005F7923" w:rsidRDefault="005F7923" w:rsidP="00815995">
      <w:pPr>
        <w:jc w:val="center"/>
        <w:rPr>
          <w:b/>
          <w:color w:val="FF0000"/>
          <w:sz w:val="32"/>
          <w:szCs w:val="32"/>
        </w:rPr>
      </w:pPr>
    </w:p>
    <w:p w:rsidR="005F7923" w:rsidRDefault="005F7923" w:rsidP="00815995">
      <w:pPr>
        <w:jc w:val="center"/>
        <w:rPr>
          <w:b/>
          <w:color w:val="FF0000"/>
          <w:sz w:val="32"/>
          <w:szCs w:val="32"/>
        </w:rPr>
      </w:pPr>
    </w:p>
    <w:p w:rsidR="00CD3177" w:rsidRDefault="00CD3177" w:rsidP="00815995">
      <w:pPr>
        <w:jc w:val="center"/>
        <w:rPr>
          <w:b/>
          <w:color w:val="FF0000"/>
          <w:sz w:val="32"/>
          <w:szCs w:val="32"/>
        </w:rPr>
      </w:pPr>
    </w:p>
    <w:p w:rsidR="00815995" w:rsidRDefault="00815995" w:rsidP="00815995"/>
    <w:p w:rsidR="007113D2" w:rsidRDefault="007113D2" w:rsidP="00815995"/>
    <w:p w:rsidR="00815995" w:rsidRDefault="00815995" w:rsidP="00815995">
      <w:pPr>
        <w:jc w:val="center"/>
        <w:rPr>
          <w:rFonts w:ascii="Arial Narrow" w:hAnsi="Arial Narrow"/>
        </w:rPr>
      </w:pPr>
      <w:r>
        <w:rPr>
          <w:rFonts w:ascii="Arial Narrow" w:hAnsi="Arial Narrow"/>
        </w:rPr>
        <w:t>Santo Domingo, República Dominicana</w:t>
      </w:r>
    </w:p>
    <w:p w:rsidR="00815995" w:rsidRDefault="008F5894" w:rsidP="00815995">
      <w:pPr>
        <w:jc w:val="center"/>
        <w:rPr>
          <w:rFonts w:ascii="Arial Narrow" w:hAnsi="Arial Narrow"/>
        </w:rPr>
      </w:pPr>
      <w:r>
        <w:rPr>
          <w:rFonts w:ascii="Arial Narrow" w:hAnsi="Arial Narrow"/>
        </w:rPr>
        <w:t>Febrero 2019</w:t>
      </w:r>
    </w:p>
    <w:p w:rsidR="0088458C" w:rsidRPr="00671E3B" w:rsidRDefault="0088458C" w:rsidP="00F4136F">
      <w:pPr>
        <w:pBdr>
          <w:bottom w:val="triple" w:sz="4" w:space="1" w:color="800000"/>
        </w:pBdr>
        <w:autoSpaceDE w:val="0"/>
        <w:autoSpaceDN w:val="0"/>
        <w:rPr>
          <w:rFonts w:ascii="Arial Narrow" w:hAnsi="Arial Narrow" w:cs="Arial"/>
          <w:b/>
          <w:bCs/>
          <w:color w:val="000000"/>
        </w:rPr>
      </w:pPr>
    </w:p>
    <w:p w:rsidR="009F1B63" w:rsidRPr="00C5307D" w:rsidRDefault="009F1B63" w:rsidP="009F1B63">
      <w:pPr>
        <w:tabs>
          <w:tab w:val="left" w:pos="1620"/>
          <w:tab w:val="left" w:pos="9072"/>
          <w:tab w:val="left" w:pos="9192"/>
        </w:tabs>
        <w:autoSpaceDE w:val="0"/>
        <w:autoSpaceDN w:val="0"/>
        <w:ind w:right="-22"/>
        <w:jc w:val="both"/>
        <w:rPr>
          <w:rFonts w:ascii="Arial Narrow" w:hAnsi="Arial Narrow" w:cs="Arial"/>
          <w:b/>
          <w:bCs/>
          <w:color w:val="000000"/>
          <w:sz w:val="28"/>
          <w:szCs w:val="28"/>
        </w:rPr>
      </w:pPr>
      <w:bookmarkStart w:id="1" w:name="_Toc185953109"/>
      <w:bookmarkEnd w:id="0"/>
      <w:r w:rsidRPr="00C5307D">
        <w:rPr>
          <w:rFonts w:ascii="Arial Narrow" w:hAnsi="Arial Narrow" w:cs="Arial"/>
          <w:color w:val="000006"/>
          <w:sz w:val="28"/>
          <w:szCs w:val="28"/>
          <w:lang w:eastAsia="es-DO"/>
        </w:rPr>
        <w:t>A</w:t>
      </w:r>
      <w:r w:rsidRPr="00C5307D">
        <w:rPr>
          <w:rFonts w:ascii="Arial Narrow" w:hAnsi="Arial Narrow" w:cs="Arial"/>
          <w:color w:val="0A0A11"/>
          <w:sz w:val="28"/>
          <w:szCs w:val="28"/>
          <w:lang w:eastAsia="es-DO"/>
        </w:rPr>
        <w:t xml:space="preserve">: </w:t>
      </w:r>
      <w:r w:rsidRPr="00C5307D">
        <w:rPr>
          <w:rFonts w:ascii="Arial Narrow" w:hAnsi="Arial Narrow" w:cs="Arial"/>
          <w:b/>
          <w:color w:val="000006"/>
          <w:sz w:val="28"/>
          <w:szCs w:val="28"/>
          <w:lang w:eastAsia="es-DO"/>
        </w:rPr>
        <w:t xml:space="preserve">Todos los oferentes interesados en el procedimiento </w:t>
      </w:r>
      <w:r w:rsidR="00CD3177" w:rsidRPr="00CD3177">
        <w:rPr>
          <w:rFonts w:ascii="Arial Narrow" w:hAnsi="Arial Narrow" w:cs="Arial"/>
          <w:b/>
          <w:sz w:val="26"/>
          <w:szCs w:val="26"/>
          <w:lang w:val="es-ES_tradnl"/>
        </w:rPr>
        <w:t>INABIE-CCC-LPN-201</w:t>
      </w:r>
      <w:r w:rsidR="00896484">
        <w:rPr>
          <w:rFonts w:ascii="Arial Narrow" w:hAnsi="Arial Narrow" w:cs="Arial"/>
          <w:b/>
          <w:sz w:val="26"/>
          <w:szCs w:val="26"/>
          <w:lang w:val="es-ES_tradnl"/>
        </w:rPr>
        <w:t>9</w:t>
      </w:r>
      <w:r w:rsidR="00CD3177" w:rsidRPr="00CD3177">
        <w:rPr>
          <w:rFonts w:ascii="Arial Narrow" w:hAnsi="Arial Narrow" w:cs="Arial"/>
          <w:b/>
          <w:sz w:val="26"/>
          <w:szCs w:val="26"/>
          <w:lang w:val="es-ES_tradnl"/>
        </w:rPr>
        <w:t>-000</w:t>
      </w:r>
      <w:r w:rsidR="00896484">
        <w:rPr>
          <w:rFonts w:ascii="Arial Narrow" w:hAnsi="Arial Narrow" w:cs="Arial"/>
          <w:b/>
          <w:sz w:val="26"/>
          <w:szCs w:val="26"/>
          <w:lang w:val="es-ES_tradnl"/>
        </w:rPr>
        <w:t>1</w:t>
      </w:r>
    </w:p>
    <w:p w:rsidR="009F1B63" w:rsidRPr="00C5307D" w:rsidRDefault="009F1B63" w:rsidP="009F1B63">
      <w:pPr>
        <w:autoSpaceDE w:val="0"/>
        <w:autoSpaceDN w:val="0"/>
        <w:adjustRightInd w:val="0"/>
        <w:rPr>
          <w:rFonts w:ascii="Arial Narrow" w:hAnsi="Arial Narrow" w:cs="Arial"/>
          <w:b/>
          <w:color w:val="000006"/>
          <w:sz w:val="28"/>
          <w:szCs w:val="28"/>
          <w:lang w:eastAsia="es-DO"/>
        </w:rPr>
      </w:pPr>
      <w:r w:rsidRPr="00C5307D">
        <w:rPr>
          <w:rFonts w:ascii="Arial Narrow" w:hAnsi="Arial Narrow" w:cs="Arial"/>
          <w:color w:val="000006"/>
          <w:sz w:val="28"/>
          <w:szCs w:val="28"/>
          <w:lang w:eastAsia="es-DO"/>
        </w:rPr>
        <w:t>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3"/>
          <w:sz w:val="28"/>
          <w:szCs w:val="28"/>
          <w:lang w:eastAsia="es-DO"/>
        </w:rPr>
        <w:t>El Comité 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6"/>
          <w:sz w:val="28"/>
          <w:szCs w:val="28"/>
          <w:lang w:eastAsia="es-DO"/>
        </w:rPr>
        <w:t>Compras y Contrataciones</w:t>
      </w:r>
      <w:r>
        <w:rPr>
          <w:rFonts w:ascii="Arial Narrow" w:hAnsi="Arial Narrow" w:cs="Arial"/>
          <w:b/>
          <w:color w:val="000006"/>
          <w:sz w:val="28"/>
          <w:szCs w:val="28"/>
          <w:lang w:eastAsia="es-DO"/>
        </w:rPr>
        <w:t xml:space="preserve"> del INABIE</w:t>
      </w:r>
      <w:r w:rsidRPr="00C5307D">
        <w:rPr>
          <w:rFonts w:ascii="Arial Narrow" w:hAnsi="Arial Narrow" w:cs="Arial"/>
          <w:b/>
          <w:color w:val="000006"/>
          <w:sz w:val="28"/>
          <w:szCs w:val="28"/>
          <w:lang w:eastAsia="es-DO"/>
        </w:rPr>
        <w:t>.</w:t>
      </w:r>
    </w:p>
    <w:p w:rsidR="009F1B63" w:rsidRPr="00C5307D" w:rsidRDefault="009F1B63" w:rsidP="009F1B63">
      <w:pPr>
        <w:autoSpaceDE w:val="0"/>
        <w:autoSpaceDN w:val="0"/>
        <w:adjustRightInd w:val="0"/>
        <w:rPr>
          <w:rFonts w:ascii="Arial Narrow" w:hAnsi="Arial Narrow" w:cs="Arial"/>
          <w:b/>
          <w:color w:val="000006"/>
          <w:lang w:eastAsia="es-DO"/>
        </w:rPr>
      </w:pPr>
    </w:p>
    <w:p w:rsidR="008E4499" w:rsidRDefault="009F1B63" w:rsidP="007C2C23">
      <w:pPr>
        <w:autoSpaceDE w:val="0"/>
        <w:autoSpaceDN w:val="0"/>
        <w:adjustRightInd w:val="0"/>
        <w:jc w:val="both"/>
        <w:rPr>
          <w:rFonts w:ascii="Arial Narrow" w:hAnsi="Arial Narrow" w:cs="Arial"/>
          <w:color w:val="000006"/>
          <w:lang w:eastAsia="es-DO"/>
        </w:rPr>
      </w:pPr>
      <w:r w:rsidRPr="00C5307D">
        <w:rPr>
          <w:rFonts w:ascii="Arial Narrow" w:hAnsi="Arial Narrow" w:cs="Arial"/>
          <w:color w:val="000003"/>
          <w:lang w:eastAsia="es-DO"/>
        </w:rPr>
        <w:t>E</w:t>
      </w:r>
      <w:r w:rsidRPr="00C5307D">
        <w:rPr>
          <w:rFonts w:ascii="Arial Narrow" w:hAnsi="Arial Narrow" w:cs="Arial"/>
          <w:color w:val="000006"/>
          <w:lang w:eastAsia="es-DO"/>
        </w:rPr>
        <w:t xml:space="preserve">l </w:t>
      </w:r>
      <w:r w:rsidRPr="00C5307D">
        <w:rPr>
          <w:rFonts w:ascii="Arial Narrow" w:hAnsi="Arial Narrow" w:cs="Arial"/>
          <w:color w:val="000003"/>
          <w:lang w:eastAsia="es-DO"/>
        </w:rPr>
        <w:t>Co</w:t>
      </w:r>
      <w:r w:rsidRPr="00C5307D">
        <w:rPr>
          <w:rFonts w:ascii="Arial Narrow" w:hAnsi="Arial Narrow" w:cs="Arial"/>
          <w:color w:val="000006"/>
          <w:lang w:eastAsia="es-DO"/>
        </w:rPr>
        <w:t>mi</w:t>
      </w:r>
      <w:r w:rsidRPr="00C5307D">
        <w:rPr>
          <w:rFonts w:ascii="Arial Narrow" w:hAnsi="Arial Narrow" w:cs="Arial"/>
          <w:color w:val="000003"/>
          <w:lang w:eastAsia="es-DO"/>
        </w:rPr>
        <w:t xml:space="preserve">té </w:t>
      </w:r>
      <w:r w:rsidRPr="00C5307D">
        <w:rPr>
          <w:rFonts w:ascii="Arial Narrow" w:hAnsi="Arial Narrow" w:cs="Arial"/>
          <w:color w:val="000006"/>
          <w:lang w:eastAsia="es-DO"/>
        </w:rPr>
        <w:t>d</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C</w:t>
      </w:r>
      <w:r w:rsidRPr="00C5307D">
        <w:rPr>
          <w:rFonts w:ascii="Arial Narrow" w:hAnsi="Arial Narrow" w:cs="Arial"/>
          <w:color w:val="000003"/>
          <w:lang w:eastAsia="es-DO"/>
        </w:rPr>
        <w:t>o</w:t>
      </w:r>
      <w:r w:rsidRPr="00C5307D">
        <w:rPr>
          <w:rFonts w:ascii="Arial Narrow" w:hAnsi="Arial Narrow" w:cs="Arial"/>
          <w:color w:val="000006"/>
          <w:lang w:eastAsia="es-DO"/>
        </w:rPr>
        <w:t>mpr</w:t>
      </w:r>
      <w:r w:rsidRPr="00C5307D">
        <w:rPr>
          <w:rFonts w:ascii="Arial Narrow" w:hAnsi="Arial Narrow" w:cs="Arial"/>
          <w:color w:val="000003"/>
          <w:lang w:eastAsia="es-DO"/>
        </w:rPr>
        <w:t xml:space="preserve">as </w:t>
      </w:r>
      <w:r w:rsidRPr="00C5307D">
        <w:rPr>
          <w:rFonts w:ascii="Arial Narrow" w:hAnsi="Arial Narrow" w:cs="Arial"/>
          <w:color w:val="000006"/>
          <w:lang w:eastAsia="es-DO"/>
        </w:rPr>
        <w:t>y C</w:t>
      </w:r>
      <w:r w:rsidRPr="00C5307D">
        <w:rPr>
          <w:rFonts w:ascii="Arial Narrow" w:hAnsi="Arial Narrow" w:cs="Arial"/>
          <w:color w:val="000003"/>
          <w:lang w:eastAsia="es-DO"/>
        </w:rPr>
        <w:t>on</w:t>
      </w:r>
      <w:r w:rsidRPr="00C5307D">
        <w:rPr>
          <w:rFonts w:ascii="Arial Narrow" w:hAnsi="Arial Narrow" w:cs="Arial"/>
          <w:color w:val="000006"/>
          <w:lang w:eastAsia="es-DO"/>
        </w:rPr>
        <w:t>tr</w:t>
      </w:r>
      <w:r w:rsidRPr="00C5307D">
        <w:rPr>
          <w:rFonts w:ascii="Arial Narrow" w:hAnsi="Arial Narrow" w:cs="Arial"/>
          <w:color w:val="000003"/>
          <w:lang w:eastAsia="es-DO"/>
        </w:rPr>
        <w:t>a</w:t>
      </w:r>
      <w:r w:rsidRPr="00C5307D">
        <w:rPr>
          <w:rFonts w:ascii="Arial Narrow" w:hAnsi="Arial Narrow" w:cs="Arial"/>
          <w:color w:val="000006"/>
          <w:lang w:eastAsia="es-DO"/>
        </w:rPr>
        <w:t>t</w:t>
      </w:r>
      <w:r w:rsidRPr="00C5307D">
        <w:rPr>
          <w:rFonts w:ascii="Arial Narrow" w:hAnsi="Arial Narrow" w:cs="Arial"/>
          <w:color w:val="000003"/>
          <w:lang w:eastAsia="es-DO"/>
        </w:rPr>
        <w:t>ac</w:t>
      </w:r>
      <w:r w:rsidRPr="00C5307D">
        <w:rPr>
          <w:rFonts w:ascii="Arial Narrow" w:hAnsi="Arial Narrow" w:cs="Arial"/>
          <w:color w:val="000006"/>
          <w:lang w:eastAsia="es-DO"/>
        </w:rPr>
        <w:t>i</w:t>
      </w:r>
      <w:r w:rsidRPr="00C5307D">
        <w:rPr>
          <w:rFonts w:ascii="Arial Narrow" w:hAnsi="Arial Narrow" w:cs="Arial"/>
          <w:color w:val="000003"/>
          <w:lang w:eastAsia="es-DO"/>
        </w:rPr>
        <w:t>o</w:t>
      </w:r>
      <w:r w:rsidRPr="00C5307D">
        <w:rPr>
          <w:rFonts w:ascii="Arial Narrow" w:hAnsi="Arial Narrow" w:cs="Arial"/>
          <w:color w:val="000006"/>
          <w:lang w:eastAsia="es-DO"/>
        </w:rPr>
        <w:t>n</w:t>
      </w:r>
      <w:r w:rsidRPr="00C5307D">
        <w:rPr>
          <w:rFonts w:ascii="Arial Narrow" w:hAnsi="Arial Narrow" w:cs="Arial"/>
          <w:color w:val="000003"/>
          <w:lang w:eastAsia="es-DO"/>
        </w:rPr>
        <w:t>e</w:t>
      </w:r>
      <w:r w:rsidRPr="00C5307D">
        <w:rPr>
          <w:rFonts w:ascii="Arial Narrow" w:hAnsi="Arial Narrow" w:cs="Arial"/>
          <w:color w:val="000006"/>
          <w:lang w:eastAsia="es-DO"/>
        </w:rPr>
        <w:t>s d</w:t>
      </w:r>
      <w:r w:rsidRPr="00C5307D">
        <w:rPr>
          <w:rFonts w:ascii="Arial Narrow" w:hAnsi="Arial Narrow" w:cs="Arial"/>
          <w:color w:val="000003"/>
          <w:lang w:eastAsia="es-DO"/>
        </w:rPr>
        <w:t>e</w:t>
      </w:r>
      <w:r w:rsidRPr="00C5307D">
        <w:rPr>
          <w:rFonts w:ascii="Arial Narrow" w:hAnsi="Arial Narrow" w:cs="Arial"/>
          <w:color w:val="000006"/>
          <w:lang w:eastAsia="es-DO"/>
        </w:rPr>
        <w:t>l INABIE</w:t>
      </w:r>
      <w:r w:rsidRPr="00C5307D">
        <w:rPr>
          <w:rFonts w:ascii="Arial Narrow" w:hAnsi="Arial Narrow" w:cs="Arial"/>
          <w:color w:val="212124"/>
          <w:lang w:eastAsia="es-DO"/>
        </w:rPr>
        <w:t xml:space="preserve">, </w:t>
      </w:r>
      <w:r w:rsidRPr="00C5307D">
        <w:rPr>
          <w:rFonts w:ascii="Arial Narrow" w:hAnsi="Arial Narrow" w:cs="Arial"/>
          <w:color w:val="000006"/>
          <w:lang w:eastAsia="es-DO"/>
        </w:rPr>
        <w:t>les inf</w:t>
      </w:r>
      <w:r w:rsidRPr="00C5307D">
        <w:rPr>
          <w:rFonts w:ascii="Arial Narrow" w:hAnsi="Arial Narrow" w:cs="Arial"/>
          <w:color w:val="000003"/>
          <w:lang w:eastAsia="es-DO"/>
        </w:rPr>
        <w:t>o</w:t>
      </w:r>
      <w:r w:rsidRPr="00C5307D">
        <w:rPr>
          <w:rFonts w:ascii="Arial Narrow" w:hAnsi="Arial Narrow" w:cs="Arial"/>
          <w:color w:val="000006"/>
          <w:lang w:eastAsia="es-DO"/>
        </w:rPr>
        <w:t>rma medi</w:t>
      </w:r>
      <w:r w:rsidRPr="00C5307D">
        <w:rPr>
          <w:rFonts w:ascii="Arial Narrow" w:hAnsi="Arial Narrow" w:cs="Arial"/>
          <w:color w:val="000003"/>
          <w:lang w:eastAsia="es-DO"/>
        </w:rPr>
        <w:t>a</w:t>
      </w:r>
      <w:r w:rsidRPr="00C5307D">
        <w:rPr>
          <w:rFonts w:ascii="Arial Narrow" w:hAnsi="Arial Narrow" w:cs="Arial"/>
          <w:color w:val="000006"/>
          <w:lang w:eastAsia="es-DO"/>
        </w:rPr>
        <w:t>nt</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e</w:t>
      </w:r>
      <w:r w:rsidRPr="00C5307D">
        <w:rPr>
          <w:rFonts w:ascii="Arial Narrow" w:hAnsi="Arial Narrow" w:cs="Arial"/>
          <w:color w:val="000003"/>
          <w:lang w:eastAsia="es-DO"/>
        </w:rPr>
        <w:t>s</w:t>
      </w:r>
      <w:r w:rsidRPr="00C5307D">
        <w:rPr>
          <w:rFonts w:ascii="Arial Narrow" w:hAnsi="Arial Narrow" w:cs="Arial"/>
          <w:color w:val="000006"/>
          <w:lang w:eastAsia="es-DO"/>
        </w:rPr>
        <w:t xml:space="preserve">ta Enmienda I, las </w:t>
      </w:r>
      <w:r>
        <w:rPr>
          <w:rFonts w:ascii="Arial Narrow" w:hAnsi="Arial Narrow" w:cs="Arial"/>
          <w:color w:val="000006"/>
          <w:lang w:eastAsia="es-DO"/>
        </w:rPr>
        <w:t>modificaciones</w:t>
      </w:r>
      <w:r w:rsidRPr="00C5307D">
        <w:rPr>
          <w:rFonts w:ascii="Arial Narrow" w:hAnsi="Arial Narrow" w:cs="Arial"/>
          <w:color w:val="000006"/>
          <w:lang w:eastAsia="es-DO"/>
        </w:rPr>
        <w:t xml:space="preserve"> </w:t>
      </w:r>
      <w:r>
        <w:rPr>
          <w:rFonts w:ascii="Arial Narrow" w:hAnsi="Arial Narrow" w:cs="Arial"/>
          <w:color w:val="000006"/>
          <w:lang w:eastAsia="es-DO"/>
        </w:rPr>
        <w:t xml:space="preserve">en </w:t>
      </w:r>
      <w:r w:rsidRPr="00C5307D">
        <w:rPr>
          <w:rFonts w:ascii="Arial Narrow" w:hAnsi="Arial Narrow" w:cs="Arial"/>
          <w:color w:val="000006"/>
          <w:lang w:eastAsia="es-DO"/>
        </w:rPr>
        <w:t xml:space="preserve">los siguientes </w:t>
      </w:r>
      <w:r>
        <w:rPr>
          <w:rFonts w:ascii="Arial Narrow" w:hAnsi="Arial Narrow" w:cs="Arial"/>
          <w:color w:val="000006"/>
          <w:lang w:eastAsia="es-DO"/>
        </w:rPr>
        <w:t>numerales</w:t>
      </w:r>
      <w:r w:rsidRPr="00C5307D">
        <w:rPr>
          <w:rFonts w:ascii="Arial Narrow" w:hAnsi="Arial Narrow" w:cs="Arial"/>
          <w:color w:val="000006"/>
          <w:lang w:eastAsia="es-DO"/>
        </w:rPr>
        <w:t xml:space="preserve"> del pliego de condiciones específicas, las cuales se encuentran sombreadas.  </w:t>
      </w:r>
    </w:p>
    <w:p w:rsidR="00781C51" w:rsidRDefault="00781C51" w:rsidP="007C2C23">
      <w:pPr>
        <w:autoSpaceDE w:val="0"/>
        <w:autoSpaceDN w:val="0"/>
        <w:adjustRightInd w:val="0"/>
        <w:jc w:val="both"/>
        <w:rPr>
          <w:rFonts w:ascii="Arial Narrow" w:hAnsi="Arial Narrow" w:cs="Arial"/>
          <w:color w:val="000006"/>
          <w:lang w:eastAsia="es-DO"/>
        </w:rPr>
      </w:pPr>
    </w:p>
    <w:p w:rsidR="008F5894" w:rsidRPr="00862622" w:rsidRDefault="008F5894" w:rsidP="003249C9">
      <w:pPr>
        <w:pStyle w:val="Prrafodelista"/>
        <w:numPr>
          <w:ilvl w:val="0"/>
          <w:numId w:val="3"/>
        </w:numPr>
        <w:ind w:left="284" w:hanging="284"/>
        <w:jc w:val="both"/>
        <w:rPr>
          <w:rFonts w:ascii="Arial Narrow" w:hAnsi="Arial Narrow"/>
          <w:b/>
          <w:highlight w:val="yellow"/>
        </w:rPr>
      </w:pPr>
      <w:r w:rsidRPr="00862622">
        <w:rPr>
          <w:rFonts w:ascii="Arial Narrow" w:hAnsi="Arial Narrow"/>
          <w:b/>
          <w:highlight w:val="yellow"/>
        </w:rPr>
        <w:t>Se modifica el numeral 1.1 (Objetivos y Alcances), sustituyendo el concepto de Bienes, por tratarse de una licitación de Servicios, para que en lo adelante exprese:</w:t>
      </w:r>
    </w:p>
    <w:p w:rsidR="008F5894" w:rsidRPr="00862622" w:rsidRDefault="008F5894" w:rsidP="008F5894">
      <w:pPr>
        <w:jc w:val="both"/>
        <w:rPr>
          <w:b/>
          <w:sz w:val="20"/>
          <w:szCs w:val="20"/>
        </w:rPr>
      </w:pPr>
    </w:p>
    <w:p w:rsidR="008F5894" w:rsidRPr="00862622" w:rsidRDefault="008F5894" w:rsidP="003249C9">
      <w:pPr>
        <w:pStyle w:val="Prrafodelista"/>
        <w:numPr>
          <w:ilvl w:val="1"/>
          <w:numId w:val="6"/>
        </w:numPr>
        <w:jc w:val="both"/>
        <w:rPr>
          <w:b/>
          <w:sz w:val="20"/>
          <w:szCs w:val="20"/>
        </w:rPr>
      </w:pPr>
      <w:r w:rsidRPr="00862622">
        <w:rPr>
          <w:b/>
          <w:sz w:val="20"/>
          <w:szCs w:val="20"/>
        </w:rPr>
        <w:t xml:space="preserve">Objetivos y Alcance </w:t>
      </w:r>
    </w:p>
    <w:p w:rsidR="008F5894" w:rsidRPr="00862622" w:rsidRDefault="008F5894" w:rsidP="008F5894">
      <w:pPr>
        <w:pStyle w:val="Prrafodelista"/>
        <w:ind w:left="1440"/>
        <w:jc w:val="both"/>
        <w:rPr>
          <w:b/>
          <w:sz w:val="20"/>
          <w:szCs w:val="20"/>
        </w:rPr>
      </w:pPr>
    </w:p>
    <w:p w:rsidR="008F5894" w:rsidRPr="00862622" w:rsidRDefault="008F5894" w:rsidP="008F5894">
      <w:pPr>
        <w:jc w:val="both"/>
        <w:rPr>
          <w:sz w:val="20"/>
          <w:szCs w:val="20"/>
        </w:rPr>
      </w:pPr>
      <w:r w:rsidRPr="00862622">
        <w:rPr>
          <w:sz w:val="20"/>
          <w:szCs w:val="20"/>
        </w:rPr>
        <w:t xml:space="preserve">El presente documento establece el conjunto de cláusulas jurídicas, económicas, técnicas y administrativas, de naturaleza reglamentaria, por el que se fijan los requisitos, exigencias, facultades, derechos y obligaciones de las personas jurídicas y físicas, nacionales, dedicadas a la elaboración del </w:t>
      </w:r>
      <w:r w:rsidRPr="00862622">
        <w:rPr>
          <w:sz w:val="20"/>
          <w:szCs w:val="20"/>
          <w:highlight w:val="yellow"/>
        </w:rPr>
        <w:t>servicio</w:t>
      </w:r>
      <w:r w:rsidRPr="00862622">
        <w:rPr>
          <w:sz w:val="20"/>
          <w:szCs w:val="20"/>
        </w:rPr>
        <w:t xml:space="preserve"> referido y que deseen participar en la Licitación para el Suministro de Raciones Alimenticias del Almuerzo Escolar y su Distribución a los Centros Educativos Públicos durante los períodos escolares 2019-2020 y 2020-2021, llevado a cabo por el Instituto Nacional de Bienestar Estudiantil, Ministerio de Educación; dirigido a Micro, Pequeñas y Medianas Empresas (MIPYMES) con cocinas instaladas en el Territorio Nacional. (Referencia: INABIE-CCC-LPN-2019-0001).</w:t>
      </w:r>
    </w:p>
    <w:p w:rsidR="008F5894" w:rsidRPr="00862622" w:rsidRDefault="008F5894" w:rsidP="008F5894">
      <w:pPr>
        <w:pStyle w:val="Prrafodelista"/>
        <w:ind w:left="1440"/>
        <w:jc w:val="both"/>
        <w:rPr>
          <w:sz w:val="20"/>
          <w:szCs w:val="20"/>
        </w:rPr>
      </w:pPr>
    </w:p>
    <w:p w:rsidR="008F5894" w:rsidRPr="00862622" w:rsidRDefault="008F5894" w:rsidP="008F5894">
      <w:pPr>
        <w:jc w:val="both"/>
        <w:rPr>
          <w:b/>
          <w:sz w:val="20"/>
          <w:szCs w:val="20"/>
        </w:rPr>
      </w:pPr>
      <w:r w:rsidRPr="00862622">
        <w:rPr>
          <w:b/>
          <w:sz w:val="20"/>
          <w:szCs w:val="20"/>
          <w:highlight w:val="yellow"/>
        </w:rPr>
        <w:t xml:space="preserve">Nota: En </w:t>
      </w:r>
      <w:r w:rsidR="009052F0" w:rsidRPr="00862622">
        <w:rPr>
          <w:b/>
          <w:sz w:val="20"/>
          <w:szCs w:val="20"/>
          <w:highlight w:val="yellow"/>
        </w:rPr>
        <w:t>consecuencia</w:t>
      </w:r>
      <w:r w:rsidR="009052F0">
        <w:rPr>
          <w:b/>
          <w:sz w:val="20"/>
          <w:szCs w:val="20"/>
          <w:highlight w:val="yellow"/>
        </w:rPr>
        <w:t xml:space="preserve"> de lo anterior</w:t>
      </w:r>
      <w:r w:rsidRPr="00862622">
        <w:rPr>
          <w:b/>
          <w:sz w:val="20"/>
          <w:szCs w:val="20"/>
          <w:highlight w:val="yellow"/>
        </w:rPr>
        <w:t xml:space="preserve"> se sustituye el concepto de Bienes por el concepto de </w:t>
      </w:r>
      <w:r w:rsidR="009052F0">
        <w:rPr>
          <w:b/>
          <w:sz w:val="20"/>
          <w:szCs w:val="20"/>
          <w:highlight w:val="yellow"/>
        </w:rPr>
        <w:t>Servicios en todo el Pliego de Condiciones Específicas</w:t>
      </w:r>
      <w:r w:rsidRPr="00862622">
        <w:rPr>
          <w:b/>
          <w:sz w:val="20"/>
          <w:szCs w:val="20"/>
          <w:highlight w:val="yellow"/>
        </w:rPr>
        <w:t>,</w:t>
      </w:r>
      <w:bookmarkStart w:id="2" w:name="_GoBack"/>
      <w:bookmarkEnd w:id="2"/>
      <w:r w:rsidRPr="00862622">
        <w:rPr>
          <w:b/>
          <w:sz w:val="20"/>
          <w:szCs w:val="20"/>
          <w:highlight w:val="yellow"/>
        </w:rPr>
        <w:t xml:space="preserve"> en cumplimiento de lo establecido en la </w:t>
      </w:r>
      <w:r w:rsidR="009052F0">
        <w:rPr>
          <w:b/>
          <w:sz w:val="20"/>
          <w:szCs w:val="20"/>
          <w:highlight w:val="yellow"/>
        </w:rPr>
        <w:t>circular No.</w:t>
      </w:r>
      <w:r w:rsidRPr="00862622">
        <w:rPr>
          <w:b/>
          <w:sz w:val="20"/>
          <w:szCs w:val="20"/>
          <w:highlight w:val="yellow"/>
        </w:rPr>
        <w:t xml:space="preserve"> </w:t>
      </w:r>
      <w:r w:rsidR="00764DDD">
        <w:rPr>
          <w:b/>
          <w:sz w:val="20"/>
          <w:szCs w:val="20"/>
          <w:highlight w:val="yellow"/>
        </w:rPr>
        <w:t>33</w:t>
      </w:r>
      <w:r w:rsidR="009052F0">
        <w:rPr>
          <w:b/>
          <w:sz w:val="20"/>
          <w:szCs w:val="20"/>
          <w:highlight w:val="yellow"/>
        </w:rPr>
        <w:t xml:space="preserve"> del 3 de diciembre del </w:t>
      </w:r>
      <w:r w:rsidR="00764DDD">
        <w:rPr>
          <w:b/>
          <w:sz w:val="20"/>
          <w:szCs w:val="20"/>
          <w:highlight w:val="yellow"/>
        </w:rPr>
        <w:t>2018</w:t>
      </w:r>
      <w:r w:rsidRPr="00862622">
        <w:rPr>
          <w:b/>
          <w:sz w:val="20"/>
          <w:szCs w:val="20"/>
          <w:highlight w:val="yellow"/>
        </w:rPr>
        <w:t xml:space="preserve"> de la </w:t>
      </w:r>
      <w:r w:rsidR="00A45EE1">
        <w:rPr>
          <w:b/>
          <w:sz w:val="20"/>
          <w:szCs w:val="20"/>
          <w:highlight w:val="yellow"/>
        </w:rPr>
        <w:t>Dirección General de Presupuesto</w:t>
      </w:r>
      <w:r w:rsidR="009052F0">
        <w:rPr>
          <w:b/>
          <w:sz w:val="20"/>
          <w:szCs w:val="20"/>
          <w:highlight w:val="yellow"/>
        </w:rPr>
        <w:t>.</w:t>
      </w:r>
      <w:r w:rsidRPr="00862622">
        <w:rPr>
          <w:b/>
          <w:sz w:val="20"/>
          <w:szCs w:val="20"/>
          <w:highlight w:val="yellow"/>
        </w:rPr>
        <w:t xml:space="preserve"> </w:t>
      </w:r>
      <w:r w:rsidR="009052F0">
        <w:rPr>
          <w:b/>
          <w:sz w:val="20"/>
          <w:szCs w:val="20"/>
          <w:highlight w:val="yellow"/>
        </w:rPr>
        <w:t>E</w:t>
      </w:r>
      <w:r w:rsidRPr="00862622">
        <w:rPr>
          <w:b/>
          <w:sz w:val="20"/>
          <w:szCs w:val="20"/>
          <w:highlight w:val="yellow"/>
        </w:rPr>
        <w:t>sta modificación afecta por las mismas razones donde quiera que se haya descrito el servicio a contratar como un bien (numerales 1.10, 2.8, 5.1.5, 5.1.6, 5.2.2, 5.2.3, 6.2 y 6.3) y solo sustituyendo la palabra “bienes” por “servicios” sin modificar ningún aspecto sustancial de lo indicado en los mismos.</w:t>
      </w:r>
    </w:p>
    <w:p w:rsidR="008F5894" w:rsidRPr="00862622" w:rsidRDefault="008F5894" w:rsidP="008F5894">
      <w:pPr>
        <w:pStyle w:val="Prrafodelista"/>
        <w:ind w:left="1440"/>
        <w:jc w:val="both"/>
        <w:rPr>
          <w:b/>
          <w:sz w:val="20"/>
          <w:szCs w:val="20"/>
        </w:rPr>
      </w:pPr>
    </w:p>
    <w:p w:rsidR="007A2E3F" w:rsidRPr="00862622" w:rsidRDefault="001D5B2D" w:rsidP="003249C9">
      <w:pPr>
        <w:pStyle w:val="Prrafodelista"/>
        <w:numPr>
          <w:ilvl w:val="0"/>
          <w:numId w:val="3"/>
        </w:numPr>
        <w:ind w:left="284" w:hanging="284"/>
        <w:jc w:val="both"/>
        <w:rPr>
          <w:rFonts w:ascii="Arial Narrow" w:hAnsi="Arial Narrow"/>
          <w:b/>
          <w:highlight w:val="yellow"/>
        </w:rPr>
      </w:pPr>
      <w:r w:rsidRPr="00862622">
        <w:rPr>
          <w:rFonts w:ascii="Arial Narrow" w:hAnsi="Arial Narrow"/>
          <w:b/>
          <w:highlight w:val="yellow"/>
        </w:rPr>
        <w:t>Se</w:t>
      </w:r>
      <w:r w:rsidR="007A2E3F" w:rsidRPr="00862622">
        <w:rPr>
          <w:rFonts w:ascii="Arial Narrow" w:hAnsi="Arial Narrow"/>
          <w:b/>
          <w:highlight w:val="yellow"/>
        </w:rPr>
        <w:t xml:space="preserve"> modifica el numeral 1.4 (Precio de la Oferta)</w:t>
      </w:r>
      <w:r w:rsidRPr="00862622">
        <w:rPr>
          <w:rFonts w:ascii="Arial Narrow" w:hAnsi="Arial Narrow"/>
          <w:b/>
          <w:highlight w:val="yellow"/>
        </w:rPr>
        <w:t xml:space="preserve"> </w:t>
      </w:r>
      <w:r w:rsidR="007A2E3F" w:rsidRPr="00862622">
        <w:rPr>
          <w:rFonts w:ascii="Arial Narrow" w:hAnsi="Arial Narrow"/>
          <w:b/>
          <w:highlight w:val="yellow"/>
        </w:rPr>
        <w:t>para que en lo adelante exprese:</w:t>
      </w:r>
    </w:p>
    <w:p w:rsidR="007A2E3F" w:rsidRPr="00862622" w:rsidRDefault="007A2E3F" w:rsidP="007A2E3F">
      <w:pPr>
        <w:pStyle w:val="Prrafodelista"/>
        <w:ind w:left="1080"/>
        <w:jc w:val="both"/>
        <w:rPr>
          <w:b/>
          <w:sz w:val="20"/>
          <w:szCs w:val="20"/>
        </w:rPr>
      </w:pPr>
    </w:p>
    <w:p w:rsidR="007A2E3F" w:rsidRPr="00862622" w:rsidRDefault="007A2E3F" w:rsidP="007A2E3F">
      <w:pPr>
        <w:jc w:val="both"/>
        <w:rPr>
          <w:b/>
          <w:sz w:val="20"/>
          <w:szCs w:val="20"/>
        </w:rPr>
      </w:pPr>
      <w:r w:rsidRPr="00862622">
        <w:rPr>
          <w:b/>
          <w:sz w:val="20"/>
          <w:szCs w:val="20"/>
        </w:rPr>
        <w:t xml:space="preserve">1.4 Precio de la Oferta </w:t>
      </w:r>
    </w:p>
    <w:p w:rsidR="007A2E3F" w:rsidRPr="00862622" w:rsidRDefault="007A2E3F" w:rsidP="007A2E3F">
      <w:pPr>
        <w:jc w:val="both"/>
        <w:rPr>
          <w:sz w:val="20"/>
          <w:szCs w:val="20"/>
        </w:rPr>
      </w:pPr>
    </w:p>
    <w:p w:rsidR="007A2E3F" w:rsidRPr="00862622" w:rsidRDefault="007A2E3F" w:rsidP="007A2E3F">
      <w:pPr>
        <w:jc w:val="both"/>
        <w:rPr>
          <w:sz w:val="20"/>
          <w:szCs w:val="20"/>
        </w:rPr>
      </w:pPr>
      <w:r w:rsidRPr="00862622">
        <w:rPr>
          <w:sz w:val="20"/>
          <w:szCs w:val="20"/>
        </w:rPr>
        <w:t xml:space="preserve">El Instituto Nacional de Bienestar Estudiantil a los fines de esta licitación para el suministro de las raciones de almuerzo escolar para el Programa de Alimentación Escolar, modalidad Jornada Escolar Extendida (JEE) establece </w:t>
      </w:r>
      <w:r w:rsidRPr="00862622">
        <w:rPr>
          <w:b/>
          <w:sz w:val="20"/>
          <w:szCs w:val="20"/>
        </w:rPr>
        <w:t>UN PRECIO ÚNICO O ESTÁNDAR</w:t>
      </w:r>
      <w:r w:rsidRPr="00862622">
        <w:rPr>
          <w:sz w:val="20"/>
          <w:szCs w:val="20"/>
        </w:rPr>
        <w:t xml:space="preserve"> para el </w:t>
      </w:r>
      <w:r w:rsidR="001F1788" w:rsidRPr="00862622">
        <w:rPr>
          <w:sz w:val="20"/>
          <w:szCs w:val="20"/>
          <w:highlight w:val="yellow"/>
        </w:rPr>
        <w:t>servicio</w:t>
      </w:r>
      <w:r w:rsidRPr="00862622">
        <w:rPr>
          <w:sz w:val="20"/>
          <w:szCs w:val="20"/>
        </w:rPr>
        <w:t>. En virtud de lo cual los oferentes no presentarán oferta económica de precio</w:t>
      </w:r>
      <w:r w:rsidR="001F1788" w:rsidRPr="00862622">
        <w:rPr>
          <w:sz w:val="20"/>
          <w:szCs w:val="20"/>
        </w:rPr>
        <w:t>.</w:t>
      </w:r>
    </w:p>
    <w:p w:rsidR="001F1788" w:rsidRPr="00862622" w:rsidRDefault="001F1788" w:rsidP="007A2E3F">
      <w:pPr>
        <w:jc w:val="both"/>
        <w:rPr>
          <w:sz w:val="20"/>
          <w:szCs w:val="20"/>
        </w:rPr>
      </w:pPr>
    </w:p>
    <w:p w:rsidR="007A2E3F" w:rsidRPr="00862622" w:rsidRDefault="007A2E3F" w:rsidP="007A2E3F">
      <w:pPr>
        <w:jc w:val="both"/>
        <w:rPr>
          <w:b/>
          <w:sz w:val="20"/>
          <w:szCs w:val="20"/>
        </w:rPr>
      </w:pPr>
      <w:r w:rsidRPr="00862622">
        <w:rPr>
          <w:b/>
          <w:sz w:val="20"/>
          <w:szCs w:val="20"/>
        </w:rPr>
        <w:t xml:space="preserve">Precio Único o Estándar: </w:t>
      </w:r>
    </w:p>
    <w:p w:rsidR="007A2E3F" w:rsidRPr="00862622" w:rsidRDefault="007A2E3F" w:rsidP="007A2E3F">
      <w:pPr>
        <w:jc w:val="both"/>
        <w:rPr>
          <w:sz w:val="20"/>
          <w:szCs w:val="20"/>
        </w:rPr>
      </w:pPr>
    </w:p>
    <w:p w:rsidR="007A2E3F" w:rsidRPr="00862622" w:rsidRDefault="007A2E3F" w:rsidP="007A2E3F">
      <w:pPr>
        <w:jc w:val="center"/>
        <w:rPr>
          <w:sz w:val="20"/>
          <w:szCs w:val="20"/>
        </w:rPr>
      </w:pPr>
      <w:r w:rsidRPr="00862622">
        <w:rPr>
          <w:noProof/>
          <w:sz w:val="20"/>
          <w:szCs w:val="20"/>
        </w:rPr>
        <w:drawing>
          <wp:inline distT="0" distB="0" distL="0" distR="0" wp14:anchorId="2E45AD5B" wp14:editId="32876942">
            <wp:extent cx="3529363" cy="9962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333" t="56129" r="35115" b="27023"/>
                    <a:stretch/>
                  </pic:blipFill>
                  <pic:spPr bwMode="auto">
                    <a:xfrm>
                      <a:off x="0" y="0"/>
                      <a:ext cx="3552145" cy="1002717"/>
                    </a:xfrm>
                    <a:prstGeom prst="rect">
                      <a:avLst/>
                    </a:prstGeom>
                    <a:ln>
                      <a:noFill/>
                    </a:ln>
                    <a:extLst>
                      <a:ext uri="{53640926-AAD7-44D8-BBD7-CCE9431645EC}">
                        <a14:shadowObscured xmlns:a14="http://schemas.microsoft.com/office/drawing/2010/main"/>
                      </a:ext>
                    </a:extLst>
                  </pic:spPr>
                </pic:pic>
              </a:graphicData>
            </a:graphic>
          </wp:inline>
        </w:drawing>
      </w:r>
    </w:p>
    <w:p w:rsidR="007A2E3F" w:rsidRPr="00862622" w:rsidRDefault="007A2E3F" w:rsidP="007A2E3F">
      <w:pPr>
        <w:jc w:val="both"/>
        <w:rPr>
          <w:sz w:val="20"/>
          <w:szCs w:val="20"/>
        </w:rPr>
      </w:pPr>
    </w:p>
    <w:p w:rsidR="007A2E3F" w:rsidRPr="00862622" w:rsidRDefault="007A2E3F" w:rsidP="007A2E3F">
      <w:pPr>
        <w:jc w:val="both"/>
        <w:rPr>
          <w:sz w:val="20"/>
          <w:szCs w:val="20"/>
        </w:rPr>
      </w:pPr>
      <w:r w:rsidRPr="00862622">
        <w:rPr>
          <w:b/>
          <w:sz w:val="20"/>
          <w:szCs w:val="20"/>
        </w:rPr>
        <w:t>Nota Aclaratoria:</w:t>
      </w:r>
      <w:r w:rsidRPr="00862622">
        <w:rPr>
          <w:sz w:val="20"/>
          <w:szCs w:val="20"/>
        </w:rPr>
        <w:t xml:space="preserve"> Los precios únicos establecidos para la elaboración</w:t>
      </w:r>
      <w:r w:rsidR="001F1788" w:rsidRPr="00862622">
        <w:rPr>
          <w:sz w:val="20"/>
          <w:szCs w:val="20"/>
        </w:rPr>
        <w:t xml:space="preserve">, </w:t>
      </w:r>
      <w:r w:rsidR="001F1788" w:rsidRPr="00862622">
        <w:rPr>
          <w:sz w:val="20"/>
          <w:szCs w:val="20"/>
          <w:highlight w:val="yellow"/>
        </w:rPr>
        <w:t>distribución y suministro</w:t>
      </w:r>
      <w:r w:rsidRPr="00862622">
        <w:rPr>
          <w:sz w:val="20"/>
          <w:szCs w:val="20"/>
        </w:rPr>
        <w:t xml:space="preserve"> de las raciones del almuerzo escolar NO tienen incluido el Impuesto a las Transferencias de Bienes Industrializados y Servicios (ITBIS). </w:t>
      </w:r>
    </w:p>
    <w:p w:rsidR="007A2E3F" w:rsidRPr="00862622" w:rsidRDefault="007A2E3F" w:rsidP="007A2E3F">
      <w:pPr>
        <w:jc w:val="both"/>
        <w:rPr>
          <w:sz w:val="20"/>
          <w:szCs w:val="20"/>
        </w:rPr>
      </w:pPr>
    </w:p>
    <w:p w:rsidR="007A2E3F" w:rsidRPr="00862622" w:rsidRDefault="007A2E3F" w:rsidP="007A2E3F">
      <w:pPr>
        <w:jc w:val="both"/>
        <w:rPr>
          <w:sz w:val="20"/>
          <w:szCs w:val="20"/>
        </w:rPr>
      </w:pPr>
      <w:r w:rsidRPr="00862622">
        <w:rPr>
          <w:sz w:val="20"/>
          <w:szCs w:val="20"/>
        </w:rPr>
        <w:t xml:space="preserve">La decisión de establecer precio estándar se fundamenta en lo siguiente: </w:t>
      </w:r>
    </w:p>
    <w:p w:rsidR="007A2E3F" w:rsidRPr="00862622" w:rsidRDefault="007A2E3F" w:rsidP="007A2E3F">
      <w:pPr>
        <w:jc w:val="both"/>
        <w:rPr>
          <w:sz w:val="20"/>
          <w:szCs w:val="20"/>
        </w:rPr>
      </w:pPr>
    </w:p>
    <w:p w:rsidR="007A2E3F" w:rsidRPr="00862622" w:rsidRDefault="007A2E3F" w:rsidP="007A2E3F">
      <w:pPr>
        <w:jc w:val="both"/>
        <w:rPr>
          <w:sz w:val="20"/>
          <w:szCs w:val="20"/>
        </w:rPr>
      </w:pPr>
      <w:r w:rsidRPr="00862622">
        <w:rPr>
          <w:sz w:val="20"/>
          <w:szCs w:val="20"/>
        </w:rPr>
        <w:t xml:space="preserve">1. El impacto social de este programa y la sensibilidad de sus destinatarios, los cuales requieren productos elaborados, almacenados y distribuidos con un estricto estándar de calidad, en todos los centros educativos por igual y en el mismo horario. </w:t>
      </w:r>
    </w:p>
    <w:p w:rsidR="007A2E3F" w:rsidRPr="00862622" w:rsidRDefault="007A2E3F" w:rsidP="007A2E3F">
      <w:pPr>
        <w:jc w:val="both"/>
        <w:rPr>
          <w:sz w:val="20"/>
          <w:szCs w:val="20"/>
        </w:rPr>
      </w:pPr>
    </w:p>
    <w:p w:rsidR="007A2E3F" w:rsidRPr="00862622" w:rsidRDefault="007A2E3F" w:rsidP="007A2E3F">
      <w:pPr>
        <w:jc w:val="both"/>
        <w:rPr>
          <w:sz w:val="20"/>
          <w:szCs w:val="20"/>
        </w:rPr>
      </w:pPr>
      <w:r w:rsidRPr="00862622">
        <w:rPr>
          <w:sz w:val="20"/>
          <w:szCs w:val="20"/>
        </w:rPr>
        <w:t xml:space="preserve">2. La Entidad Contratante dispone de un presupuesto anual estimado a partir de un costo promedio por ración, que se basa en estudios periódicos del mercado sobre los precios y la estructura de costos de la industria; así como las experiencias acumuladas por años de negociación con los suplidores del Programa de Alimentación Escolar. </w:t>
      </w:r>
    </w:p>
    <w:p w:rsidR="007A2E3F" w:rsidRPr="00862622" w:rsidRDefault="007A2E3F" w:rsidP="007A2E3F">
      <w:pPr>
        <w:jc w:val="both"/>
        <w:rPr>
          <w:sz w:val="20"/>
          <w:szCs w:val="20"/>
        </w:rPr>
      </w:pPr>
    </w:p>
    <w:p w:rsidR="007A2E3F" w:rsidRPr="00862622" w:rsidRDefault="007A2E3F" w:rsidP="007A2E3F">
      <w:pPr>
        <w:jc w:val="both"/>
        <w:rPr>
          <w:sz w:val="20"/>
          <w:szCs w:val="20"/>
        </w:rPr>
      </w:pPr>
      <w:r w:rsidRPr="00862622">
        <w:rPr>
          <w:sz w:val="20"/>
          <w:szCs w:val="20"/>
        </w:rPr>
        <w:t xml:space="preserve">3. Tomando en cuenta lo antes expuesto y amparados en los principios 1 y 2 del artículo 3 de la Ley 340- 06 sobre Compras y Contrataciones Públicas es por lo que la Entidad Contratante ha dispuesto establecer este precio único que permita cumplir con la Misión del Programa de Alimentación Escolar, al mismo tiempo que garantice a los suplidores adjudicatarios un margen de comercialización aceptable para la rentabilidad de sus negocios, sin poner en riesgo la estabilidad del Programa. </w:t>
      </w:r>
    </w:p>
    <w:p w:rsidR="007A2E3F" w:rsidRPr="00862622" w:rsidRDefault="007A2E3F" w:rsidP="007A2E3F">
      <w:pPr>
        <w:jc w:val="both"/>
        <w:rPr>
          <w:sz w:val="20"/>
          <w:szCs w:val="20"/>
        </w:rPr>
      </w:pPr>
    </w:p>
    <w:p w:rsidR="007A2E3F" w:rsidRPr="00862622" w:rsidRDefault="007A2E3F" w:rsidP="007A2E3F">
      <w:pPr>
        <w:jc w:val="both"/>
        <w:rPr>
          <w:sz w:val="20"/>
          <w:szCs w:val="20"/>
        </w:rPr>
      </w:pPr>
      <w:r w:rsidRPr="00862622">
        <w:rPr>
          <w:sz w:val="20"/>
          <w:szCs w:val="20"/>
        </w:rPr>
        <w:t xml:space="preserve">Basado en los puntos anteriores y los análisis técnicos del INABIE, se ha determinado considerar la siguiente estructura de costos como válida o resumen del estudio de precio, para fijar el precio estándar de esta licitación. </w:t>
      </w:r>
    </w:p>
    <w:p w:rsidR="007A2E3F" w:rsidRPr="00862622" w:rsidRDefault="007A2E3F" w:rsidP="007A2E3F">
      <w:pPr>
        <w:jc w:val="both"/>
        <w:rPr>
          <w:sz w:val="20"/>
          <w:szCs w:val="20"/>
        </w:rPr>
      </w:pPr>
    </w:p>
    <w:p w:rsidR="00E92FCC" w:rsidRPr="00862622" w:rsidRDefault="007A2E3F" w:rsidP="007A2E3F">
      <w:pPr>
        <w:pStyle w:val="Textoindependiente"/>
        <w:jc w:val="center"/>
        <w:rPr>
          <w:rFonts w:ascii="Arial Narrow" w:hAnsi="Arial Narrow" w:cs="Arial"/>
          <w:b/>
          <w:sz w:val="20"/>
          <w:szCs w:val="20"/>
        </w:rPr>
      </w:pPr>
      <w:r w:rsidRPr="00862622">
        <w:rPr>
          <w:noProof/>
          <w:sz w:val="20"/>
          <w:szCs w:val="20"/>
        </w:rPr>
        <w:drawing>
          <wp:inline distT="0" distB="0" distL="0" distR="0" wp14:anchorId="293BD402" wp14:editId="1D274BF0">
            <wp:extent cx="3275462" cy="1558222"/>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902" t="59900" r="35115" b="14728"/>
                    <a:stretch/>
                  </pic:blipFill>
                  <pic:spPr bwMode="auto">
                    <a:xfrm>
                      <a:off x="0" y="0"/>
                      <a:ext cx="3299461" cy="1569639"/>
                    </a:xfrm>
                    <a:prstGeom prst="rect">
                      <a:avLst/>
                    </a:prstGeom>
                    <a:ln>
                      <a:noFill/>
                    </a:ln>
                    <a:extLst>
                      <a:ext uri="{53640926-AAD7-44D8-BBD7-CCE9431645EC}">
                        <a14:shadowObscured xmlns:a14="http://schemas.microsoft.com/office/drawing/2010/main"/>
                      </a:ext>
                    </a:extLst>
                  </pic:spPr>
                </pic:pic>
              </a:graphicData>
            </a:graphic>
          </wp:inline>
        </w:drawing>
      </w:r>
    </w:p>
    <w:p w:rsidR="00367564" w:rsidRPr="00367564" w:rsidRDefault="00367564" w:rsidP="00367564">
      <w:pPr>
        <w:jc w:val="both"/>
        <w:rPr>
          <w:sz w:val="20"/>
          <w:szCs w:val="20"/>
        </w:rPr>
      </w:pPr>
      <w:r w:rsidRPr="00367564">
        <w:rPr>
          <w:b/>
          <w:sz w:val="20"/>
          <w:szCs w:val="20"/>
        </w:rPr>
        <w:t>Párrafo:</w:t>
      </w:r>
      <w:r w:rsidRPr="00367564">
        <w:rPr>
          <w:sz w:val="20"/>
          <w:szCs w:val="20"/>
        </w:rPr>
        <w:t xml:space="preserve"> La Entidad Contratante se reserva el derecho de hacer una revisión en febrero 2020, del precio de los productos y servicios adjudicados en el presente proceso, para lo cual tomará en cuenta el comportamiento de la inflación de los últimos 6 meses del año anterior (junio-diciembre 2019), reportada por el Banco Central para los sectores Alimentos y Bebidas No Alcohólicas, Hidrocarburos y Transporte; siempre que no afecte la estabilidad económica del contrato.</w:t>
      </w:r>
    </w:p>
    <w:p w:rsidR="00367564" w:rsidRPr="00862622" w:rsidRDefault="00367564" w:rsidP="001F1788">
      <w:pPr>
        <w:pStyle w:val="Prrafodelista"/>
        <w:ind w:left="1080"/>
        <w:jc w:val="both"/>
        <w:rPr>
          <w:b/>
          <w:sz w:val="20"/>
          <w:szCs w:val="20"/>
        </w:rPr>
      </w:pPr>
    </w:p>
    <w:p w:rsidR="008F5894" w:rsidRPr="00862622" w:rsidRDefault="008F5894" w:rsidP="003249C9">
      <w:pPr>
        <w:pStyle w:val="Prrafodelista"/>
        <w:numPr>
          <w:ilvl w:val="0"/>
          <w:numId w:val="3"/>
        </w:numPr>
        <w:ind w:left="284" w:hanging="284"/>
        <w:jc w:val="both"/>
        <w:rPr>
          <w:rFonts w:ascii="Arial Narrow" w:hAnsi="Arial Narrow"/>
          <w:b/>
          <w:highlight w:val="yellow"/>
        </w:rPr>
      </w:pPr>
      <w:bookmarkStart w:id="3" w:name="_Toc159673547"/>
      <w:bookmarkStart w:id="4" w:name="_Toc185953113"/>
      <w:bookmarkStart w:id="5" w:name="_Toc476126892"/>
      <w:r w:rsidRPr="00862622">
        <w:rPr>
          <w:rFonts w:ascii="Arial Narrow" w:hAnsi="Arial Narrow"/>
          <w:b/>
          <w:highlight w:val="yellow"/>
        </w:rPr>
        <w:t>Se modifica el numeral 2.3 (Fuente de Recursos) para que en lo adelante exprese:</w:t>
      </w:r>
    </w:p>
    <w:p w:rsidR="008F5894" w:rsidRPr="00862622" w:rsidRDefault="008F5894" w:rsidP="008F5894">
      <w:pPr>
        <w:pStyle w:val="Ttulo3"/>
        <w:rPr>
          <w:sz w:val="20"/>
          <w:szCs w:val="20"/>
          <w:lang w:val="es-DO"/>
        </w:rPr>
      </w:pPr>
    </w:p>
    <w:p w:rsidR="008F5894" w:rsidRPr="00862622" w:rsidRDefault="008F5894" w:rsidP="008F5894">
      <w:pPr>
        <w:pStyle w:val="Ttulo3"/>
        <w:rPr>
          <w:color w:val="FF0000"/>
          <w:sz w:val="20"/>
          <w:szCs w:val="20"/>
        </w:rPr>
      </w:pPr>
      <w:r w:rsidRPr="00862622">
        <w:rPr>
          <w:sz w:val="20"/>
          <w:szCs w:val="20"/>
        </w:rPr>
        <w:t>2.3 Fuente de Recursos</w:t>
      </w:r>
      <w:bookmarkEnd w:id="3"/>
      <w:bookmarkEnd w:id="4"/>
      <w:bookmarkEnd w:id="5"/>
      <w:r w:rsidRPr="00862622">
        <w:rPr>
          <w:sz w:val="20"/>
          <w:szCs w:val="20"/>
        </w:rPr>
        <w:t xml:space="preserve">   </w:t>
      </w:r>
    </w:p>
    <w:p w:rsidR="008F5894" w:rsidRPr="00862622" w:rsidRDefault="008F5894" w:rsidP="008F5894">
      <w:pPr>
        <w:pStyle w:val="Textoindependiente"/>
        <w:rPr>
          <w:rFonts w:ascii="Arial Narrow" w:hAnsi="Arial Narrow" w:cs="Arial"/>
          <w:color w:val="990000"/>
          <w:sz w:val="20"/>
          <w:szCs w:val="20"/>
        </w:rPr>
      </w:pPr>
    </w:p>
    <w:p w:rsidR="008F5894" w:rsidRPr="00862622" w:rsidRDefault="008F5894" w:rsidP="008F5894">
      <w:pPr>
        <w:jc w:val="both"/>
        <w:rPr>
          <w:rFonts w:ascii="Arial Narrow" w:hAnsi="Arial Narrow" w:cs="Arial"/>
          <w:color w:val="990000"/>
          <w:sz w:val="20"/>
          <w:szCs w:val="20"/>
        </w:rPr>
      </w:pPr>
      <w:r w:rsidRPr="00862622">
        <w:rPr>
          <w:rFonts w:ascii="Arial Narrow" w:hAnsi="Arial Narrow" w:cs="Arial"/>
          <w:b/>
          <w:sz w:val="20"/>
          <w:szCs w:val="20"/>
        </w:rPr>
        <w:t xml:space="preserve">El Instituto Nacional de Bienestar Estudiantil, </w:t>
      </w:r>
      <w:r w:rsidRPr="00862622">
        <w:rPr>
          <w:rFonts w:ascii="Arial Narrow" w:hAnsi="Arial Narrow" w:cs="Arial"/>
          <w:sz w:val="20"/>
          <w:szCs w:val="20"/>
        </w:rPr>
        <w:t>de conformidad con</w:t>
      </w:r>
      <w:r w:rsidRPr="00862622">
        <w:rPr>
          <w:rFonts w:ascii="Arial Narrow" w:hAnsi="Arial Narrow" w:cs="Arial"/>
          <w:b/>
          <w:sz w:val="20"/>
          <w:szCs w:val="20"/>
        </w:rPr>
        <w:t xml:space="preserve"> </w:t>
      </w:r>
      <w:r w:rsidRPr="00862622">
        <w:rPr>
          <w:rFonts w:ascii="Arial Narrow" w:hAnsi="Arial Narrow" w:cs="Arial"/>
          <w:sz w:val="20"/>
          <w:szCs w:val="20"/>
        </w:rPr>
        <w:t>el Artículo 32 del Reglamento 543-12 sobre Compras y Contrataciones Públicas de Bienes, Servicios y Obras, dando cumplimiento al Decreto No. 15-17, ha tomado las medidas previsoras necesarias a los fines de garantizar la apropiación de fondos correspondientes, dentro del Presupuesto del año 2018 y 2019,</w:t>
      </w:r>
      <w:r w:rsidRPr="00862622">
        <w:rPr>
          <w:rFonts w:ascii="Arial Narrow" w:hAnsi="Arial Narrow" w:cs="Arial"/>
          <w:color w:val="990000"/>
          <w:sz w:val="20"/>
          <w:szCs w:val="20"/>
        </w:rPr>
        <w:t xml:space="preserve"> </w:t>
      </w:r>
      <w:r w:rsidRPr="00862622">
        <w:rPr>
          <w:rFonts w:ascii="Arial Narrow" w:hAnsi="Arial Narrow" w:cs="Arial"/>
          <w:sz w:val="20"/>
          <w:szCs w:val="20"/>
        </w:rPr>
        <w:t xml:space="preserve">que sustentará el pago de todos </w:t>
      </w:r>
      <w:r w:rsidRPr="00862622">
        <w:rPr>
          <w:rFonts w:ascii="Arial Narrow" w:hAnsi="Arial Narrow" w:cs="Arial"/>
          <w:sz w:val="20"/>
          <w:szCs w:val="20"/>
          <w:highlight w:val="yellow"/>
        </w:rPr>
        <w:t>los servicios</w:t>
      </w:r>
      <w:r w:rsidRPr="00862622">
        <w:rPr>
          <w:rFonts w:ascii="Arial Narrow" w:hAnsi="Arial Narrow" w:cs="Arial"/>
          <w:sz w:val="20"/>
          <w:szCs w:val="20"/>
        </w:rPr>
        <w:t xml:space="preserve"> adjudicados y </w:t>
      </w:r>
      <w:r w:rsidRPr="00862622">
        <w:rPr>
          <w:rFonts w:ascii="Arial Narrow" w:hAnsi="Arial Narrow" w:cs="Arial"/>
          <w:sz w:val="20"/>
          <w:szCs w:val="20"/>
          <w:highlight w:val="yellow"/>
        </w:rPr>
        <w:t>contratados</w:t>
      </w:r>
      <w:r w:rsidRPr="00862622">
        <w:rPr>
          <w:rFonts w:ascii="Arial Narrow" w:hAnsi="Arial Narrow" w:cs="Arial"/>
          <w:sz w:val="20"/>
          <w:szCs w:val="20"/>
        </w:rPr>
        <w:t xml:space="preserve"> mediante la presente Licitación. Las partidas de fondos para liquidar las entregas programadas serán debidamente especializadas para tales fines, a efecto de que las condiciones contractuales no sufran ningún tipo de variación durante el tiempo de ejecución de este</w:t>
      </w:r>
      <w:r w:rsidRPr="00862622">
        <w:rPr>
          <w:rFonts w:ascii="Arial Narrow" w:hAnsi="Arial Narrow" w:cs="Arial"/>
          <w:color w:val="990000"/>
          <w:sz w:val="20"/>
          <w:szCs w:val="20"/>
        </w:rPr>
        <w:t>.</w:t>
      </w:r>
    </w:p>
    <w:p w:rsidR="008F5894" w:rsidRPr="00862622" w:rsidRDefault="008F5894" w:rsidP="008F5894">
      <w:pPr>
        <w:jc w:val="both"/>
        <w:rPr>
          <w:rFonts w:ascii="Arial Narrow" w:hAnsi="Arial Narrow" w:cs="Arial"/>
          <w:sz w:val="20"/>
          <w:szCs w:val="20"/>
        </w:rPr>
      </w:pPr>
    </w:p>
    <w:p w:rsidR="008F5894" w:rsidRPr="00862622" w:rsidRDefault="008F5894" w:rsidP="008F5894">
      <w:pPr>
        <w:jc w:val="both"/>
        <w:rPr>
          <w:rFonts w:ascii="Arial" w:hAnsi="Arial" w:cs="Arial"/>
          <w:sz w:val="20"/>
          <w:szCs w:val="20"/>
        </w:rPr>
      </w:pPr>
      <w:r w:rsidRPr="00862622">
        <w:rPr>
          <w:rFonts w:ascii="Arial Narrow" w:hAnsi="Arial Narrow" w:cs="Arial"/>
          <w:sz w:val="20"/>
          <w:szCs w:val="20"/>
          <w:highlight w:val="yellow"/>
        </w:rPr>
        <w:t>Al mismo tiempo se ha proyectado los valores a ejecutar en los años subsiguientes para fines de formulación del presupuesto institucional, de acuerdo con lo establecido en el Decreto 15-17, Art. 3, Párrafo I.</w:t>
      </w:r>
      <w:r w:rsidRPr="00862622">
        <w:rPr>
          <w:rFonts w:ascii="Arial Narrow" w:hAnsi="Arial Narrow" w:cs="Arial"/>
          <w:sz w:val="20"/>
          <w:szCs w:val="20"/>
        </w:rPr>
        <w:t xml:space="preserve"> </w:t>
      </w:r>
    </w:p>
    <w:p w:rsidR="008F5894" w:rsidRPr="00862622" w:rsidRDefault="008F5894" w:rsidP="008F5894">
      <w:pPr>
        <w:jc w:val="both"/>
        <w:rPr>
          <w:b/>
          <w:sz w:val="20"/>
          <w:szCs w:val="20"/>
        </w:rPr>
      </w:pPr>
    </w:p>
    <w:p w:rsidR="008F5894" w:rsidRPr="00862622" w:rsidRDefault="008F5894" w:rsidP="003249C9">
      <w:pPr>
        <w:pStyle w:val="Prrafodelista"/>
        <w:numPr>
          <w:ilvl w:val="0"/>
          <w:numId w:val="3"/>
        </w:numPr>
        <w:ind w:left="284" w:hanging="284"/>
        <w:jc w:val="both"/>
        <w:rPr>
          <w:rFonts w:ascii="Arial Narrow" w:hAnsi="Arial Narrow"/>
          <w:b/>
          <w:highlight w:val="yellow"/>
        </w:rPr>
      </w:pPr>
      <w:r w:rsidRPr="00862622">
        <w:rPr>
          <w:rFonts w:ascii="Arial Narrow" w:hAnsi="Arial Narrow"/>
          <w:b/>
          <w:highlight w:val="yellow"/>
        </w:rPr>
        <w:t>Se modifica el numeral 2.4 (Condiciones de Pago) para que en lo adelante exprese:</w:t>
      </w:r>
    </w:p>
    <w:p w:rsidR="008F5894" w:rsidRPr="00862622" w:rsidRDefault="008F5894" w:rsidP="008F5894">
      <w:pPr>
        <w:jc w:val="both"/>
        <w:rPr>
          <w:rFonts w:ascii="Arial Narrow" w:hAnsi="Arial Narrow"/>
          <w:sz w:val="20"/>
          <w:szCs w:val="20"/>
          <w:highlight w:val="yellow"/>
        </w:rPr>
      </w:pPr>
    </w:p>
    <w:p w:rsidR="008F5894" w:rsidRPr="00B72BB3" w:rsidRDefault="008F5894" w:rsidP="008F5894">
      <w:pPr>
        <w:jc w:val="both"/>
        <w:rPr>
          <w:b/>
          <w:sz w:val="20"/>
          <w:szCs w:val="20"/>
        </w:rPr>
      </w:pPr>
      <w:r w:rsidRPr="00B72BB3">
        <w:rPr>
          <w:b/>
          <w:sz w:val="20"/>
          <w:szCs w:val="20"/>
        </w:rPr>
        <w:t xml:space="preserve">2.4 Condiciones de Pago </w:t>
      </w:r>
    </w:p>
    <w:p w:rsidR="008F5894" w:rsidRPr="00862622" w:rsidRDefault="008F5894" w:rsidP="008F5894">
      <w:pPr>
        <w:jc w:val="both"/>
        <w:rPr>
          <w:sz w:val="20"/>
          <w:szCs w:val="20"/>
        </w:rPr>
      </w:pPr>
    </w:p>
    <w:p w:rsidR="008F5894" w:rsidRPr="00862622" w:rsidRDefault="008F5894" w:rsidP="008F5894">
      <w:pPr>
        <w:jc w:val="both"/>
        <w:rPr>
          <w:sz w:val="20"/>
          <w:szCs w:val="20"/>
        </w:rPr>
      </w:pPr>
      <w:r w:rsidRPr="00862622">
        <w:rPr>
          <w:sz w:val="20"/>
          <w:szCs w:val="20"/>
        </w:rPr>
        <w:t xml:space="preserve">Se pagará </w:t>
      </w:r>
      <w:r w:rsidRPr="00862622">
        <w:rPr>
          <w:rFonts w:ascii="Arial Narrow" w:hAnsi="Arial Narrow"/>
          <w:sz w:val="20"/>
          <w:szCs w:val="20"/>
          <w:highlight w:val="yellow"/>
        </w:rPr>
        <w:t xml:space="preserve">un 20% del valor total a ejecutar durante el año escolar, como Anticipo a las </w:t>
      </w:r>
      <w:r w:rsidRPr="00862622">
        <w:rPr>
          <w:rFonts w:ascii="Arial Narrow" w:hAnsi="Arial Narrow"/>
          <w:b/>
          <w:sz w:val="20"/>
          <w:szCs w:val="20"/>
          <w:highlight w:val="yellow"/>
        </w:rPr>
        <w:t>MIPYMES</w:t>
      </w:r>
      <w:r w:rsidRPr="00862622">
        <w:rPr>
          <w:rFonts w:ascii="Arial Narrow" w:hAnsi="Arial Narrow"/>
          <w:sz w:val="20"/>
          <w:szCs w:val="20"/>
          <w:highlight w:val="yellow"/>
        </w:rPr>
        <w:t xml:space="preserve"> al iniciar cada uno de los dos años escolares que abarcará el contrato (2019-2020 y 2020-2021)</w:t>
      </w:r>
      <w:r w:rsidRPr="00862622">
        <w:rPr>
          <w:rFonts w:ascii="Arial Narrow" w:hAnsi="Arial Narrow"/>
          <w:sz w:val="20"/>
          <w:szCs w:val="20"/>
        </w:rPr>
        <w:t>,</w:t>
      </w:r>
      <w:r w:rsidRPr="00862622">
        <w:rPr>
          <w:sz w:val="20"/>
          <w:szCs w:val="20"/>
        </w:rPr>
        <w:t xml:space="preserve"> contra presentación de una </w:t>
      </w:r>
      <w:r w:rsidRPr="00862622">
        <w:rPr>
          <w:b/>
          <w:sz w:val="20"/>
          <w:szCs w:val="20"/>
        </w:rPr>
        <w:t>Garantía de Buen uso del Anticipo</w:t>
      </w:r>
      <w:r w:rsidRPr="00862622">
        <w:rPr>
          <w:sz w:val="20"/>
          <w:szCs w:val="20"/>
        </w:rPr>
        <w:t xml:space="preserve">, consistente en una póliza de seguro, por el valor correspondiente. Este pago se hará a 30 días después de la certificación del contrato por la Contraloría General de la República, siempre y cuando se encuentre al día con sus </w:t>
      </w:r>
      <w:r w:rsidRPr="00862622">
        <w:rPr>
          <w:b/>
          <w:sz w:val="20"/>
          <w:szCs w:val="20"/>
        </w:rPr>
        <w:t>Obligaciones Tributarias, la Seguridad Social, Registro de Proveedor del Estado actualizado</w:t>
      </w:r>
      <w:r w:rsidRPr="00862622">
        <w:rPr>
          <w:sz w:val="20"/>
          <w:szCs w:val="20"/>
        </w:rPr>
        <w:t xml:space="preserve">, y que este cumpla con el rubro para el proceso correspondiente y registro de su Cuenta Bancaria en el </w:t>
      </w:r>
      <w:r w:rsidRPr="00862622">
        <w:rPr>
          <w:b/>
          <w:sz w:val="20"/>
          <w:szCs w:val="20"/>
        </w:rPr>
        <w:t>SIGEF</w:t>
      </w:r>
      <w:r w:rsidRPr="00862622">
        <w:rPr>
          <w:sz w:val="20"/>
          <w:szCs w:val="20"/>
        </w:rPr>
        <w:t xml:space="preserve">. </w:t>
      </w:r>
    </w:p>
    <w:p w:rsidR="008F5894" w:rsidRPr="00862622" w:rsidRDefault="008F5894" w:rsidP="008F5894">
      <w:pPr>
        <w:jc w:val="both"/>
        <w:rPr>
          <w:sz w:val="20"/>
          <w:szCs w:val="20"/>
        </w:rPr>
      </w:pPr>
    </w:p>
    <w:p w:rsidR="008F5894" w:rsidRPr="00862622" w:rsidRDefault="008F5894" w:rsidP="008F5894">
      <w:pPr>
        <w:jc w:val="both"/>
        <w:rPr>
          <w:rFonts w:ascii="Arial Narrow" w:hAnsi="Arial Narrow"/>
          <w:sz w:val="20"/>
          <w:szCs w:val="20"/>
          <w:highlight w:val="yellow"/>
        </w:rPr>
      </w:pPr>
      <w:r w:rsidRPr="00862622">
        <w:rPr>
          <w:rFonts w:ascii="Arial Narrow" w:hAnsi="Arial Narrow"/>
          <w:sz w:val="20"/>
          <w:szCs w:val="20"/>
          <w:highlight w:val="yellow"/>
        </w:rPr>
        <w:t>En virtud de que se trata de un contrato que abarca dos años escolares completos, 2019-2020 y 2020-2021, el INABIE pagará un 20% del valor total a ejecutar durante cada año escolar, en dos partidas:</w:t>
      </w:r>
    </w:p>
    <w:p w:rsidR="008F5894" w:rsidRPr="00862622" w:rsidRDefault="008F5894" w:rsidP="008F5894">
      <w:pPr>
        <w:jc w:val="both"/>
        <w:rPr>
          <w:rFonts w:ascii="Arial Narrow" w:hAnsi="Arial Narrow"/>
          <w:sz w:val="20"/>
          <w:szCs w:val="20"/>
          <w:highlight w:val="yellow"/>
        </w:rPr>
      </w:pPr>
    </w:p>
    <w:p w:rsidR="008F5894" w:rsidRPr="00862622" w:rsidRDefault="008F5894" w:rsidP="003249C9">
      <w:pPr>
        <w:pStyle w:val="Prrafodelista"/>
        <w:numPr>
          <w:ilvl w:val="0"/>
          <w:numId w:val="4"/>
        </w:numPr>
        <w:jc w:val="both"/>
        <w:rPr>
          <w:rFonts w:ascii="Arial Narrow" w:hAnsi="Arial Narrow"/>
          <w:b/>
          <w:sz w:val="20"/>
          <w:szCs w:val="20"/>
          <w:highlight w:val="yellow"/>
        </w:rPr>
      </w:pPr>
      <w:r w:rsidRPr="00862622">
        <w:rPr>
          <w:rFonts w:ascii="Arial Narrow" w:hAnsi="Arial Narrow"/>
          <w:sz w:val="20"/>
          <w:szCs w:val="20"/>
          <w:highlight w:val="yellow"/>
        </w:rPr>
        <w:t>La primera partida correspondiente al 20% del valor a ejecutar para el año escolar 2019-2020</w:t>
      </w:r>
      <w:r w:rsidRPr="00862622">
        <w:rPr>
          <w:rFonts w:ascii="Arial Narrow" w:hAnsi="Arial Narrow"/>
          <w:b/>
          <w:sz w:val="20"/>
          <w:szCs w:val="20"/>
          <w:highlight w:val="yellow"/>
        </w:rPr>
        <w:t xml:space="preserve"> se hará 30 días después de la certificación del contrato por la Contraloría General de la República y a presentación de factura con Número de Comprobante Fiscal (NCF) Gubernamental.</w:t>
      </w:r>
    </w:p>
    <w:p w:rsidR="008F5894" w:rsidRPr="00862622" w:rsidRDefault="008F5894" w:rsidP="003249C9">
      <w:pPr>
        <w:pStyle w:val="Prrafodelista"/>
        <w:numPr>
          <w:ilvl w:val="0"/>
          <w:numId w:val="4"/>
        </w:numPr>
        <w:jc w:val="both"/>
        <w:rPr>
          <w:rFonts w:ascii="Arial Narrow" w:hAnsi="Arial Narrow"/>
          <w:b/>
          <w:sz w:val="20"/>
          <w:szCs w:val="20"/>
          <w:highlight w:val="yellow"/>
        </w:rPr>
      </w:pPr>
      <w:r w:rsidRPr="00862622">
        <w:rPr>
          <w:rFonts w:ascii="Arial Narrow" w:hAnsi="Arial Narrow"/>
          <w:sz w:val="20"/>
          <w:szCs w:val="20"/>
          <w:highlight w:val="yellow"/>
        </w:rPr>
        <w:t>La segunda partida correspondiente al 20% del valor a ejecutar para el año escolar 2020-2021</w:t>
      </w:r>
      <w:r w:rsidRPr="00862622">
        <w:rPr>
          <w:rFonts w:ascii="Arial Narrow" w:hAnsi="Arial Narrow"/>
          <w:b/>
          <w:sz w:val="20"/>
          <w:szCs w:val="20"/>
          <w:highlight w:val="yellow"/>
        </w:rPr>
        <w:t>, se pagará antes de iniciado el año escolar correspondiente.</w:t>
      </w:r>
    </w:p>
    <w:p w:rsidR="008F5894" w:rsidRPr="00862622" w:rsidRDefault="008F5894" w:rsidP="008F5894">
      <w:pPr>
        <w:jc w:val="both"/>
        <w:rPr>
          <w:rFonts w:ascii="Arial Narrow" w:hAnsi="Arial Narrow"/>
          <w:sz w:val="20"/>
          <w:szCs w:val="20"/>
          <w:highlight w:val="yellow"/>
        </w:rPr>
      </w:pPr>
    </w:p>
    <w:p w:rsidR="008F5894" w:rsidRPr="00862622" w:rsidRDefault="008F5894" w:rsidP="008F5894">
      <w:pPr>
        <w:jc w:val="both"/>
        <w:rPr>
          <w:rFonts w:ascii="Arial Narrow" w:hAnsi="Arial Narrow"/>
          <w:sz w:val="20"/>
          <w:szCs w:val="20"/>
        </w:rPr>
      </w:pPr>
      <w:r w:rsidRPr="00862622">
        <w:rPr>
          <w:rFonts w:ascii="Arial Narrow" w:hAnsi="Arial Narrow"/>
          <w:sz w:val="20"/>
          <w:szCs w:val="20"/>
          <w:highlight w:val="yellow"/>
        </w:rPr>
        <w:t>El valor contratado restante de cada año escolar se pagará según facturaciones presentadas durante la ejecución del contrato.</w:t>
      </w:r>
    </w:p>
    <w:p w:rsidR="008F5894" w:rsidRPr="00862622" w:rsidRDefault="008F5894" w:rsidP="008F5894">
      <w:pPr>
        <w:jc w:val="both"/>
        <w:rPr>
          <w:sz w:val="20"/>
          <w:szCs w:val="20"/>
        </w:rPr>
      </w:pPr>
    </w:p>
    <w:p w:rsidR="008F5894" w:rsidRPr="00862622" w:rsidRDefault="008F5894" w:rsidP="008F5894">
      <w:pPr>
        <w:jc w:val="both"/>
        <w:rPr>
          <w:sz w:val="20"/>
          <w:szCs w:val="20"/>
        </w:rPr>
      </w:pPr>
      <w:r w:rsidRPr="00862622">
        <w:rPr>
          <w:sz w:val="20"/>
          <w:szCs w:val="20"/>
        </w:rPr>
        <w:t xml:space="preserve">El valor correspondiente al monto del anticipo </w:t>
      </w:r>
      <w:r w:rsidRPr="00862622">
        <w:rPr>
          <w:sz w:val="20"/>
          <w:szCs w:val="20"/>
          <w:highlight w:val="yellow"/>
        </w:rPr>
        <w:t>será amortizado durante el transcurso de cada año escolar</w:t>
      </w:r>
      <w:r w:rsidRPr="00862622">
        <w:rPr>
          <w:sz w:val="20"/>
          <w:szCs w:val="20"/>
        </w:rPr>
        <w:t xml:space="preserve">, según tabla suministrada para tales fines, por la División de Contabilidad y el 80% restante se pagará según facturaciones presentadas mensualmente durante la ejecución del contrato. </w:t>
      </w:r>
    </w:p>
    <w:p w:rsidR="008F5894" w:rsidRPr="00862622" w:rsidRDefault="008F5894" w:rsidP="008F5894">
      <w:pPr>
        <w:jc w:val="both"/>
        <w:rPr>
          <w:sz w:val="20"/>
          <w:szCs w:val="20"/>
        </w:rPr>
      </w:pPr>
    </w:p>
    <w:p w:rsidR="008F5894" w:rsidRPr="00862622" w:rsidRDefault="008F5894" w:rsidP="008F5894">
      <w:pPr>
        <w:jc w:val="both"/>
        <w:rPr>
          <w:sz w:val="20"/>
          <w:szCs w:val="20"/>
        </w:rPr>
      </w:pPr>
      <w:r w:rsidRPr="00862622">
        <w:rPr>
          <w:sz w:val="20"/>
          <w:szCs w:val="20"/>
        </w:rPr>
        <w:t xml:space="preserve">El suplidor deberá entregar a la oficina del INABIE que le corresponda, los expedientes para fines de pagos, donde se le asignará un código, según orden y fecha de recepción, el cual servirá de referencia para controlar el orden de los pagos. </w:t>
      </w:r>
    </w:p>
    <w:p w:rsidR="008F5894" w:rsidRPr="00862622" w:rsidRDefault="008F5894" w:rsidP="008F5894">
      <w:pPr>
        <w:jc w:val="both"/>
        <w:rPr>
          <w:sz w:val="20"/>
          <w:szCs w:val="20"/>
        </w:rPr>
      </w:pPr>
    </w:p>
    <w:p w:rsidR="008F5894" w:rsidRPr="00862622" w:rsidRDefault="008F5894" w:rsidP="008F5894">
      <w:pPr>
        <w:jc w:val="both"/>
        <w:rPr>
          <w:sz w:val="20"/>
          <w:szCs w:val="20"/>
        </w:rPr>
      </w:pPr>
      <w:r w:rsidRPr="00862622">
        <w:rPr>
          <w:sz w:val="20"/>
          <w:szCs w:val="20"/>
        </w:rPr>
        <w:t xml:space="preserve">Los pagos serán realizados vía libramientos a 60 días después de recibir el expediente, siempre que cumpla con los requerimientos establecidos por el </w:t>
      </w:r>
      <w:r w:rsidRPr="00862622">
        <w:rPr>
          <w:b/>
          <w:sz w:val="20"/>
          <w:szCs w:val="20"/>
        </w:rPr>
        <w:t>INABIE</w:t>
      </w:r>
      <w:r w:rsidRPr="00862622">
        <w:rPr>
          <w:sz w:val="20"/>
          <w:szCs w:val="20"/>
        </w:rPr>
        <w:t>.</w:t>
      </w:r>
    </w:p>
    <w:p w:rsidR="008F5894" w:rsidRPr="00862622" w:rsidRDefault="008F5894" w:rsidP="008F5894">
      <w:pPr>
        <w:jc w:val="both"/>
        <w:rPr>
          <w:rFonts w:ascii="Arial Narrow" w:hAnsi="Arial Narrow"/>
          <w:sz w:val="20"/>
          <w:szCs w:val="20"/>
          <w:highlight w:val="yellow"/>
        </w:rPr>
      </w:pPr>
    </w:p>
    <w:p w:rsidR="008F5894" w:rsidRPr="00862622" w:rsidRDefault="008F5894" w:rsidP="003249C9">
      <w:pPr>
        <w:pStyle w:val="Prrafodelista"/>
        <w:numPr>
          <w:ilvl w:val="0"/>
          <w:numId w:val="3"/>
        </w:numPr>
        <w:ind w:left="284" w:hanging="284"/>
        <w:jc w:val="both"/>
        <w:rPr>
          <w:rFonts w:ascii="Arial Narrow" w:hAnsi="Arial Narrow"/>
          <w:b/>
          <w:highlight w:val="yellow"/>
        </w:rPr>
      </w:pPr>
      <w:r w:rsidRPr="00862622">
        <w:rPr>
          <w:rFonts w:ascii="Arial Narrow" w:hAnsi="Arial Narrow"/>
          <w:b/>
          <w:highlight w:val="yellow"/>
        </w:rPr>
        <w:t>Se modifica el numeral 2.12.1 (Oficinas de Recepción de Propuestas), identificando las Locaciones para la Recepción de Propuestas, para que en lo adelante exprese:</w:t>
      </w:r>
    </w:p>
    <w:p w:rsidR="008F5894" w:rsidRPr="00862622" w:rsidRDefault="008F5894" w:rsidP="008F5894">
      <w:pPr>
        <w:jc w:val="both"/>
        <w:rPr>
          <w:b/>
          <w:sz w:val="20"/>
          <w:szCs w:val="20"/>
        </w:rPr>
      </w:pPr>
    </w:p>
    <w:p w:rsidR="008F5894" w:rsidRPr="00862622" w:rsidRDefault="008F5894" w:rsidP="008F5894">
      <w:pPr>
        <w:jc w:val="both"/>
        <w:rPr>
          <w:b/>
          <w:sz w:val="20"/>
          <w:szCs w:val="20"/>
        </w:rPr>
      </w:pPr>
      <w:r w:rsidRPr="00862622">
        <w:rPr>
          <w:b/>
          <w:sz w:val="20"/>
          <w:szCs w:val="20"/>
        </w:rPr>
        <w:t xml:space="preserve">2.12.1 Oficinas de Recepción de Propuestas </w:t>
      </w:r>
    </w:p>
    <w:p w:rsidR="008F5894" w:rsidRPr="00862622" w:rsidRDefault="008F5894" w:rsidP="008F5894">
      <w:pPr>
        <w:jc w:val="both"/>
        <w:rPr>
          <w:sz w:val="20"/>
          <w:szCs w:val="20"/>
        </w:rPr>
      </w:pPr>
    </w:p>
    <w:p w:rsidR="008F5894" w:rsidRPr="00862622" w:rsidRDefault="008F5894" w:rsidP="008F5894">
      <w:pPr>
        <w:jc w:val="both"/>
        <w:rPr>
          <w:sz w:val="20"/>
          <w:szCs w:val="20"/>
        </w:rPr>
      </w:pPr>
      <w:r w:rsidRPr="00862622">
        <w:rPr>
          <w:sz w:val="20"/>
          <w:szCs w:val="20"/>
        </w:rPr>
        <w:t xml:space="preserve">En la siguiente página se ofrecen las direcciones a las que se deberán dirigir los Oferentes a depositar. Según la ubicación geográfica de su unidad productiva (cocina). </w:t>
      </w:r>
    </w:p>
    <w:p w:rsidR="008F5894" w:rsidRPr="00862622" w:rsidRDefault="008F5894" w:rsidP="008F5894">
      <w:pPr>
        <w:jc w:val="both"/>
        <w:rPr>
          <w:sz w:val="20"/>
          <w:szCs w:val="20"/>
        </w:rPr>
      </w:pPr>
    </w:p>
    <w:p w:rsidR="008F5894" w:rsidRDefault="008F5894" w:rsidP="008F5894">
      <w:pPr>
        <w:jc w:val="both"/>
        <w:rPr>
          <w:sz w:val="20"/>
          <w:szCs w:val="20"/>
        </w:rPr>
      </w:pPr>
      <w:r w:rsidRPr="00862622">
        <w:rPr>
          <w:sz w:val="20"/>
          <w:szCs w:val="20"/>
        </w:rPr>
        <w:t>OFICINAS DE RECEPCIÓN DOCUMENTOS DE LOS OFERENTES /PROPONENTES, SEGÚN PROVINCIAS, PARA LA LICITACIÓN (REF: INABIE -CCC-LPN-2019-0001)</w:t>
      </w:r>
    </w:p>
    <w:p w:rsidR="00A45EE1" w:rsidRDefault="00A45EE1" w:rsidP="008F5894">
      <w:pPr>
        <w:jc w:val="both"/>
        <w:rPr>
          <w:sz w:val="20"/>
          <w:szCs w:val="20"/>
        </w:rPr>
      </w:pPr>
    </w:p>
    <w:p w:rsidR="00B17A97" w:rsidRPr="007113D2" w:rsidRDefault="00B17A97" w:rsidP="00B17A97">
      <w:pPr>
        <w:tabs>
          <w:tab w:val="left" w:pos="1620"/>
          <w:tab w:val="left" w:pos="9072"/>
          <w:tab w:val="left" w:pos="9192"/>
        </w:tabs>
        <w:autoSpaceDE w:val="0"/>
        <w:autoSpaceDN w:val="0"/>
        <w:ind w:right="-22"/>
        <w:jc w:val="both"/>
        <w:rPr>
          <w:rFonts w:ascii="Arial Narrow" w:hAnsi="Arial Narrow" w:cs="Arial"/>
          <w:b/>
          <w:bCs/>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B17A97" w:rsidRPr="004E47D9" w:rsidTr="002A031A">
        <w:trPr>
          <w:trHeight w:val="526"/>
          <w:jc w:val="center"/>
        </w:trPr>
        <w:tc>
          <w:tcPr>
            <w:tcW w:w="4320" w:type="dxa"/>
            <w:tcBorders>
              <w:top w:val="single" w:sz="4" w:space="0" w:color="auto"/>
              <w:left w:val="single" w:sz="4" w:space="0" w:color="auto"/>
              <w:bottom w:val="single" w:sz="4" w:space="0" w:color="auto"/>
              <w:right w:val="single" w:sz="4" w:space="0" w:color="auto"/>
            </w:tcBorders>
            <w:vAlign w:val="center"/>
          </w:tcPr>
          <w:p w:rsidR="00B17A97" w:rsidRPr="004E47D9" w:rsidRDefault="00B17A97" w:rsidP="002A031A">
            <w:pPr>
              <w:jc w:val="both"/>
              <w:rPr>
                <w:rFonts w:cs="Arial"/>
                <w:b/>
              </w:rPr>
            </w:pPr>
            <w:r w:rsidRPr="004E47D9">
              <w:rPr>
                <w:rFonts w:cs="Arial"/>
                <w:b/>
              </w:rPr>
              <w:t xml:space="preserve">Recepción </w:t>
            </w:r>
            <w:r>
              <w:rPr>
                <w:rFonts w:cs="Arial"/>
                <w:b/>
              </w:rPr>
              <w:t>Ofertas</w:t>
            </w:r>
            <w:r w:rsidRPr="004E47D9">
              <w:rPr>
                <w:rFonts w:cs="Arial"/>
                <w:b/>
              </w:rPr>
              <w:t xml:space="preserve">: </w:t>
            </w:r>
            <w:r>
              <w:rPr>
                <w:rFonts w:cs="Arial"/>
                <w:b/>
              </w:rPr>
              <w:t>lunes 04</w:t>
            </w:r>
            <w:r w:rsidRPr="004E47D9">
              <w:rPr>
                <w:rFonts w:cs="Arial"/>
                <w:b/>
              </w:rPr>
              <w:t xml:space="preserve"> de </w:t>
            </w:r>
            <w:r>
              <w:rPr>
                <w:rFonts w:cs="Arial"/>
                <w:b/>
              </w:rPr>
              <w:t>marzo</w:t>
            </w:r>
            <w:r w:rsidRPr="004E47D9">
              <w:rPr>
                <w:rFonts w:cs="Arial"/>
                <w:b/>
              </w:rPr>
              <w:t xml:space="preserve"> 201</w:t>
            </w:r>
            <w:r>
              <w:rPr>
                <w:rFonts w:cs="Arial"/>
                <w:b/>
              </w:rPr>
              <w:t>9</w:t>
            </w:r>
            <w:r w:rsidRPr="004E47D9">
              <w:rPr>
                <w:rFonts w:cs="Arial"/>
                <w:b/>
              </w:rPr>
              <w:t xml:space="preserve"> desde </w:t>
            </w:r>
            <w:r w:rsidRPr="00503853">
              <w:rPr>
                <w:rFonts w:cs="Arial"/>
                <w:b/>
              </w:rPr>
              <w:t>las 9:00 a.m. hasta las 02:00 p.m.</w:t>
            </w:r>
          </w:p>
        </w:tc>
      </w:tr>
      <w:tr w:rsidR="00B17A97" w:rsidRPr="004E47D9" w:rsidTr="002A031A">
        <w:trPr>
          <w:trHeight w:val="526"/>
          <w:jc w:val="center"/>
        </w:trPr>
        <w:tc>
          <w:tcPr>
            <w:tcW w:w="4320" w:type="dxa"/>
            <w:tcBorders>
              <w:top w:val="single" w:sz="4" w:space="0" w:color="auto"/>
              <w:left w:val="single" w:sz="4" w:space="0" w:color="auto"/>
              <w:bottom w:val="single" w:sz="4" w:space="0" w:color="auto"/>
              <w:right w:val="single" w:sz="4" w:space="0" w:color="auto"/>
            </w:tcBorders>
            <w:vAlign w:val="center"/>
          </w:tcPr>
          <w:p w:rsidR="00B17A97" w:rsidRPr="004E47D9" w:rsidRDefault="00B17A97" w:rsidP="002A031A">
            <w:pPr>
              <w:rPr>
                <w:rFonts w:cs="Arial"/>
                <w:b/>
              </w:rPr>
            </w:pPr>
            <w:r w:rsidRPr="004E47D9">
              <w:rPr>
                <w:rFonts w:cs="Arial"/>
                <w:b/>
              </w:rPr>
              <w:t>Apertura</w:t>
            </w:r>
            <w:r>
              <w:rPr>
                <w:rFonts w:cs="Arial"/>
                <w:b/>
              </w:rPr>
              <w:t xml:space="preserve"> Ofertas</w:t>
            </w:r>
            <w:r w:rsidRPr="004E47D9">
              <w:rPr>
                <w:rFonts w:cs="Arial"/>
                <w:b/>
              </w:rPr>
              <w:t xml:space="preserve">: </w:t>
            </w:r>
            <w:r>
              <w:rPr>
                <w:rFonts w:cs="Arial"/>
                <w:b/>
              </w:rPr>
              <w:t>lunes 04</w:t>
            </w:r>
            <w:r w:rsidRPr="004E47D9">
              <w:rPr>
                <w:rFonts w:cs="Arial"/>
                <w:b/>
              </w:rPr>
              <w:t xml:space="preserve"> de </w:t>
            </w:r>
            <w:r>
              <w:rPr>
                <w:rFonts w:cs="Arial"/>
                <w:b/>
              </w:rPr>
              <w:t>marzo</w:t>
            </w:r>
            <w:r w:rsidRPr="004E47D9">
              <w:rPr>
                <w:rFonts w:cs="Arial"/>
                <w:b/>
              </w:rPr>
              <w:t xml:space="preserve"> 201</w:t>
            </w:r>
            <w:r>
              <w:rPr>
                <w:rFonts w:cs="Arial"/>
                <w:b/>
              </w:rPr>
              <w:t>9</w:t>
            </w:r>
            <w:r w:rsidRPr="004E47D9">
              <w:rPr>
                <w:rFonts w:cs="Arial"/>
                <w:b/>
              </w:rPr>
              <w:t xml:space="preserve"> a partir </w:t>
            </w:r>
            <w:r w:rsidRPr="0068528A">
              <w:rPr>
                <w:rFonts w:cs="Arial"/>
                <w:b/>
              </w:rPr>
              <w:t>de las 10:00 a.m.</w:t>
            </w:r>
          </w:p>
        </w:tc>
      </w:tr>
    </w:tbl>
    <w:p w:rsidR="00A45EE1" w:rsidRDefault="00A45EE1" w:rsidP="00A45EE1"/>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878"/>
        <w:gridCol w:w="1984"/>
        <w:gridCol w:w="5529"/>
      </w:tblGrid>
      <w:tr w:rsidR="00A45EE1" w:rsidRPr="00FD674A" w:rsidTr="002A031A">
        <w:trPr>
          <w:trHeight w:val="705"/>
        </w:trPr>
        <w:tc>
          <w:tcPr>
            <w:tcW w:w="669" w:type="dxa"/>
          </w:tcPr>
          <w:p w:rsidR="00A45EE1" w:rsidRPr="00FD674A" w:rsidRDefault="00A45EE1" w:rsidP="002A031A">
            <w:pPr>
              <w:tabs>
                <w:tab w:val="left" w:pos="7016"/>
              </w:tabs>
              <w:jc w:val="center"/>
              <w:rPr>
                <w:rFonts w:cs="Arial"/>
                <w:b/>
                <w:sz w:val="22"/>
                <w:szCs w:val="22"/>
              </w:rPr>
            </w:pPr>
            <w:bookmarkStart w:id="6" w:name="_Hlk505834258"/>
            <w:r w:rsidRPr="00FD674A">
              <w:rPr>
                <w:rFonts w:cs="Arial"/>
                <w:b/>
                <w:sz w:val="22"/>
                <w:szCs w:val="22"/>
              </w:rPr>
              <w:lastRenderedPageBreak/>
              <w:t>NO.</w:t>
            </w:r>
          </w:p>
        </w:tc>
        <w:tc>
          <w:tcPr>
            <w:tcW w:w="1878" w:type="dxa"/>
          </w:tcPr>
          <w:p w:rsidR="00A45EE1" w:rsidRPr="00FD674A" w:rsidRDefault="00A45EE1" w:rsidP="002A031A">
            <w:pPr>
              <w:tabs>
                <w:tab w:val="left" w:pos="7016"/>
              </w:tabs>
              <w:jc w:val="center"/>
              <w:rPr>
                <w:rFonts w:cs="Arial"/>
                <w:b/>
                <w:sz w:val="22"/>
                <w:szCs w:val="22"/>
              </w:rPr>
            </w:pPr>
            <w:r w:rsidRPr="00FD674A">
              <w:rPr>
                <w:rFonts w:cs="Arial"/>
                <w:b/>
                <w:sz w:val="22"/>
                <w:szCs w:val="22"/>
              </w:rPr>
              <w:t>OFICINA DE RECEPCION</w:t>
            </w:r>
          </w:p>
        </w:tc>
        <w:tc>
          <w:tcPr>
            <w:tcW w:w="1984" w:type="dxa"/>
          </w:tcPr>
          <w:p w:rsidR="00A45EE1" w:rsidRPr="00FD674A" w:rsidRDefault="00A45EE1" w:rsidP="002A031A">
            <w:pPr>
              <w:tabs>
                <w:tab w:val="left" w:pos="7016"/>
              </w:tabs>
              <w:jc w:val="center"/>
              <w:rPr>
                <w:rFonts w:cs="Arial"/>
                <w:b/>
                <w:sz w:val="22"/>
                <w:szCs w:val="22"/>
              </w:rPr>
            </w:pPr>
            <w:r>
              <w:rPr>
                <w:rFonts w:cs="Arial"/>
                <w:b/>
                <w:sz w:val="22"/>
                <w:szCs w:val="22"/>
              </w:rPr>
              <w:t>PROVINCIA DEL OFERENTE</w:t>
            </w:r>
          </w:p>
        </w:tc>
        <w:tc>
          <w:tcPr>
            <w:tcW w:w="5529" w:type="dxa"/>
          </w:tcPr>
          <w:p w:rsidR="00A45EE1" w:rsidRPr="00FD674A" w:rsidRDefault="00A45EE1" w:rsidP="002A031A">
            <w:pPr>
              <w:tabs>
                <w:tab w:val="left" w:pos="7016"/>
              </w:tabs>
              <w:jc w:val="center"/>
              <w:rPr>
                <w:rFonts w:cs="Arial"/>
                <w:b/>
                <w:sz w:val="22"/>
                <w:szCs w:val="22"/>
              </w:rPr>
            </w:pPr>
            <w:r w:rsidRPr="00FD674A">
              <w:rPr>
                <w:rFonts w:cs="Arial"/>
                <w:b/>
                <w:sz w:val="22"/>
                <w:szCs w:val="22"/>
              </w:rPr>
              <w:t>DIRECCIÒN</w:t>
            </w:r>
          </w:p>
        </w:tc>
      </w:tr>
      <w:tr w:rsidR="00A45EE1" w:rsidRPr="00FD674A" w:rsidTr="002A031A">
        <w:trPr>
          <w:trHeight w:val="1112"/>
        </w:trPr>
        <w:tc>
          <w:tcPr>
            <w:tcW w:w="669" w:type="dxa"/>
          </w:tcPr>
          <w:p w:rsidR="00A45EE1" w:rsidRPr="00FD674A" w:rsidRDefault="00A45EE1" w:rsidP="002A031A">
            <w:pPr>
              <w:tabs>
                <w:tab w:val="left" w:pos="7016"/>
              </w:tabs>
              <w:rPr>
                <w:rFonts w:cs="Arial"/>
                <w:sz w:val="22"/>
                <w:szCs w:val="22"/>
              </w:rPr>
            </w:pPr>
            <w:r w:rsidRPr="00FD674A">
              <w:rPr>
                <w:rFonts w:cs="Arial"/>
                <w:sz w:val="22"/>
                <w:szCs w:val="22"/>
              </w:rPr>
              <w:t>1</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 xml:space="preserve">Azua </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 xml:space="preserve">Azua </w:t>
            </w:r>
          </w:p>
          <w:p w:rsidR="00A45EE1" w:rsidRPr="00FD674A" w:rsidRDefault="00A45EE1" w:rsidP="002A031A">
            <w:pPr>
              <w:tabs>
                <w:tab w:val="left" w:pos="7016"/>
              </w:tabs>
              <w:jc w:val="both"/>
              <w:rPr>
                <w:rFonts w:cs="Arial"/>
                <w:sz w:val="22"/>
                <w:szCs w:val="22"/>
              </w:rPr>
            </w:pPr>
            <w:r w:rsidRPr="00FD674A">
              <w:rPr>
                <w:rFonts w:cs="Arial"/>
                <w:sz w:val="22"/>
                <w:szCs w:val="22"/>
              </w:rPr>
              <w:t xml:space="preserve">San José de </w:t>
            </w:r>
            <w:proofErr w:type="spellStart"/>
            <w:r w:rsidRPr="00FD674A">
              <w:rPr>
                <w:rFonts w:cs="Arial"/>
                <w:sz w:val="22"/>
                <w:szCs w:val="22"/>
              </w:rPr>
              <w:t>Ocoa</w:t>
            </w:r>
            <w:proofErr w:type="spellEnd"/>
          </w:p>
          <w:p w:rsidR="00A45EE1" w:rsidRPr="00FD674A" w:rsidRDefault="00A45EE1" w:rsidP="002A031A">
            <w:pPr>
              <w:tabs>
                <w:tab w:val="left" w:pos="7016"/>
              </w:tabs>
              <w:jc w:val="both"/>
              <w:rPr>
                <w:rFonts w:cs="Arial"/>
                <w:sz w:val="22"/>
                <w:szCs w:val="22"/>
              </w:rPr>
            </w:pPr>
            <w:r w:rsidRPr="00FD674A">
              <w:rPr>
                <w:rFonts w:cs="Arial"/>
                <w:sz w:val="22"/>
                <w:szCs w:val="22"/>
              </w:rPr>
              <w:t>Peravia</w:t>
            </w:r>
          </w:p>
        </w:tc>
        <w:tc>
          <w:tcPr>
            <w:tcW w:w="5529" w:type="dxa"/>
          </w:tcPr>
          <w:p w:rsidR="00A45EE1" w:rsidRPr="00FD674A" w:rsidRDefault="00A45EE1" w:rsidP="002A031A">
            <w:pPr>
              <w:tabs>
                <w:tab w:val="left" w:pos="7016"/>
              </w:tabs>
            </w:pPr>
            <w:r w:rsidRPr="00FD674A">
              <w:t xml:space="preserve">Salón Multiuso del Distrito Educativo 03-01 </w:t>
            </w:r>
          </w:p>
          <w:p w:rsidR="00A45EE1" w:rsidRPr="00FD674A" w:rsidRDefault="00A45EE1" w:rsidP="002A031A">
            <w:pPr>
              <w:tabs>
                <w:tab w:val="left" w:pos="7016"/>
              </w:tabs>
            </w:pPr>
          </w:p>
          <w:p w:rsidR="00A45EE1" w:rsidRPr="00FD674A" w:rsidRDefault="00A45EE1" w:rsidP="002A031A">
            <w:pPr>
              <w:tabs>
                <w:tab w:val="left" w:pos="7016"/>
              </w:tabs>
              <w:rPr>
                <w:rFonts w:cs="Arial"/>
                <w:sz w:val="22"/>
                <w:szCs w:val="22"/>
              </w:rPr>
            </w:pPr>
            <w:r w:rsidRPr="00FD674A">
              <w:t>C/Marcos Medina No. 55 detrás del Liceo Secundario Román V. Castro Teléfono: 809-521-246</w:t>
            </w: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2</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Barahona</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Barahona</w:t>
            </w:r>
          </w:p>
          <w:p w:rsidR="00A45EE1" w:rsidRPr="00FD674A" w:rsidRDefault="00A45EE1" w:rsidP="002A031A">
            <w:pPr>
              <w:tabs>
                <w:tab w:val="left" w:pos="7016"/>
              </w:tabs>
              <w:rPr>
                <w:rFonts w:cs="Arial"/>
                <w:sz w:val="22"/>
                <w:szCs w:val="22"/>
              </w:rPr>
            </w:pPr>
            <w:r w:rsidRPr="00FD674A">
              <w:rPr>
                <w:rFonts w:cs="Arial"/>
                <w:sz w:val="22"/>
                <w:szCs w:val="22"/>
              </w:rPr>
              <w:t>Pedernales</w:t>
            </w:r>
          </w:p>
        </w:tc>
        <w:tc>
          <w:tcPr>
            <w:tcW w:w="5529" w:type="dxa"/>
          </w:tcPr>
          <w:p w:rsidR="00A45EE1" w:rsidRPr="00FD674A" w:rsidRDefault="00A45EE1" w:rsidP="002A031A">
            <w:pPr>
              <w:tabs>
                <w:tab w:val="left" w:pos="7016"/>
              </w:tabs>
              <w:rPr>
                <w:rFonts w:cs="Arial"/>
                <w:sz w:val="22"/>
                <w:szCs w:val="22"/>
              </w:rPr>
            </w:pPr>
            <w:r w:rsidRPr="00FD674A">
              <w:rPr>
                <w:rFonts w:cs="Arial"/>
                <w:sz w:val="22"/>
                <w:szCs w:val="22"/>
              </w:rPr>
              <w:t xml:space="preserve">Centro Leonor </w:t>
            </w:r>
            <w:proofErr w:type="spellStart"/>
            <w:r w:rsidRPr="00FD674A">
              <w:rPr>
                <w:rFonts w:cs="Arial"/>
                <w:sz w:val="22"/>
                <w:szCs w:val="22"/>
              </w:rPr>
              <w:t>Feltz</w:t>
            </w:r>
            <w:proofErr w:type="spellEnd"/>
            <w:r w:rsidRPr="00FD674A">
              <w:rPr>
                <w:rFonts w:cs="Arial"/>
                <w:sz w:val="22"/>
                <w:szCs w:val="22"/>
              </w:rPr>
              <w:t>. Salón Multiuso</w:t>
            </w:r>
          </w:p>
          <w:p w:rsidR="00A45EE1" w:rsidRPr="00FD674A" w:rsidRDefault="00A45EE1" w:rsidP="002A031A">
            <w:pPr>
              <w:tabs>
                <w:tab w:val="left" w:pos="7016"/>
              </w:tabs>
              <w:rPr>
                <w:rFonts w:cs="Arial"/>
                <w:sz w:val="22"/>
                <w:szCs w:val="22"/>
              </w:rPr>
            </w:pPr>
          </w:p>
          <w:p w:rsidR="00A45EE1" w:rsidRPr="00FD674A" w:rsidRDefault="00A45EE1" w:rsidP="002A031A">
            <w:pPr>
              <w:tabs>
                <w:tab w:val="left" w:pos="7016"/>
              </w:tabs>
              <w:rPr>
                <w:rFonts w:cs="Arial"/>
                <w:sz w:val="22"/>
                <w:szCs w:val="22"/>
              </w:rPr>
            </w:pPr>
            <w:r w:rsidRPr="00FD674A">
              <w:rPr>
                <w:rFonts w:cs="Arial"/>
                <w:sz w:val="22"/>
                <w:szCs w:val="22"/>
              </w:rPr>
              <w:t>C/Prolongación Avenida Luperón # 3</w:t>
            </w:r>
          </w:p>
          <w:p w:rsidR="00A45EE1" w:rsidRPr="00FD674A" w:rsidRDefault="00A45EE1" w:rsidP="002A031A">
            <w:pPr>
              <w:tabs>
                <w:tab w:val="left" w:pos="7016"/>
              </w:tabs>
              <w:rPr>
                <w:rFonts w:cs="Arial"/>
                <w:sz w:val="22"/>
                <w:szCs w:val="22"/>
              </w:rPr>
            </w:pPr>
            <w:r w:rsidRPr="00FD674A">
              <w:rPr>
                <w:rFonts w:cs="Arial"/>
                <w:sz w:val="22"/>
                <w:szCs w:val="22"/>
              </w:rPr>
              <w:t>Teléfono: 809-524-3113</w:t>
            </w:r>
          </w:p>
          <w:p w:rsidR="00A45EE1" w:rsidRPr="00FD674A" w:rsidRDefault="00A45EE1" w:rsidP="002A031A">
            <w:pPr>
              <w:tabs>
                <w:tab w:val="left" w:pos="7016"/>
              </w:tabs>
              <w:rPr>
                <w:rFonts w:cs="Arial"/>
                <w:sz w:val="22"/>
                <w:szCs w:val="22"/>
              </w:rPr>
            </w:pPr>
          </w:p>
        </w:tc>
      </w:tr>
      <w:tr w:rsidR="00A45EE1" w:rsidRPr="00FD674A" w:rsidTr="002A031A">
        <w:trPr>
          <w:trHeight w:val="785"/>
        </w:trPr>
        <w:tc>
          <w:tcPr>
            <w:tcW w:w="669" w:type="dxa"/>
          </w:tcPr>
          <w:p w:rsidR="00A45EE1" w:rsidRPr="00FD674A" w:rsidRDefault="00A45EE1" w:rsidP="002A031A">
            <w:pPr>
              <w:tabs>
                <w:tab w:val="left" w:pos="7016"/>
              </w:tabs>
              <w:rPr>
                <w:rFonts w:cs="Arial"/>
                <w:sz w:val="22"/>
                <w:szCs w:val="22"/>
              </w:rPr>
            </w:pPr>
            <w:r w:rsidRPr="00FD674A">
              <w:rPr>
                <w:rFonts w:cs="Arial"/>
                <w:sz w:val="22"/>
                <w:szCs w:val="22"/>
              </w:rPr>
              <w:t>3</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Bahoruco</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Bahoruco</w:t>
            </w:r>
          </w:p>
          <w:p w:rsidR="00A45EE1" w:rsidRPr="00FD674A" w:rsidRDefault="00A45EE1" w:rsidP="002A031A">
            <w:pPr>
              <w:tabs>
                <w:tab w:val="left" w:pos="7016"/>
              </w:tabs>
              <w:rPr>
                <w:rFonts w:cs="Arial"/>
                <w:sz w:val="22"/>
                <w:szCs w:val="22"/>
              </w:rPr>
            </w:pPr>
            <w:r w:rsidRPr="00FD674A">
              <w:rPr>
                <w:rFonts w:cs="Arial"/>
                <w:sz w:val="22"/>
                <w:szCs w:val="22"/>
              </w:rPr>
              <w:t>Independencia</w:t>
            </w:r>
          </w:p>
        </w:tc>
        <w:tc>
          <w:tcPr>
            <w:tcW w:w="5529" w:type="dxa"/>
          </w:tcPr>
          <w:p w:rsidR="00A45EE1" w:rsidRPr="00FD674A" w:rsidRDefault="00A45EE1" w:rsidP="002A031A">
            <w:pPr>
              <w:rPr>
                <w:rFonts w:cs="Arial"/>
                <w:sz w:val="22"/>
                <w:szCs w:val="22"/>
              </w:rPr>
            </w:pPr>
            <w:r w:rsidRPr="00FD674A">
              <w:rPr>
                <w:rFonts w:cs="Arial"/>
                <w:sz w:val="22"/>
                <w:szCs w:val="22"/>
              </w:rPr>
              <w:t xml:space="preserve">Distrito Educativo 18-01 </w:t>
            </w:r>
            <w:proofErr w:type="spellStart"/>
            <w:r w:rsidRPr="00FD674A">
              <w:rPr>
                <w:rFonts w:cs="Arial"/>
                <w:sz w:val="22"/>
                <w:szCs w:val="22"/>
              </w:rPr>
              <w:t>Neyba</w:t>
            </w:r>
            <w:proofErr w:type="spellEnd"/>
            <w:r w:rsidRPr="00FD674A">
              <w:rPr>
                <w:rFonts w:cs="Arial"/>
                <w:sz w:val="22"/>
                <w:szCs w:val="22"/>
              </w:rPr>
              <w:t xml:space="preserve"> </w:t>
            </w:r>
          </w:p>
          <w:p w:rsidR="00A45EE1" w:rsidRPr="00FD674A" w:rsidRDefault="00A45EE1" w:rsidP="002A031A">
            <w:pPr>
              <w:rPr>
                <w:rFonts w:cs="Arial"/>
                <w:sz w:val="22"/>
                <w:szCs w:val="22"/>
              </w:rPr>
            </w:pPr>
          </w:p>
          <w:p w:rsidR="00A45EE1" w:rsidRPr="00FD674A" w:rsidRDefault="00A45EE1" w:rsidP="002A031A">
            <w:pPr>
              <w:spacing w:line="300" w:lineRule="atLeast"/>
              <w:rPr>
                <w:rFonts w:cs="Arial"/>
                <w:sz w:val="22"/>
                <w:szCs w:val="22"/>
              </w:rPr>
            </w:pPr>
            <w:r w:rsidRPr="00FD674A">
              <w:rPr>
                <w:rFonts w:cs="Arial"/>
                <w:sz w:val="22"/>
                <w:szCs w:val="22"/>
              </w:rPr>
              <w:t xml:space="preserve">C/ Capotillo # 15, Esq. Cambronal </w:t>
            </w:r>
          </w:p>
          <w:p w:rsidR="00A45EE1" w:rsidRPr="00FD674A" w:rsidRDefault="00A45EE1" w:rsidP="002A031A">
            <w:pPr>
              <w:spacing w:line="300" w:lineRule="atLeast"/>
              <w:rPr>
                <w:rFonts w:cs="Arial"/>
                <w:sz w:val="22"/>
                <w:szCs w:val="22"/>
              </w:rPr>
            </w:pPr>
            <w:r w:rsidRPr="00FD674A">
              <w:rPr>
                <w:rFonts w:cs="Arial"/>
                <w:sz w:val="22"/>
                <w:szCs w:val="22"/>
              </w:rPr>
              <w:t xml:space="preserve">Teléfono:(809) 527-3859 </w:t>
            </w:r>
          </w:p>
          <w:p w:rsidR="00A45EE1" w:rsidRPr="00FD674A" w:rsidRDefault="00A45EE1" w:rsidP="002A031A">
            <w:pPr>
              <w:tabs>
                <w:tab w:val="left" w:pos="7016"/>
              </w:tabs>
              <w:rPr>
                <w:rFonts w:cs="Arial"/>
                <w:sz w:val="22"/>
                <w:szCs w:val="22"/>
              </w:rPr>
            </w:pP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4</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Mao</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Dajabón</w:t>
            </w:r>
          </w:p>
          <w:p w:rsidR="00A45EE1" w:rsidRPr="00FD674A" w:rsidRDefault="00A45EE1" w:rsidP="002A031A">
            <w:pPr>
              <w:tabs>
                <w:tab w:val="left" w:pos="7016"/>
              </w:tabs>
              <w:rPr>
                <w:rFonts w:cs="Arial"/>
                <w:sz w:val="22"/>
                <w:szCs w:val="22"/>
              </w:rPr>
            </w:pPr>
            <w:r w:rsidRPr="00FD674A">
              <w:rPr>
                <w:rFonts w:cs="Arial"/>
                <w:sz w:val="22"/>
                <w:szCs w:val="22"/>
              </w:rPr>
              <w:t>Monte Cristi</w:t>
            </w:r>
          </w:p>
          <w:p w:rsidR="00A45EE1" w:rsidRPr="00FD674A" w:rsidRDefault="00A45EE1" w:rsidP="002A031A">
            <w:pPr>
              <w:tabs>
                <w:tab w:val="left" w:pos="7016"/>
              </w:tabs>
              <w:rPr>
                <w:rFonts w:cs="Arial"/>
                <w:sz w:val="22"/>
                <w:szCs w:val="22"/>
              </w:rPr>
            </w:pPr>
            <w:r w:rsidRPr="00FD674A">
              <w:rPr>
                <w:rFonts w:cs="Arial"/>
                <w:sz w:val="22"/>
                <w:szCs w:val="22"/>
              </w:rPr>
              <w:t>Valverde</w:t>
            </w:r>
          </w:p>
          <w:p w:rsidR="00A45EE1" w:rsidRPr="00FD674A" w:rsidRDefault="00A45EE1" w:rsidP="002A031A">
            <w:pPr>
              <w:tabs>
                <w:tab w:val="left" w:pos="7016"/>
              </w:tabs>
              <w:rPr>
                <w:rFonts w:cs="Arial"/>
                <w:sz w:val="22"/>
                <w:szCs w:val="22"/>
              </w:rPr>
            </w:pPr>
            <w:r w:rsidRPr="00FD674A">
              <w:rPr>
                <w:rFonts w:cs="Arial"/>
                <w:sz w:val="22"/>
                <w:szCs w:val="22"/>
              </w:rPr>
              <w:t>Santiago Rodríguez</w:t>
            </w:r>
          </w:p>
          <w:p w:rsidR="00A45EE1" w:rsidRPr="00FD674A" w:rsidRDefault="00A45EE1" w:rsidP="002A031A">
            <w:pPr>
              <w:tabs>
                <w:tab w:val="left" w:pos="7016"/>
              </w:tabs>
              <w:rPr>
                <w:rFonts w:cs="Arial"/>
                <w:sz w:val="22"/>
                <w:szCs w:val="22"/>
              </w:rPr>
            </w:pPr>
          </w:p>
        </w:tc>
        <w:tc>
          <w:tcPr>
            <w:tcW w:w="5529" w:type="dxa"/>
          </w:tcPr>
          <w:p w:rsidR="00A45EE1" w:rsidRPr="00FD674A" w:rsidRDefault="00A45EE1" w:rsidP="002A031A">
            <w:pPr>
              <w:tabs>
                <w:tab w:val="left" w:pos="7016"/>
              </w:tabs>
              <w:rPr>
                <w:rFonts w:cs="Arial"/>
                <w:sz w:val="22"/>
                <w:szCs w:val="22"/>
              </w:rPr>
            </w:pPr>
            <w:proofErr w:type="spellStart"/>
            <w:proofErr w:type="gramStart"/>
            <w:r w:rsidRPr="00FD674A">
              <w:rPr>
                <w:rFonts w:cs="Arial"/>
                <w:sz w:val="22"/>
                <w:szCs w:val="22"/>
              </w:rPr>
              <w:t>Audirorio</w:t>
            </w:r>
            <w:proofErr w:type="spellEnd"/>
            <w:r w:rsidRPr="00FD674A">
              <w:rPr>
                <w:rFonts w:cs="Arial"/>
                <w:sz w:val="22"/>
                <w:szCs w:val="22"/>
              </w:rPr>
              <w:t xml:space="preserve">  Universidad</w:t>
            </w:r>
            <w:proofErr w:type="gramEnd"/>
            <w:r w:rsidRPr="00FD674A">
              <w:rPr>
                <w:rFonts w:cs="Arial"/>
                <w:sz w:val="22"/>
                <w:szCs w:val="22"/>
              </w:rPr>
              <w:t xml:space="preserve"> Autónoma de Santo Domingo (UASD) Mao.</w:t>
            </w:r>
          </w:p>
          <w:p w:rsidR="00A45EE1" w:rsidRPr="00FD674A" w:rsidRDefault="00A45EE1" w:rsidP="002A031A">
            <w:pPr>
              <w:tabs>
                <w:tab w:val="left" w:pos="7016"/>
              </w:tabs>
              <w:rPr>
                <w:rFonts w:cs="Arial"/>
                <w:sz w:val="22"/>
                <w:szCs w:val="22"/>
              </w:rPr>
            </w:pPr>
          </w:p>
          <w:p w:rsidR="00A45EE1" w:rsidRPr="00FD674A" w:rsidRDefault="00A45EE1" w:rsidP="002A031A">
            <w:pPr>
              <w:tabs>
                <w:tab w:val="left" w:pos="7016"/>
              </w:tabs>
              <w:rPr>
                <w:rFonts w:cs="Arial"/>
                <w:sz w:val="22"/>
                <w:szCs w:val="22"/>
              </w:rPr>
            </w:pPr>
            <w:r w:rsidRPr="00FD674A">
              <w:rPr>
                <w:rFonts w:cs="Arial"/>
                <w:sz w:val="22"/>
                <w:szCs w:val="22"/>
              </w:rPr>
              <w:t>Carretera Mao-Santiago Rodriguez</w:t>
            </w:r>
          </w:p>
          <w:p w:rsidR="00A45EE1" w:rsidRPr="00FD674A" w:rsidRDefault="00A45EE1" w:rsidP="002A031A">
            <w:pPr>
              <w:tabs>
                <w:tab w:val="left" w:pos="7016"/>
              </w:tabs>
              <w:rPr>
                <w:rFonts w:cs="Arial"/>
                <w:sz w:val="22"/>
                <w:szCs w:val="22"/>
              </w:rPr>
            </w:pPr>
            <w:r w:rsidRPr="00FD674A">
              <w:rPr>
                <w:rFonts w:cs="Arial"/>
                <w:sz w:val="22"/>
                <w:szCs w:val="22"/>
              </w:rPr>
              <w:t>Teléfono:</w:t>
            </w:r>
            <w:r w:rsidRPr="00FD674A">
              <w:t xml:space="preserve"> </w:t>
            </w:r>
            <w:r w:rsidRPr="00FD674A">
              <w:rPr>
                <w:rFonts w:cs="Arial"/>
                <w:sz w:val="22"/>
                <w:szCs w:val="22"/>
              </w:rPr>
              <w:t xml:space="preserve">809-572-1577 / 809-572-3918 </w:t>
            </w: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5</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San Cristóbal</w:t>
            </w:r>
          </w:p>
          <w:p w:rsidR="00A45EE1" w:rsidRPr="00FD674A" w:rsidRDefault="00A45EE1" w:rsidP="002A031A">
            <w:pPr>
              <w:tabs>
                <w:tab w:val="left" w:pos="7016"/>
              </w:tabs>
              <w:rPr>
                <w:rFonts w:cs="Arial"/>
                <w:sz w:val="22"/>
                <w:szCs w:val="22"/>
              </w:rPr>
            </w:pP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San Cristóbal</w:t>
            </w:r>
          </w:p>
        </w:tc>
        <w:tc>
          <w:tcPr>
            <w:tcW w:w="5529" w:type="dxa"/>
          </w:tcPr>
          <w:p w:rsidR="00A45EE1" w:rsidRPr="00FD674A" w:rsidRDefault="00A45EE1" w:rsidP="002A031A">
            <w:r w:rsidRPr="00FD674A">
              <w:t xml:space="preserve">Gobernación Provincial de San Cristóbal </w:t>
            </w:r>
          </w:p>
          <w:p w:rsidR="00A45EE1" w:rsidRPr="00FD674A" w:rsidRDefault="00A45EE1" w:rsidP="002A031A">
            <w:r w:rsidRPr="00FD674A">
              <w:t xml:space="preserve"> </w:t>
            </w:r>
          </w:p>
          <w:p w:rsidR="00A45EE1" w:rsidRPr="00FD674A" w:rsidRDefault="00A45EE1" w:rsidP="002A031A">
            <w:r w:rsidRPr="00FD674A">
              <w:t xml:space="preserve">Av. Constitución Esquina C/ Modesto Díaz.  Teléfono: 809-528-0395 </w:t>
            </w:r>
          </w:p>
          <w:p w:rsidR="00A45EE1" w:rsidRPr="00FD674A" w:rsidRDefault="00A45EE1" w:rsidP="002A031A">
            <w:pPr>
              <w:tabs>
                <w:tab w:val="left" w:pos="7016"/>
              </w:tabs>
              <w:rPr>
                <w:rFonts w:cs="Arial"/>
                <w:sz w:val="22"/>
                <w:szCs w:val="22"/>
              </w:rPr>
            </w:pPr>
          </w:p>
        </w:tc>
      </w:tr>
      <w:tr w:rsidR="00A45EE1" w:rsidRPr="009052F0"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6</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Distrito Nacional</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Distrito Nacional</w:t>
            </w:r>
          </w:p>
          <w:p w:rsidR="00A45EE1" w:rsidRPr="00FD674A" w:rsidRDefault="00A45EE1" w:rsidP="002A031A">
            <w:pPr>
              <w:tabs>
                <w:tab w:val="left" w:pos="7016"/>
              </w:tabs>
              <w:rPr>
                <w:rFonts w:cs="Arial"/>
                <w:sz w:val="22"/>
                <w:szCs w:val="22"/>
              </w:rPr>
            </w:pPr>
            <w:r w:rsidRPr="00FD674A">
              <w:rPr>
                <w:rFonts w:cs="Arial"/>
                <w:sz w:val="22"/>
                <w:szCs w:val="22"/>
              </w:rPr>
              <w:t>Santo Domingo Oeste</w:t>
            </w:r>
          </w:p>
        </w:tc>
        <w:tc>
          <w:tcPr>
            <w:tcW w:w="5529" w:type="dxa"/>
          </w:tcPr>
          <w:p w:rsidR="00A45EE1" w:rsidRPr="00A45EE1" w:rsidRDefault="00A45EE1" w:rsidP="002A031A">
            <w:pPr>
              <w:rPr>
                <w:lang w:val="en-US"/>
              </w:rPr>
            </w:pPr>
            <w:r w:rsidRPr="00A45EE1">
              <w:rPr>
                <w:lang w:val="en-US"/>
              </w:rPr>
              <w:t>Club CDEEE</w:t>
            </w:r>
          </w:p>
          <w:p w:rsidR="00A45EE1" w:rsidRPr="00A45EE1" w:rsidRDefault="00A45EE1" w:rsidP="002A031A">
            <w:pPr>
              <w:rPr>
                <w:lang w:val="en-US"/>
              </w:rPr>
            </w:pPr>
            <w:r w:rsidRPr="00A45EE1">
              <w:rPr>
                <w:lang w:val="en-US"/>
              </w:rPr>
              <w:t xml:space="preserve"> </w:t>
            </w:r>
          </w:p>
          <w:p w:rsidR="00A45EE1" w:rsidRPr="00A45EE1" w:rsidRDefault="00A45EE1" w:rsidP="002A031A">
            <w:pPr>
              <w:rPr>
                <w:lang w:val="en-US"/>
              </w:rPr>
            </w:pPr>
            <w:r w:rsidRPr="00A45EE1">
              <w:rPr>
                <w:lang w:val="en-US"/>
              </w:rPr>
              <w:t xml:space="preserve">Av. Isabel Aguiar #108, </w:t>
            </w:r>
            <w:proofErr w:type="spellStart"/>
            <w:r w:rsidRPr="00A45EE1">
              <w:rPr>
                <w:lang w:val="en-US"/>
              </w:rPr>
              <w:t>frente</w:t>
            </w:r>
            <w:proofErr w:type="spellEnd"/>
            <w:r w:rsidRPr="00A45EE1">
              <w:rPr>
                <w:lang w:val="en-US"/>
              </w:rPr>
              <w:t xml:space="preserve"> al country club. </w:t>
            </w:r>
          </w:p>
          <w:p w:rsidR="00A45EE1" w:rsidRPr="00A45EE1" w:rsidRDefault="00A45EE1" w:rsidP="002A031A">
            <w:pPr>
              <w:tabs>
                <w:tab w:val="left" w:pos="7016"/>
              </w:tabs>
              <w:rPr>
                <w:rFonts w:cs="Arial"/>
                <w:sz w:val="22"/>
                <w:szCs w:val="22"/>
                <w:lang w:val="en-US"/>
              </w:rPr>
            </w:pP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7</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Santo Domingo Norte</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Santo Domingo Norte</w:t>
            </w:r>
          </w:p>
          <w:p w:rsidR="00A45EE1" w:rsidRPr="00FD674A" w:rsidRDefault="00A45EE1" w:rsidP="002A031A">
            <w:pPr>
              <w:tabs>
                <w:tab w:val="left" w:pos="7016"/>
              </w:tabs>
              <w:rPr>
                <w:rFonts w:cs="Arial"/>
                <w:sz w:val="22"/>
                <w:szCs w:val="22"/>
              </w:rPr>
            </w:pPr>
            <w:r w:rsidRPr="00FD674A">
              <w:rPr>
                <w:rFonts w:cs="Arial"/>
                <w:sz w:val="22"/>
                <w:szCs w:val="22"/>
              </w:rPr>
              <w:t>Monte Plata</w:t>
            </w:r>
          </w:p>
        </w:tc>
        <w:tc>
          <w:tcPr>
            <w:tcW w:w="5529" w:type="dxa"/>
          </w:tcPr>
          <w:p w:rsidR="00A45EE1" w:rsidRPr="00FD674A" w:rsidRDefault="00A45EE1" w:rsidP="002A031A">
            <w:pPr>
              <w:tabs>
                <w:tab w:val="left" w:pos="7016"/>
              </w:tabs>
              <w:rPr>
                <w:rFonts w:cs="Arial"/>
                <w:sz w:val="22"/>
                <w:szCs w:val="22"/>
              </w:rPr>
            </w:pPr>
            <w:r w:rsidRPr="00FD674A">
              <w:rPr>
                <w:rFonts w:cs="Arial"/>
                <w:sz w:val="22"/>
                <w:szCs w:val="22"/>
              </w:rPr>
              <w:t>Centro Educativo Maria Teresa Mirabal.</w:t>
            </w:r>
          </w:p>
          <w:p w:rsidR="00A45EE1" w:rsidRPr="00FD674A" w:rsidRDefault="00A45EE1" w:rsidP="002A031A">
            <w:pPr>
              <w:tabs>
                <w:tab w:val="left" w:pos="7016"/>
              </w:tabs>
              <w:rPr>
                <w:rFonts w:cs="Arial"/>
                <w:sz w:val="22"/>
                <w:szCs w:val="22"/>
              </w:rPr>
            </w:pPr>
          </w:p>
          <w:p w:rsidR="00A45EE1" w:rsidRPr="00FD674A" w:rsidRDefault="00A45EE1" w:rsidP="002A031A">
            <w:pPr>
              <w:tabs>
                <w:tab w:val="left" w:pos="7016"/>
              </w:tabs>
              <w:rPr>
                <w:rFonts w:cs="Arial"/>
                <w:sz w:val="22"/>
                <w:szCs w:val="22"/>
              </w:rPr>
            </w:pPr>
            <w:r w:rsidRPr="00FD674A">
              <w:rPr>
                <w:rFonts w:cs="Arial"/>
                <w:sz w:val="22"/>
                <w:szCs w:val="22"/>
              </w:rPr>
              <w:t>Av. Charles de Gaulle, Esquina Gregorio Luperón, frente a los Bomberos, Sabana Perdida, Santo Domingo Norte. Teléfono: 809-701-0977/ 809-973-1341.</w:t>
            </w: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8</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Santo Domingo Este</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Santo Domingo Este</w:t>
            </w:r>
          </w:p>
        </w:tc>
        <w:tc>
          <w:tcPr>
            <w:tcW w:w="5529" w:type="dxa"/>
          </w:tcPr>
          <w:p w:rsidR="00A45EE1" w:rsidRPr="00FD674A" w:rsidRDefault="00A45EE1" w:rsidP="002A031A">
            <w:r w:rsidRPr="00FD674A">
              <w:t xml:space="preserve">Salón Multiuso de la Dirección Regional de Educación 10 Santo Domingo. </w:t>
            </w:r>
          </w:p>
          <w:p w:rsidR="00A45EE1" w:rsidRPr="00FD674A" w:rsidRDefault="00A45EE1" w:rsidP="002A031A">
            <w:r w:rsidRPr="00FD674A">
              <w:t xml:space="preserve"> </w:t>
            </w:r>
          </w:p>
          <w:p w:rsidR="00A45EE1" w:rsidRPr="00FD674A" w:rsidRDefault="00A45EE1" w:rsidP="002A031A">
            <w:r w:rsidRPr="00FD674A">
              <w:t>C/</w:t>
            </w:r>
            <w:proofErr w:type="gramStart"/>
            <w:r w:rsidRPr="00FD674A">
              <w:t>Presidente</w:t>
            </w:r>
            <w:proofErr w:type="gramEnd"/>
            <w:r w:rsidRPr="00FD674A">
              <w:t xml:space="preserve"> Vásquez esquina C/15, Ensanche Ozama. Teléfono: 809-563-6210 </w:t>
            </w:r>
          </w:p>
          <w:p w:rsidR="00A45EE1" w:rsidRPr="00FD674A" w:rsidRDefault="00A45EE1" w:rsidP="002A031A">
            <w:pPr>
              <w:tabs>
                <w:tab w:val="left" w:pos="7016"/>
              </w:tabs>
              <w:rPr>
                <w:rFonts w:cs="Arial"/>
                <w:sz w:val="22"/>
                <w:szCs w:val="22"/>
              </w:rPr>
            </w:pP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-9</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Santiago</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Espaillat</w:t>
            </w:r>
          </w:p>
          <w:p w:rsidR="00A45EE1" w:rsidRPr="00FD674A" w:rsidRDefault="00A45EE1" w:rsidP="002A031A">
            <w:pPr>
              <w:tabs>
                <w:tab w:val="left" w:pos="7016"/>
              </w:tabs>
              <w:rPr>
                <w:rFonts w:cs="Arial"/>
                <w:sz w:val="22"/>
                <w:szCs w:val="22"/>
              </w:rPr>
            </w:pPr>
            <w:r w:rsidRPr="00FD674A">
              <w:rPr>
                <w:rFonts w:cs="Arial"/>
                <w:sz w:val="22"/>
                <w:szCs w:val="22"/>
              </w:rPr>
              <w:t>Santiago</w:t>
            </w:r>
          </w:p>
          <w:p w:rsidR="00A45EE1" w:rsidRPr="00FD674A" w:rsidRDefault="00A45EE1" w:rsidP="002A031A">
            <w:pPr>
              <w:tabs>
                <w:tab w:val="left" w:pos="7016"/>
              </w:tabs>
              <w:rPr>
                <w:rFonts w:cs="Arial"/>
                <w:sz w:val="22"/>
                <w:szCs w:val="22"/>
              </w:rPr>
            </w:pPr>
          </w:p>
        </w:tc>
        <w:tc>
          <w:tcPr>
            <w:tcW w:w="5529" w:type="dxa"/>
          </w:tcPr>
          <w:p w:rsidR="00A45EE1" w:rsidRPr="00FD674A" w:rsidRDefault="00A45EE1" w:rsidP="002A031A">
            <w:r w:rsidRPr="00FD674A">
              <w:t>Oficina de la Regional de Educación 08 Santiago Edificio Gubernamental (</w:t>
            </w:r>
            <w:proofErr w:type="spellStart"/>
            <w:r w:rsidRPr="00FD674A">
              <w:t>Huacalito</w:t>
            </w:r>
            <w:proofErr w:type="spellEnd"/>
            <w:r w:rsidRPr="00FD674A">
              <w:t xml:space="preserve">) </w:t>
            </w:r>
          </w:p>
          <w:p w:rsidR="00A45EE1" w:rsidRPr="00FD674A" w:rsidRDefault="00A45EE1" w:rsidP="002A031A">
            <w:r w:rsidRPr="00FD674A">
              <w:t xml:space="preserve"> </w:t>
            </w:r>
          </w:p>
          <w:p w:rsidR="00A45EE1" w:rsidRPr="00FD674A" w:rsidRDefault="00A45EE1" w:rsidP="002A031A">
            <w:r w:rsidRPr="00FD674A">
              <w:lastRenderedPageBreak/>
              <w:t xml:space="preserve">Av. Estrella </w:t>
            </w:r>
            <w:proofErr w:type="spellStart"/>
            <w:r w:rsidRPr="00FD674A">
              <w:t>Sadhalá</w:t>
            </w:r>
            <w:proofErr w:type="spellEnd"/>
            <w:r w:rsidRPr="00FD674A">
              <w:t xml:space="preserve"> esquina Av. 27 de </w:t>
            </w:r>
            <w:proofErr w:type="gramStart"/>
            <w:r w:rsidRPr="00FD674A">
              <w:t>Febrero</w:t>
            </w:r>
            <w:proofErr w:type="gramEnd"/>
            <w:r w:rsidRPr="00FD674A">
              <w:t xml:space="preserve">.  Teléfonos: 809-971-7335, 809-241-3554 </w:t>
            </w:r>
          </w:p>
          <w:p w:rsidR="00A45EE1" w:rsidRPr="00FD674A" w:rsidRDefault="00A45EE1" w:rsidP="002A031A">
            <w:pPr>
              <w:tabs>
                <w:tab w:val="left" w:pos="7016"/>
              </w:tabs>
              <w:rPr>
                <w:rFonts w:cs="Arial"/>
                <w:sz w:val="22"/>
                <w:szCs w:val="22"/>
              </w:rPr>
            </w:pP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lastRenderedPageBreak/>
              <w:t>10</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San Juan</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San Juan</w:t>
            </w:r>
          </w:p>
          <w:p w:rsidR="00A45EE1" w:rsidRPr="00FD674A" w:rsidRDefault="00A45EE1" w:rsidP="002A031A">
            <w:pPr>
              <w:tabs>
                <w:tab w:val="left" w:pos="7016"/>
              </w:tabs>
              <w:rPr>
                <w:rFonts w:cs="Arial"/>
                <w:sz w:val="22"/>
                <w:szCs w:val="22"/>
              </w:rPr>
            </w:pPr>
            <w:r w:rsidRPr="00FD674A">
              <w:rPr>
                <w:rFonts w:cs="Arial"/>
                <w:sz w:val="22"/>
                <w:szCs w:val="22"/>
              </w:rPr>
              <w:t>Elías Piña</w:t>
            </w:r>
          </w:p>
        </w:tc>
        <w:tc>
          <w:tcPr>
            <w:tcW w:w="5529" w:type="dxa"/>
          </w:tcPr>
          <w:p w:rsidR="00A45EE1" w:rsidRPr="00FD674A" w:rsidRDefault="00A45EE1" w:rsidP="002A031A">
            <w:pPr>
              <w:tabs>
                <w:tab w:val="left" w:pos="7016"/>
              </w:tabs>
              <w:rPr>
                <w:rFonts w:cs="Arial"/>
                <w:sz w:val="22"/>
                <w:szCs w:val="22"/>
              </w:rPr>
            </w:pPr>
            <w:r w:rsidRPr="00FD674A">
              <w:rPr>
                <w:rFonts w:cs="Arial"/>
                <w:sz w:val="22"/>
                <w:szCs w:val="22"/>
              </w:rPr>
              <w:t xml:space="preserve">Oficina de la </w:t>
            </w:r>
            <w:proofErr w:type="gramStart"/>
            <w:r w:rsidRPr="00FD674A">
              <w:rPr>
                <w:rFonts w:cs="Arial"/>
                <w:sz w:val="22"/>
                <w:szCs w:val="22"/>
              </w:rPr>
              <w:t>Regional  San</w:t>
            </w:r>
            <w:proofErr w:type="gramEnd"/>
            <w:r w:rsidRPr="00FD674A">
              <w:rPr>
                <w:rFonts w:cs="Arial"/>
                <w:sz w:val="22"/>
                <w:szCs w:val="22"/>
              </w:rPr>
              <w:t xml:space="preserve"> Juan </w:t>
            </w:r>
          </w:p>
          <w:p w:rsidR="00A45EE1" w:rsidRPr="00FD674A" w:rsidRDefault="00A45EE1" w:rsidP="002A031A">
            <w:pPr>
              <w:tabs>
                <w:tab w:val="left" w:pos="7016"/>
              </w:tabs>
              <w:rPr>
                <w:rFonts w:cs="Arial"/>
                <w:sz w:val="22"/>
                <w:szCs w:val="22"/>
              </w:rPr>
            </w:pPr>
          </w:p>
          <w:p w:rsidR="00A45EE1" w:rsidRPr="00FD674A" w:rsidRDefault="00A45EE1" w:rsidP="002A031A">
            <w:pPr>
              <w:tabs>
                <w:tab w:val="left" w:pos="7016"/>
              </w:tabs>
              <w:rPr>
                <w:rFonts w:cs="Arial"/>
                <w:sz w:val="22"/>
                <w:szCs w:val="22"/>
              </w:rPr>
            </w:pPr>
            <w:r w:rsidRPr="00FD674A">
              <w:rPr>
                <w:rFonts w:cs="Arial"/>
                <w:sz w:val="22"/>
                <w:szCs w:val="22"/>
              </w:rPr>
              <w:t xml:space="preserve">Barrio Mesopotamia, Escuela la </w:t>
            </w:r>
            <w:proofErr w:type="spellStart"/>
            <w:r w:rsidRPr="00FD674A">
              <w:rPr>
                <w:rFonts w:cs="Arial"/>
                <w:sz w:val="22"/>
                <w:szCs w:val="22"/>
              </w:rPr>
              <w:t>Cabirma</w:t>
            </w:r>
            <w:proofErr w:type="spellEnd"/>
          </w:p>
          <w:p w:rsidR="00A45EE1" w:rsidRPr="00FD674A" w:rsidRDefault="00A45EE1" w:rsidP="002A031A">
            <w:pPr>
              <w:tabs>
                <w:tab w:val="left" w:pos="7016"/>
              </w:tabs>
              <w:rPr>
                <w:rFonts w:cs="Arial"/>
                <w:sz w:val="22"/>
                <w:szCs w:val="22"/>
              </w:rPr>
            </w:pPr>
            <w:r w:rsidRPr="00FD674A">
              <w:rPr>
                <w:rFonts w:cs="Arial"/>
                <w:sz w:val="22"/>
                <w:szCs w:val="22"/>
              </w:rPr>
              <w:t>Teléfonos:809-557-2995 / 809-557-3793</w:t>
            </w: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11</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San Pedro de Macorís</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El Seibo</w:t>
            </w:r>
          </w:p>
          <w:p w:rsidR="00A45EE1" w:rsidRPr="00FD674A" w:rsidRDefault="00A45EE1" w:rsidP="002A031A">
            <w:pPr>
              <w:tabs>
                <w:tab w:val="left" w:pos="7016"/>
              </w:tabs>
              <w:rPr>
                <w:rFonts w:cs="Arial"/>
                <w:sz w:val="22"/>
                <w:szCs w:val="22"/>
              </w:rPr>
            </w:pPr>
            <w:r w:rsidRPr="00FD674A">
              <w:rPr>
                <w:rFonts w:cs="Arial"/>
                <w:sz w:val="22"/>
                <w:szCs w:val="22"/>
              </w:rPr>
              <w:t>Hato Mayor</w:t>
            </w:r>
          </w:p>
          <w:p w:rsidR="00A45EE1" w:rsidRPr="00FD674A" w:rsidRDefault="00A45EE1" w:rsidP="002A031A">
            <w:pPr>
              <w:tabs>
                <w:tab w:val="left" w:pos="7016"/>
              </w:tabs>
              <w:rPr>
                <w:rFonts w:cs="Arial"/>
                <w:sz w:val="22"/>
                <w:szCs w:val="22"/>
              </w:rPr>
            </w:pPr>
            <w:r w:rsidRPr="00FD674A">
              <w:rPr>
                <w:rFonts w:cs="Arial"/>
                <w:sz w:val="22"/>
                <w:szCs w:val="22"/>
              </w:rPr>
              <w:t>San Pedro de Macorís</w:t>
            </w:r>
          </w:p>
          <w:p w:rsidR="00A45EE1" w:rsidRPr="00FD674A" w:rsidRDefault="00A45EE1" w:rsidP="002A031A">
            <w:pPr>
              <w:tabs>
                <w:tab w:val="left" w:pos="7016"/>
              </w:tabs>
              <w:rPr>
                <w:rFonts w:cs="Arial"/>
                <w:sz w:val="22"/>
                <w:szCs w:val="22"/>
              </w:rPr>
            </w:pPr>
          </w:p>
        </w:tc>
        <w:tc>
          <w:tcPr>
            <w:tcW w:w="5529" w:type="dxa"/>
          </w:tcPr>
          <w:p w:rsidR="00A45EE1" w:rsidRPr="00FD674A" w:rsidRDefault="00A45EE1" w:rsidP="002A031A">
            <w:r w:rsidRPr="00FD674A">
              <w:t xml:space="preserve">Gobernación Provincial de San Pedro de Macorís </w:t>
            </w:r>
          </w:p>
          <w:p w:rsidR="00A45EE1" w:rsidRPr="00FD674A" w:rsidRDefault="00A45EE1" w:rsidP="002A031A">
            <w:r w:rsidRPr="00FD674A">
              <w:t xml:space="preserve"> </w:t>
            </w:r>
          </w:p>
          <w:p w:rsidR="00A45EE1" w:rsidRPr="00FD674A" w:rsidRDefault="00A45EE1" w:rsidP="002A031A">
            <w:r w:rsidRPr="00FD674A">
              <w:t xml:space="preserve">Av. Domingo Charro No.8 Teléfono: 809-526-7764 </w:t>
            </w:r>
          </w:p>
          <w:p w:rsidR="00A45EE1" w:rsidRPr="00FD674A" w:rsidRDefault="00A45EE1" w:rsidP="002A031A">
            <w:pPr>
              <w:tabs>
                <w:tab w:val="left" w:pos="7016"/>
              </w:tabs>
              <w:rPr>
                <w:rFonts w:cs="Arial"/>
                <w:sz w:val="22"/>
                <w:szCs w:val="22"/>
              </w:rPr>
            </w:pP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12</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Duarte</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Duarte</w:t>
            </w:r>
          </w:p>
          <w:p w:rsidR="00A45EE1" w:rsidRPr="00FD674A" w:rsidRDefault="00A45EE1" w:rsidP="002A031A">
            <w:pPr>
              <w:tabs>
                <w:tab w:val="left" w:pos="7016"/>
              </w:tabs>
              <w:rPr>
                <w:rFonts w:cs="Arial"/>
                <w:sz w:val="22"/>
                <w:szCs w:val="22"/>
              </w:rPr>
            </w:pPr>
            <w:r w:rsidRPr="00FD674A">
              <w:rPr>
                <w:rFonts w:cs="Arial"/>
                <w:sz w:val="22"/>
                <w:szCs w:val="22"/>
              </w:rPr>
              <w:t>Hermanas Mirabal</w:t>
            </w:r>
          </w:p>
        </w:tc>
        <w:tc>
          <w:tcPr>
            <w:tcW w:w="5529" w:type="dxa"/>
          </w:tcPr>
          <w:p w:rsidR="00A45EE1" w:rsidRPr="00FD674A" w:rsidRDefault="00A45EE1" w:rsidP="002A031A">
            <w:pPr>
              <w:tabs>
                <w:tab w:val="left" w:pos="7016"/>
              </w:tabs>
              <w:rPr>
                <w:rFonts w:cs="Arial"/>
                <w:sz w:val="22"/>
                <w:szCs w:val="22"/>
              </w:rPr>
            </w:pPr>
            <w:r w:rsidRPr="00FD674A">
              <w:rPr>
                <w:rFonts w:cs="Arial"/>
                <w:sz w:val="22"/>
                <w:szCs w:val="22"/>
              </w:rPr>
              <w:t xml:space="preserve">Salón Multiuso Distrito </w:t>
            </w:r>
            <w:proofErr w:type="gramStart"/>
            <w:r w:rsidRPr="00FD674A">
              <w:rPr>
                <w:rFonts w:cs="Arial"/>
                <w:sz w:val="22"/>
                <w:szCs w:val="22"/>
              </w:rPr>
              <w:t>Educativo  07</w:t>
            </w:r>
            <w:proofErr w:type="gramEnd"/>
            <w:r w:rsidRPr="00FD674A">
              <w:rPr>
                <w:rFonts w:cs="Arial"/>
                <w:sz w:val="22"/>
                <w:szCs w:val="22"/>
              </w:rPr>
              <w:t>-05.</w:t>
            </w:r>
          </w:p>
          <w:p w:rsidR="00A45EE1" w:rsidRPr="00FD674A" w:rsidRDefault="00A45EE1" w:rsidP="002A031A">
            <w:pPr>
              <w:tabs>
                <w:tab w:val="left" w:pos="7016"/>
              </w:tabs>
              <w:rPr>
                <w:rFonts w:cs="Arial"/>
                <w:sz w:val="22"/>
                <w:szCs w:val="22"/>
              </w:rPr>
            </w:pPr>
          </w:p>
          <w:p w:rsidR="00A45EE1" w:rsidRPr="00FD674A" w:rsidRDefault="00A45EE1" w:rsidP="002A031A">
            <w:pPr>
              <w:tabs>
                <w:tab w:val="left" w:pos="7016"/>
              </w:tabs>
              <w:rPr>
                <w:rFonts w:cs="Arial"/>
                <w:sz w:val="22"/>
                <w:szCs w:val="22"/>
              </w:rPr>
            </w:pPr>
            <w:r w:rsidRPr="00FD674A">
              <w:rPr>
                <w:rFonts w:cs="Arial"/>
                <w:sz w:val="22"/>
                <w:szCs w:val="22"/>
              </w:rPr>
              <w:t>C/ Capotillo No. 05, Sector el Capacito.</w:t>
            </w:r>
          </w:p>
          <w:p w:rsidR="00A45EE1" w:rsidRPr="00FD674A" w:rsidRDefault="00A45EE1" w:rsidP="002A031A">
            <w:pPr>
              <w:tabs>
                <w:tab w:val="left" w:pos="7016"/>
              </w:tabs>
              <w:rPr>
                <w:rFonts w:cs="Arial"/>
                <w:sz w:val="22"/>
                <w:szCs w:val="22"/>
              </w:rPr>
            </w:pPr>
            <w:r w:rsidRPr="00FD674A">
              <w:rPr>
                <w:rFonts w:cs="Arial"/>
                <w:sz w:val="22"/>
                <w:szCs w:val="22"/>
              </w:rPr>
              <w:t>Telefono;809-588-3144</w:t>
            </w: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13</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La Romana</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La Romana</w:t>
            </w:r>
          </w:p>
          <w:p w:rsidR="00A45EE1" w:rsidRPr="00FD674A" w:rsidRDefault="00A45EE1" w:rsidP="002A031A">
            <w:pPr>
              <w:tabs>
                <w:tab w:val="left" w:pos="7016"/>
              </w:tabs>
              <w:rPr>
                <w:rFonts w:cs="Arial"/>
                <w:sz w:val="22"/>
                <w:szCs w:val="22"/>
              </w:rPr>
            </w:pPr>
            <w:r w:rsidRPr="00FD674A">
              <w:rPr>
                <w:rFonts w:cs="Arial"/>
                <w:sz w:val="22"/>
                <w:szCs w:val="22"/>
              </w:rPr>
              <w:t>La Altagracia</w:t>
            </w:r>
          </w:p>
        </w:tc>
        <w:tc>
          <w:tcPr>
            <w:tcW w:w="5529" w:type="dxa"/>
          </w:tcPr>
          <w:p w:rsidR="00A45EE1" w:rsidRPr="00FD674A" w:rsidRDefault="00A45EE1" w:rsidP="002A031A">
            <w:pPr>
              <w:tabs>
                <w:tab w:val="left" w:pos="7016"/>
              </w:tabs>
              <w:rPr>
                <w:rFonts w:cs="Arial"/>
                <w:sz w:val="22"/>
                <w:szCs w:val="22"/>
              </w:rPr>
            </w:pPr>
            <w:r w:rsidRPr="00FD674A">
              <w:rPr>
                <w:rFonts w:cs="Arial"/>
                <w:sz w:val="22"/>
                <w:szCs w:val="22"/>
              </w:rPr>
              <w:t>Colegio San Eduardo, La Romana.</w:t>
            </w:r>
          </w:p>
          <w:p w:rsidR="00A45EE1" w:rsidRPr="00FD674A" w:rsidRDefault="00A45EE1" w:rsidP="002A031A">
            <w:pPr>
              <w:spacing w:line="315" w:lineRule="atLeast"/>
              <w:rPr>
                <w:rFonts w:cs="Arial"/>
                <w:sz w:val="22"/>
                <w:szCs w:val="22"/>
              </w:rPr>
            </w:pPr>
            <w:r w:rsidRPr="00FD674A">
              <w:rPr>
                <w:rFonts w:cs="Arial"/>
                <w:sz w:val="22"/>
                <w:szCs w:val="22"/>
              </w:rPr>
              <w:t>C/</w:t>
            </w:r>
            <w:proofErr w:type="spellStart"/>
            <w:r w:rsidRPr="00FD674A">
              <w:rPr>
                <w:rFonts w:cs="Arial"/>
                <w:sz w:val="22"/>
                <w:szCs w:val="22"/>
              </w:rPr>
              <w:t>Guacanagarix</w:t>
            </w:r>
            <w:proofErr w:type="spellEnd"/>
            <w:r w:rsidRPr="00FD674A">
              <w:rPr>
                <w:rFonts w:cs="Arial"/>
                <w:sz w:val="22"/>
                <w:szCs w:val="22"/>
              </w:rPr>
              <w:t xml:space="preserve"> </w:t>
            </w:r>
            <w:proofErr w:type="spellStart"/>
            <w:r w:rsidRPr="00FD674A">
              <w:rPr>
                <w:rFonts w:cs="Arial"/>
                <w:sz w:val="22"/>
                <w:szCs w:val="22"/>
              </w:rPr>
              <w:t>nº</w:t>
            </w:r>
            <w:proofErr w:type="spellEnd"/>
            <w:r w:rsidRPr="00FD674A">
              <w:rPr>
                <w:rFonts w:cs="Arial"/>
                <w:sz w:val="22"/>
                <w:szCs w:val="22"/>
              </w:rPr>
              <w:t xml:space="preserve"> 18. Ensanche Quisqueya. </w:t>
            </w:r>
          </w:p>
          <w:p w:rsidR="00A45EE1" w:rsidRPr="00FD674A" w:rsidRDefault="00A45EE1" w:rsidP="002A031A">
            <w:pPr>
              <w:spacing w:line="315" w:lineRule="atLeast"/>
              <w:rPr>
                <w:rFonts w:cs="Arial"/>
                <w:sz w:val="22"/>
                <w:szCs w:val="22"/>
              </w:rPr>
            </w:pPr>
            <w:r w:rsidRPr="00FD674A">
              <w:rPr>
                <w:rFonts w:cs="Arial"/>
                <w:sz w:val="22"/>
                <w:szCs w:val="22"/>
              </w:rPr>
              <w:t>Teléfono: 8095565124</w:t>
            </w:r>
          </w:p>
          <w:p w:rsidR="00A45EE1" w:rsidRPr="00FD674A" w:rsidRDefault="00A45EE1" w:rsidP="002A031A">
            <w:pPr>
              <w:tabs>
                <w:tab w:val="left" w:pos="7016"/>
              </w:tabs>
              <w:rPr>
                <w:rFonts w:cs="Arial"/>
                <w:sz w:val="22"/>
                <w:szCs w:val="22"/>
              </w:rPr>
            </w:pP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 xml:space="preserve">14 </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La Vega</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 xml:space="preserve">La Vega </w:t>
            </w:r>
          </w:p>
          <w:p w:rsidR="00A45EE1" w:rsidRPr="00FD674A" w:rsidRDefault="00A45EE1" w:rsidP="002A031A">
            <w:pPr>
              <w:tabs>
                <w:tab w:val="left" w:pos="7016"/>
              </w:tabs>
              <w:rPr>
                <w:rFonts w:cs="Arial"/>
                <w:sz w:val="22"/>
                <w:szCs w:val="22"/>
              </w:rPr>
            </w:pPr>
            <w:r w:rsidRPr="00FD674A">
              <w:rPr>
                <w:rFonts w:cs="Arial"/>
                <w:sz w:val="22"/>
                <w:szCs w:val="22"/>
              </w:rPr>
              <w:t>Monseñor Nouel</w:t>
            </w:r>
          </w:p>
        </w:tc>
        <w:tc>
          <w:tcPr>
            <w:tcW w:w="5529" w:type="dxa"/>
          </w:tcPr>
          <w:p w:rsidR="00A45EE1" w:rsidRPr="00FD674A" w:rsidRDefault="00A45EE1" w:rsidP="002A031A">
            <w:r w:rsidRPr="00FD674A">
              <w:t xml:space="preserve">Oficina de la Regional de Educación 06 La Vega </w:t>
            </w:r>
          </w:p>
          <w:p w:rsidR="00A45EE1" w:rsidRPr="00FD674A" w:rsidRDefault="00A45EE1" w:rsidP="002A031A">
            <w:r w:rsidRPr="00FD674A">
              <w:t xml:space="preserve"> </w:t>
            </w:r>
          </w:p>
          <w:p w:rsidR="00A45EE1" w:rsidRPr="00FD674A" w:rsidRDefault="00A45EE1" w:rsidP="002A031A">
            <w:r w:rsidRPr="00FD674A">
              <w:t xml:space="preserve">C/Trina de Moya esquina C/4 de </w:t>
            </w:r>
            <w:proofErr w:type="gramStart"/>
            <w:r w:rsidRPr="00FD674A">
              <w:t>Marzo</w:t>
            </w:r>
            <w:proofErr w:type="gramEnd"/>
            <w:r w:rsidRPr="00FD674A">
              <w:t xml:space="preserve">, (detrás del Liceo Pepe Álvarez) La Vega.  </w:t>
            </w:r>
          </w:p>
          <w:p w:rsidR="00A45EE1" w:rsidRPr="00FD674A" w:rsidRDefault="00A45EE1" w:rsidP="002A031A">
            <w:r w:rsidRPr="00FD674A">
              <w:t xml:space="preserve"> </w:t>
            </w:r>
          </w:p>
          <w:p w:rsidR="00A45EE1" w:rsidRPr="00FD674A" w:rsidRDefault="00A45EE1" w:rsidP="002A031A">
            <w:r w:rsidRPr="00FD674A">
              <w:t xml:space="preserve">Teléfono: 809-573-2821 </w:t>
            </w:r>
          </w:p>
          <w:p w:rsidR="00A45EE1" w:rsidRPr="00FD674A" w:rsidRDefault="00A45EE1" w:rsidP="002A031A">
            <w:pPr>
              <w:tabs>
                <w:tab w:val="left" w:pos="7016"/>
              </w:tabs>
              <w:rPr>
                <w:rFonts w:cs="Arial"/>
                <w:sz w:val="22"/>
                <w:szCs w:val="22"/>
              </w:rPr>
            </w:pP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15</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Sánchez Ramirez</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Sánchez Ramirez</w:t>
            </w:r>
          </w:p>
        </w:tc>
        <w:tc>
          <w:tcPr>
            <w:tcW w:w="5529" w:type="dxa"/>
          </w:tcPr>
          <w:p w:rsidR="00A45EE1" w:rsidRPr="00FD674A" w:rsidRDefault="00A45EE1" w:rsidP="002A031A">
            <w:pPr>
              <w:tabs>
                <w:tab w:val="left" w:pos="7016"/>
              </w:tabs>
            </w:pPr>
            <w:r w:rsidRPr="00FD674A">
              <w:t xml:space="preserve">Salón Multiuso del Distrito Educativo 16-01 </w:t>
            </w:r>
          </w:p>
          <w:p w:rsidR="00A45EE1" w:rsidRPr="00FD674A" w:rsidRDefault="00A45EE1" w:rsidP="002A031A">
            <w:pPr>
              <w:tabs>
                <w:tab w:val="left" w:pos="7016"/>
              </w:tabs>
            </w:pPr>
          </w:p>
          <w:p w:rsidR="00A45EE1" w:rsidRPr="00FD674A" w:rsidRDefault="00A45EE1" w:rsidP="002A031A">
            <w:pPr>
              <w:tabs>
                <w:tab w:val="left" w:pos="7016"/>
              </w:tabs>
              <w:rPr>
                <w:rFonts w:cs="Arial"/>
                <w:sz w:val="22"/>
                <w:szCs w:val="22"/>
              </w:rPr>
            </w:pPr>
            <w:r w:rsidRPr="00FD674A">
              <w:rPr>
                <w:rFonts w:cs="Arial"/>
                <w:sz w:val="22"/>
                <w:szCs w:val="22"/>
              </w:rPr>
              <w:t xml:space="preserve">C/ </w:t>
            </w:r>
            <w:proofErr w:type="spellStart"/>
            <w:r w:rsidRPr="00FD674A">
              <w:rPr>
                <w:rFonts w:cs="Arial"/>
                <w:sz w:val="22"/>
                <w:szCs w:val="22"/>
              </w:rPr>
              <w:t>Estrelleta</w:t>
            </w:r>
            <w:proofErr w:type="spellEnd"/>
            <w:r w:rsidRPr="00FD674A">
              <w:rPr>
                <w:rFonts w:cs="Arial"/>
                <w:sz w:val="22"/>
                <w:szCs w:val="22"/>
              </w:rPr>
              <w:t>, Sector Acapulco.</w:t>
            </w:r>
          </w:p>
          <w:p w:rsidR="00A45EE1" w:rsidRPr="00FD674A" w:rsidRDefault="00A45EE1" w:rsidP="002A031A">
            <w:pPr>
              <w:tabs>
                <w:tab w:val="left" w:pos="7016"/>
              </w:tabs>
              <w:rPr>
                <w:rFonts w:cs="Arial"/>
                <w:sz w:val="22"/>
                <w:szCs w:val="22"/>
              </w:rPr>
            </w:pPr>
            <w:r w:rsidRPr="00FD674A">
              <w:rPr>
                <w:rFonts w:cs="Arial"/>
                <w:sz w:val="22"/>
                <w:szCs w:val="22"/>
              </w:rPr>
              <w:t>Teléfonos:(809) 240-1277</w:t>
            </w:r>
          </w:p>
        </w:tc>
      </w:tr>
      <w:tr w:rsidR="00A45EE1" w:rsidRPr="00FD674A"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16</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Puerto Plata</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Puerto Plata</w:t>
            </w:r>
          </w:p>
        </w:tc>
        <w:tc>
          <w:tcPr>
            <w:tcW w:w="5529" w:type="dxa"/>
          </w:tcPr>
          <w:p w:rsidR="00A45EE1" w:rsidRPr="00FD674A" w:rsidRDefault="00A45EE1" w:rsidP="002A031A">
            <w:pPr>
              <w:tabs>
                <w:tab w:val="left" w:pos="7016"/>
              </w:tabs>
              <w:rPr>
                <w:rFonts w:cs="Arial"/>
                <w:sz w:val="22"/>
                <w:szCs w:val="22"/>
              </w:rPr>
            </w:pPr>
            <w:r w:rsidRPr="00FD674A">
              <w:rPr>
                <w:rFonts w:cs="Arial"/>
                <w:sz w:val="22"/>
                <w:szCs w:val="22"/>
              </w:rPr>
              <w:t>Oficina de la Regional Educación Puerto Plata</w:t>
            </w:r>
          </w:p>
          <w:p w:rsidR="00A45EE1" w:rsidRPr="00FD674A" w:rsidRDefault="00A45EE1" w:rsidP="002A031A">
            <w:pPr>
              <w:tabs>
                <w:tab w:val="left" w:pos="7016"/>
              </w:tabs>
              <w:rPr>
                <w:rFonts w:cs="Arial"/>
                <w:sz w:val="22"/>
                <w:szCs w:val="22"/>
              </w:rPr>
            </w:pPr>
          </w:p>
          <w:p w:rsidR="00A45EE1" w:rsidRPr="00FD674A" w:rsidRDefault="00A45EE1" w:rsidP="002A031A">
            <w:pPr>
              <w:tabs>
                <w:tab w:val="left" w:pos="7016"/>
              </w:tabs>
              <w:rPr>
                <w:rFonts w:cs="Arial"/>
                <w:sz w:val="22"/>
                <w:szCs w:val="22"/>
              </w:rPr>
            </w:pPr>
            <w:r w:rsidRPr="00FD674A">
              <w:rPr>
                <w:rFonts w:cs="Arial"/>
                <w:sz w:val="22"/>
                <w:szCs w:val="22"/>
              </w:rPr>
              <w:t>C/Reparación Esq. Antera Mota Tel. 809-320-8777</w:t>
            </w:r>
          </w:p>
        </w:tc>
      </w:tr>
      <w:tr w:rsidR="00A45EE1" w:rsidTr="002A031A">
        <w:tc>
          <w:tcPr>
            <w:tcW w:w="669" w:type="dxa"/>
          </w:tcPr>
          <w:p w:rsidR="00A45EE1" w:rsidRPr="00FD674A" w:rsidRDefault="00A45EE1" w:rsidP="002A031A">
            <w:pPr>
              <w:tabs>
                <w:tab w:val="left" w:pos="7016"/>
              </w:tabs>
              <w:rPr>
                <w:rFonts w:cs="Arial"/>
                <w:sz w:val="22"/>
                <w:szCs w:val="22"/>
              </w:rPr>
            </w:pPr>
            <w:r w:rsidRPr="00FD674A">
              <w:rPr>
                <w:rFonts w:cs="Arial"/>
                <w:sz w:val="22"/>
                <w:szCs w:val="22"/>
              </w:rPr>
              <w:t xml:space="preserve">17 </w:t>
            </w:r>
          </w:p>
        </w:tc>
        <w:tc>
          <w:tcPr>
            <w:tcW w:w="1878" w:type="dxa"/>
          </w:tcPr>
          <w:p w:rsidR="00A45EE1" w:rsidRPr="00FD674A" w:rsidRDefault="00A45EE1" w:rsidP="002A031A">
            <w:pPr>
              <w:tabs>
                <w:tab w:val="left" w:pos="7016"/>
              </w:tabs>
              <w:rPr>
                <w:rFonts w:cs="Arial"/>
                <w:sz w:val="22"/>
                <w:szCs w:val="22"/>
              </w:rPr>
            </w:pPr>
            <w:r w:rsidRPr="00FD674A">
              <w:rPr>
                <w:rFonts w:cs="Arial"/>
                <w:sz w:val="22"/>
                <w:szCs w:val="22"/>
              </w:rPr>
              <w:t>Nagua</w:t>
            </w:r>
          </w:p>
        </w:tc>
        <w:tc>
          <w:tcPr>
            <w:tcW w:w="1984" w:type="dxa"/>
          </w:tcPr>
          <w:p w:rsidR="00A45EE1" w:rsidRPr="00FD674A" w:rsidRDefault="00A45EE1" w:rsidP="002A031A">
            <w:pPr>
              <w:tabs>
                <w:tab w:val="left" w:pos="7016"/>
              </w:tabs>
              <w:rPr>
                <w:rFonts w:cs="Arial"/>
                <w:sz w:val="22"/>
                <w:szCs w:val="22"/>
              </w:rPr>
            </w:pPr>
            <w:r w:rsidRPr="00FD674A">
              <w:rPr>
                <w:rFonts w:cs="Arial"/>
                <w:sz w:val="22"/>
                <w:szCs w:val="22"/>
              </w:rPr>
              <w:t xml:space="preserve">Maria Trinidad Sánchez </w:t>
            </w:r>
          </w:p>
          <w:p w:rsidR="00A45EE1" w:rsidRPr="00FD674A" w:rsidRDefault="00A45EE1" w:rsidP="002A031A">
            <w:pPr>
              <w:tabs>
                <w:tab w:val="left" w:pos="7016"/>
              </w:tabs>
              <w:rPr>
                <w:rFonts w:cs="Arial"/>
                <w:sz w:val="22"/>
                <w:szCs w:val="22"/>
              </w:rPr>
            </w:pPr>
            <w:r w:rsidRPr="00FD674A">
              <w:rPr>
                <w:rFonts w:cs="Arial"/>
                <w:sz w:val="22"/>
                <w:szCs w:val="22"/>
              </w:rPr>
              <w:t>Samaná</w:t>
            </w:r>
          </w:p>
        </w:tc>
        <w:tc>
          <w:tcPr>
            <w:tcW w:w="5529" w:type="dxa"/>
          </w:tcPr>
          <w:p w:rsidR="00A45EE1" w:rsidRDefault="00A45EE1" w:rsidP="002A031A">
            <w:pPr>
              <w:tabs>
                <w:tab w:val="left" w:pos="7016"/>
              </w:tabs>
              <w:rPr>
                <w:rFonts w:cs="Arial"/>
                <w:sz w:val="22"/>
                <w:szCs w:val="22"/>
              </w:rPr>
            </w:pPr>
            <w:r w:rsidRPr="00F776E1">
              <w:rPr>
                <w:rFonts w:cs="Arial"/>
                <w:sz w:val="22"/>
                <w:szCs w:val="22"/>
              </w:rPr>
              <w:t xml:space="preserve">Centro universitario de la UASD vieja </w:t>
            </w:r>
            <w:proofErr w:type="gramStart"/>
            <w:r w:rsidRPr="00F776E1">
              <w:rPr>
                <w:rFonts w:cs="Arial"/>
                <w:sz w:val="22"/>
                <w:szCs w:val="22"/>
              </w:rPr>
              <w:t>en  NAGUA</w:t>
            </w:r>
            <w:proofErr w:type="gramEnd"/>
            <w:r w:rsidRPr="00F776E1">
              <w:rPr>
                <w:rFonts w:cs="Arial"/>
                <w:sz w:val="22"/>
                <w:szCs w:val="22"/>
              </w:rPr>
              <w:t xml:space="preserve"> </w:t>
            </w:r>
          </w:p>
          <w:p w:rsidR="00A45EE1" w:rsidRDefault="00A45EE1" w:rsidP="002A031A">
            <w:pPr>
              <w:tabs>
                <w:tab w:val="left" w:pos="7016"/>
              </w:tabs>
              <w:rPr>
                <w:rFonts w:cs="Arial"/>
                <w:sz w:val="22"/>
                <w:szCs w:val="22"/>
              </w:rPr>
            </w:pPr>
          </w:p>
          <w:p w:rsidR="00A45EE1" w:rsidRPr="00FD674A" w:rsidRDefault="00A45EE1" w:rsidP="002A031A">
            <w:pPr>
              <w:tabs>
                <w:tab w:val="left" w:pos="7016"/>
              </w:tabs>
              <w:rPr>
                <w:rFonts w:cs="Arial"/>
                <w:sz w:val="22"/>
                <w:szCs w:val="22"/>
              </w:rPr>
            </w:pPr>
            <w:r w:rsidRPr="00F776E1">
              <w:rPr>
                <w:rFonts w:cs="Arial"/>
                <w:sz w:val="22"/>
                <w:szCs w:val="22"/>
              </w:rPr>
              <w:t xml:space="preserve">(C/Jorge </w:t>
            </w:r>
            <w:proofErr w:type="spellStart"/>
            <w:r w:rsidRPr="00F776E1">
              <w:rPr>
                <w:rFonts w:cs="Arial"/>
                <w:sz w:val="22"/>
                <w:szCs w:val="22"/>
              </w:rPr>
              <w:t>Awad</w:t>
            </w:r>
            <w:proofErr w:type="spellEnd"/>
            <w:r w:rsidRPr="00F776E1">
              <w:rPr>
                <w:rFonts w:cs="Arial"/>
                <w:sz w:val="22"/>
                <w:szCs w:val="22"/>
              </w:rPr>
              <w:t xml:space="preserve"> No. 14 nagua Próximo a la oficina regional de educación)</w:t>
            </w:r>
          </w:p>
        </w:tc>
      </w:tr>
      <w:bookmarkEnd w:id="6"/>
    </w:tbl>
    <w:p w:rsidR="00A45EE1" w:rsidRDefault="00A45EE1" w:rsidP="00A45EE1">
      <w:pPr>
        <w:tabs>
          <w:tab w:val="left" w:pos="7016"/>
        </w:tabs>
        <w:rPr>
          <w:rFonts w:cs="Arial"/>
          <w:b/>
          <w:color w:val="FF0000"/>
          <w:sz w:val="22"/>
          <w:szCs w:val="22"/>
        </w:rPr>
      </w:pPr>
    </w:p>
    <w:p w:rsidR="008F5894" w:rsidRPr="00862622" w:rsidRDefault="008F5894" w:rsidP="001F1788">
      <w:pPr>
        <w:pStyle w:val="Prrafodelista"/>
        <w:ind w:left="1080"/>
        <w:jc w:val="both"/>
        <w:rPr>
          <w:b/>
          <w:sz w:val="20"/>
          <w:szCs w:val="20"/>
        </w:rPr>
      </w:pPr>
    </w:p>
    <w:p w:rsidR="008F5894" w:rsidRPr="00862622" w:rsidRDefault="008F5894" w:rsidP="003249C9">
      <w:pPr>
        <w:pStyle w:val="Prrafodelista"/>
        <w:numPr>
          <w:ilvl w:val="0"/>
          <w:numId w:val="3"/>
        </w:numPr>
        <w:ind w:left="284" w:hanging="284"/>
        <w:jc w:val="both"/>
        <w:rPr>
          <w:rFonts w:ascii="Arial Narrow" w:hAnsi="Arial Narrow"/>
          <w:b/>
          <w:highlight w:val="yellow"/>
        </w:rPr>
      </w:pPr>
      <w:r w:rsidRPr="00862622">
        <w:rPr>
          <w:rFonts w:ascii="Arial Narrow" w:hAnsi="Arial Narrow"/>
          <w:b/>
          <w:highlight w:val="yellow"/>
        </w:rPr>
        <w:t>Se modifica el numeral 2.16 (Presentación de la Garantía de Seriedad de la Oferta) para que en lo adelante exprese:</w:t>
      </w:r>
    </w:p>
    <w:p w:rsidR="008F5894" w:rsidRPr="00862622" w:rsidRDefault="008F5894" w:rsidP="008F5894">
      <w:pPr>
        <w:jc w:val="both"/>
        <w:rPr>
          <w:rFonts w:ascii="Arial Narrow" w:hAnsi="Arial Narrow"/>
          <w:sz w:val="20"/>
          <w:szCs w:val="20"/>
          <w:highlight w:val="yellow"/>
        </w:rPr>
      </w:pPr>
    </w:p>
    <w:p w:rsidR="008F5894" w:rsidRPr="00862622" w:rsidRDefault="008F5894" w:rsidP="008F5894">
      <w:pPr>
        <w:jc w:val="both"/>
        <w:rPr>
          <w:b/>
          <w:sz w:val="20"/>
          <w:szCs w:val="20"/>
        </w:rPr>
      </w:pPr>
      <w:r w:rsidRPr="00862622">
        <w:rPr>
          <w:b/>
          <w:sz w:val="20"/>
          <w:szCs w:val="20"/>
        </w:rPr>
        <w:t xml:space="preserve">2.16 Presentación de la Garantía de Seriedad de la Oferta </w:t>
      </w:r>
    </w:p>
    <w:p w:rsidR="008F5894" w:rsidRPr="00862622" w:rsidRDefault="008F5894" w:rsidP="008F5894">
      <w:pPr>
        <w:jc w:val="both"/>
        <w:rPr>
          <w:sz w:val="20"/>
          <w:szCs w:val="20"/>
        </w:rPr>
      </w:pPr>
    </w:p>
    <w:p w:rsidR="008F5894" w:rsidRPr="00862622" w:rsidRDefault="008F5894" w:rsidP="008F5894">
      <w:pPr>
        <w:jc w:val="both"/>
        <w:rPr>
          <w:sz w:val="20"/>
          <w:szCs w:val="20"/>
        </w:rPr>
      </w:pPr>
      <w:r w:rsidRPr="00862622">
        <w:rPr>
          <w:sz w:val="20"/>
          <w:szCs w:val="20"/>
        </w:rPr>
        <w:lastRenderedPageBreak/>
        <w:t xml:space="preserve">El Sobre de “Ofertas Técnica” contendrá de acuerdo con lo indicado, la Garantía de la Seriedad de la Oferta. Correspondiente a la Licitación Pública Nacional de INABIE (Referencia: INABIE-CCC-LPN-2019-0001): </w:t>
      </w:r>
    </w:p>
    <w:p w:rsidR="008F5894" w:rsidRPr="00862622" w:rsidRDefault="008F5894" w:rsidP="008F5894">
      <w:pPr>
        <w:jc w:val="both"/>
        <w:rPr>
          <w:sz w:val="20"/>
          <w:szCs w:val="20"/>
        </w:rPr>
      </w:pPr>
    </w:p>
    <w:p w:rsidR="008F5894" w:rsidRPr="00862622" w:rsidRDefault="008F5894" w:rsidP="008F5894">
      <w:pPr>
        <w:jc w:val="both"/>
        <w:rPr>
          <w:sz w:val="20"/>
          <w:szCs w:val="20"/>
        </w:rPr>
      </w:pPr>
      <w:r w:rsidRPr="00862622">
        <w:rPr>
          <w:sz w:val="20"/>
          <w:szCs w:val="20"/>
        </w:rPr>
        <w:t xml:space="preserve">La Garantía de Seriedad de la Oferta a ser depositada por el Oferente en el Sobre de Ofertas Técnicas, consistirá en una Póliza de Seguro a favor de la Entidad Contratante, emitida por empresas aseguradoras o bancos comerciales de la República Dominicana. El cálculo del monto a asegurar se hará a partir del valor máximo adjudicable para esto proceso, equivalente a no más de 3,500 raciones; para lo cual habrá de multiplicarse el Valor Máximo Adjudicable (no mayor a 3,500 raciones o su equivalente </w:t>
      </w:r>
      <w:r w:rsidRPr="00862622">
        <w:rPr>
          <w:sz w:val="20"/>
          <w:szCs w:val="20"/>
          <w:highlight w:val="yellow"/>
        </w:rPr>
        <w:t xml:space="preserve">en </w:t>
      </w:r>
      <w:r w:rsidRPr="00862622">
        <w:rPr>
          <w:b/>
          <w:sz w:val="20"/>
          <w:szCs w:val="20"/>
          <w:highlight w:val="yellow"/>
        </w:rPr>
        <w:t>RD$ 74,340,000</w:t>
      </w:r>
      <w:r w:rsidRPr="00862622">
        <w:rPr>
          <w:sz w:val="20"/>
          <w:szCs w:val="20"/>
          <w:highlight w:val="yellow"/>
        </w:rPr>
        <w:t>, considerando una contratación para dos años escolares consecutivos o 400 días de servicio, es decir 200 días por cada año escolar</w:t>
      </w:r>
      <w:r w:rsidRPr="00862622">
        <w:rPr>
          <w:sz w:val="20"/>
          <w:szCs w:val="20"/>
        </w:rPr>
        <w:t xml:space="preserve">) por el uno por ciento (1%) indicado en el numeral 1.22.1 de este Pliego de Condiciones Específicas. </w:t>
      </w:r>
    </w:p>
    <w:p w:rsidR="008F5894" w:rsidRPr="00862622" w:rsidRDefault="008F5894" w:rsidP="008F5894">
      <w:pPr>
        <w:jc w:val="both"/>
        <w:rPr>
          <w:sz w:val="20"/>
          <w:szCs w:val="20"/>
        </w:rPr>
      </w:pPr>
    </w:p>
    <w:p w:rsidR="008F5894" w:rsidRPr="00862622" w:rsidRDefault="008F5894" w:rsidP="008F5894">
      <w:pPr>
        <w:jc w:val="center"/>
        <w:rPr>
          <w:b/>
          <w:sz w:val="20"/>
          <w:szCs w:val="20"/>
        </w:rPr>
      </w:pPr>
      <w:bookmarkStart w:id="7" w:name="_Hlk1422504"/>
      <w:r w:rsidRPr="00862622">
        <w:rPr>
          <w:b/>
          <w:sz w:val="20"/>
          <w:szCs w:val="20"/>
          <w:highlight w:val="yellow"/>
        </w:rPr>
        <w:t>Valor de la Póliza que asegura = RD$74,340,000 x 1% = RD$ 743,400 (Valor de la póliza)</w:t>
      </w:r>
    </w:p>
    <w:bookmarkEnd w:id="7"/>
    <w:p w:rsidR="008F5894" w:rsidRPr="00862622" w:rsidRDefault="008F5894" w:rsidP="008F5894">
      <w:pPr>
        <w:jc w:val="both"/>
        <w:rPr>
          <w:sz w:val="20"/>
          <w:szCs w:val="20"/>
        </w:rPr>
      </w:pPr>
    </w:p>
    <w:p w:rsidR="008F5894" w:rsidRPr="00862622" w:rsidRDefault="008F5894" w:rsidP="008F5894">
      <w:pPr>
        <w:jc w:val="both"/>
        <w:rPr>
          <w:sz w:val="20"/>
          <w:szCs w:val="20"/>
        </w:rPr>
      </w:pPr>
      <w:r w:rsidRPr="00862622">
        <w:rPr>
          <w:sz w:val="20"/>
          <w:szCs w:val="20"/>
        </w:rPr>
        <w:t>El Comité de Compras considerará el valor de esta póliza como un valor tope de la cantidad de raciones ofertadas para fines de adjudicación. 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w:t>
      </w:r>
    </w:p>
    <w:p w:rsidR="008F5894" w:rsidRPr="00862622" w:rsidRDefault="008F5894" w:rsidP="008F5894">
      <w:pPr>
        <w:jc w:val="both"/>
        <w:rPr>
          <w:sz w:val="20"/>
          <w:szCs w:val="20"/>
        </w:rPr>
      </w:pPr>
    </w:p>
    <w:p w:rsidR="008F5894" w:rsidRPr="00862622" w:rsidRDefault="008F5894" w:rsidP="008F5894">
      <w:pPr>
        <w:pStyle w:val="Prrafodelista"/>
        <w:ind w:left="1080"/>
        <w:jc w:val="both"/>
        <w:rPr>
          <w:b/>
          <w:sz w:val="20"/>
          <w:szCs w:val="20"/>
        </w:rPr>
      </w:pPr>
    </w:p>
    <w:p w:rsidR="00EA1A80" w:rsidRPr="00862622" w:rsidRDefault="00EA1A80" w:rsidP="003249C9">
      <w:pPr>
        <w:pStyle w:val="Prrafodelista"/>
        <w:numPr>
          <w:ilvl w:val="0"/>
          <w:numId w:val="3"/>
        </w:numPr>
        <w:ind w:left="426" w:hanging="426"/>
        <w:jc w:val="both"/>
        <w:rPr>
          <w:rFonts w:ascii="Arial Narrow" w:hAnsi="Arial Narrow"/>
          <w:b/>
          <w:highlight w:val="yellow"/>
        </w:rPr>
      </w:pPr>
      <w:r w:rsidRPr="00862622">
        <w:rPr>
          <w:rFonts w:ascii="Arial Narrow" w:hAnsi="Arial Narrow"/>
          <w:b/>
          <w:highlight w:val="yellow"/>
        </w:rPr>
        <w:t xml:space="preserve">Se modifica el numeral 3.22.1 </w:t>
      </w:r>
      <w:r w:rsidR="008F5894" w:rsidRPr="00862622">
        <w:rPr>
          <w:rFonts w:ascii="Arial Narrow" w:hAnsi="Arial Narrow"/>
          <w:b/>
          <w:highlight w:val="yellow"/>
        </w:rPr>
        <w:t>(Garantía</w:t>
      </w:r>
      <w:r w:rsidRPr="00862622">
        <w:rPr>
          <w:rFonts w:ascii="Arial Narrow" w:hAnsi="Arial Narrow"/>
          <w:b/>
          <w:highlight w:val="yellow"/>
        </w:rPr>
        <w:t xml:space="preserve"> de la Seriedad de la Oferta</w:t>
      </w:r>
      <w:r w:rsidR="008F5894" w:rsidRPr="00862622">
        <w:rPr>
          <w:rFonts w:ascii="Arial Narrow" w:hAnsi="Arial Narrow"/>
          <w:b/>
          <w:highlight w:val="yellow"/>
        </w:rPr>
        <w:t>)</w:t>
      </w:r>
      <w:r w:rsidRPr="00862622">
        <w:rPr>
          <w:rFonts w:ascii="Arial Narrow" w:hAnsi="Arial Narrow"/>
          <w:b/>
          <w:highlight w:val="yellow"/>
        </w:rPr>
        <w:t xml:space="preserve"> para que en lo adelante exprese:</w:t>
      </w:r>
    </w:p>
    <w:p w:rsidR="00EA1A80" w:rsidRPr="00862622" w:rsidRDefault="00EA1A80" w:rsidP="001F1788">
      <w:pPr>
        <w:pStyle w:val="Prrafodelista"/>
        <w:ind w:left="1440"/>
        <w:jc w:val="both"/>
        <w:rPr>
          <w:sz w:val="20"/>
          <w:szCs w:val="20"/>
        </w:rPr>
      </w:pPr>
    </w:p>
    <w:p w:rsidR="00BB18F9" w:rsidRPr="00862622" w:rsidRDefault="00896484" w:rsidP="003249C9">
      <w:pPr>
        <w:pStyle w:val="Prrafodelista"/>
        <w:numPr>
          <w:ilvl w:val="2"/>
          <w:numId w:val="3"/>
        </w:numPr>
        <w:ind w:left="709"/>
        <w:jc w:val="both"/>
        <w:rPr>
          <w:b/>
          <w:sz w:val="20"/>
          <w:szCs w:val="20"/>
        </w:rPr>
      </w:pPr>
      <w:r w:rsidRPr="00862622">
        <w:rPr>
          <w:b/>
          <w:sz w:val="20"/>
          <w:szCs w:val="20"/>
        </w:rPr>
        <w:t xml:space="preserve">Garantía de la Seriedad de la Oferta </w:t>
      </w:r>
    </w:p>
    <w:p w:rsidR="00BB18F9" w:rsidRPr="00862622" w:rsidRDefault="00BB18F9" w:rsidP="00BB18F9">
      <w:pPr>
        <w:pStyle w:val="Prrafodelista"/>
        <w:ind w:left="1080"/>
        <w:jc w:val="both"/>
        <w:rPr>
          <w:sz w:val="20"/>
          <w:szCs w:val="20"/>
        </w:rPr>
      </w:pPr>
    </w:p>
    <w:p w:rsidR="00BB18F9" w:rsidRPr="00862622" w:rsidRDefault="00896484" w:rsidP="008F5894">
      <w:pPr>
        <w:jc w:val="both"/>
        <w:rPr>
          <w:sz w:val="20"/>
          <w:szCs w:val="20"/>
        </w:rPr>
      </w:pPr>
      <w:r w:rsidRPr="00862622">
        <w:rPr>
          <w:sz w:val="20"/>
          <w:szCs w:val="20"/>
        </w:rPr>
        <w:t xml:space="preserve">Según el Artículo 112, literal A del Reglamento 543-12, correspondiente al uno por ciento (1%) del monto total de la Oferta. Esta garantía consistirá, en una Póliza de Seguros. </w:t>
      </w:r>
    </w:p>
    <w:p w:rsidR="00BB18F9" w:rsidRPr="00862622" w:rsidRDefault="00BB18F9" w:rsidP="00BB18F9">
      <w:pPr>
        <w:pStyle w:val="Prrafodelista"/>
        <w:ind w:left="1080"/>
        <w:jc w:val="both"/>
        <w:rPr>
          <w:sz w:val="20"/>
          <w:szCs w:val="20"/>
        </w:rPr>
      </w:pPr>
    </w:p>
    <w:p w:rsidR="00BB18F9" w:rsidRPr="00862622" w:rsidRDefault="00896484" w:rsidP="008F5894">
      <w:pPr>
        <w:jc w:val="both"/>
        <w:rPr>
          <w:sz w:val="20"/>
          <w:szCs w:val="20"/>
        </w:rPr>
      </w:pPr>
      <w:r w:rsidRPr="00862622">
        <w:rPr>
          <w:sz w:val="20"/>
          <w:szCs w:val="20"/>
        </w:rPr>
        <w:t xml:space="preserve">La Póliza de Seguro, deberá poseer la condición de ser incondicional, irrevocable, renovable y en formato original. Ésta consiste en una certificación emitida por una entidad aseguradora acreditada y reconocida en el país, que incluya lo siguiente: 1- Monto asegurado, consistente en el 1 % calculado por el valor máximo adjudicable </w:t>
      </w:r>
      <w:r w:rsidR="00BB18F9" w:rsidRPr="00862622">
        <w:rPr>
          <w:sz w:val="20"/>
          <w:szCs w:val="20"/>
          <w:highlight w:val="yellow"/>
        </w:rPr>
        <w:t>(considerando una contratación para dos años escolares consecutivos o 400 días de servicio, es decir 200 días por cada año escolar)</w:t>
      </w:r>
      <w:r w:rsidR="00BB18F9" w:rsidRPr="00862622">
        <w:rPr>
          <w:sz w:val="20"/>
          <w:szCs w:val="20"/>
        </w:rPr>
        <w:t xml:space="preserve">, </w:t>
      </w:r>
      <w:r w:rsidRPr="00862622">
        <w:rPr>
          <w:sz w:val="20"/>
          <w:szCs w:val="20"/>
        </w:rPr>
        <w:t xml:space="preserve">según lo establecido en el numeral 2.16 del presente pliego de condiciones; 2- el riesgo relativo a la seguridad de la oferta que cubre y; 3- el tiempo de vigencia que abarca desde el día </w:t>
      </w:r>
      <w:r w:rsidRPr="00862622">
        <w:rPr>
          <w:b/>
          <w:sz w:val="20"/>
          <w:szCs w:val="20"/>
        </w:rPr>
        <w:t>4 de marzo hasta el 26 de abril de 2019</w:t>
      </w:r>
      <w:r w:rsidRPr="00862622">
        <w:rPr>
          <w:sz w:val="20"/>
          <w:szCs w:val="20"/>
        </w:rPr>
        <w:t xml:space="preserve">, es decir, debe mantenerse vigente hasta la fecha límite para constituir la Garantía de Fiel Cumplimiento del Contrato, según se estipula en el numeral 2.5 Cronograma de la Licitación. </w:t>
      </w:r>
    </w:p>
    <w:p w:rsidR="00BB18F9" w:rsidRPr="00862622" w:rsidRDefault="00BB18F9" w:rsidP="00BB18F9">
      <w:pPr>
        <w:pStyle w:val="Prrafodelista"/>
        <w:ind w:left="1080"/>
        <w:jc w:val="both"/>
        <w:rPr>
          <w:sz w:val="20"/>
          <w:szCs w:val="20"/>
        </w:rPr>
      </w:pPr>
    </w:p>
    <w:p w:rsidR="00326C3C" w:rsidRPr="00862622" w:rsidRDefault="00896484" w:rsidP="008F5894">
      <w:pPr>
        <w:jc w:val="both"/>
        <w:rPr>
          <w:sz w:val="20"/>
          <w:szCs w:val="20"/>
        </w:rPr>
      </w:pPr>
      <w:r w:rsidRPr="00862622">
        <w:rPr>
          <w:b/>
          <w:sz w:val="20"/>
          <w:szCs w:val="20"/>
        </w:rPr>
        <w:t>PÁRRAFO I</w:t>
      </w:r>
      <w:r w:rsidRPr="00862622">
        <w:rPr>
          <w:sz w:val="20"/>
          <w:szCs w:val="20"/>
        </w:rPr>
        <w:t>. La Garantía de Seriedad de la Oferta será de cumplimiento obligatorio y vendrá incluida dentro del Sobre A. La omisión en la presentación de la Garantía de Seriedad de Oferta o cuando la misma fuera insuficiente, conllevará la desestimación de la Oferta sin más trámite. (Ver el Acápite 3.8 de este Pliego de Condiciones Específicas, para más información sobre la Garantía de Seriedad de la Oferta).</w:t>
      </w:r>
    </w:p>
    <w:p w:rsidR="00896484" w:rsidRPr="00862622" w:rsidRDefault="00896484" w:rsidP="00896484">
      <w:pPr>
        <w:jc w:val="both"/>
        <w:rPr>
          <w:rFonts w:ascii="Arial Narrow" w:hAnsi="Arial Narrow"/>
          <w:sz w:val="20"/>
          <w:szCs w:val="20"/>
          <w:highlight w:val="yellow"/>
        </w:rPr>
      </w:pPr>
    </w:p>
    <w:p w:rsidR="00EA1A80" w:rsidRPr="00862622" w:rsidRDefault="00862622" w:rsidP="003249C9">
      <w:pPr>
        <w:pStyle w:val="Prrafodelista"/>
        <w:numPr>
          <w:ilvl w:val="0"/>
          <w:numId w:val="3"/>
        </w:numPr>
        <w:ind w:left="426" w:hanging="426"/>
        <w:jc w:val="both"/>
        <w:rPr>
          <w:rFonts w:ascii="Arial Narrow" w:hAnsi="Arial Narrow"/>
          <w:b/>
          <w:highlight w:val="yellow"/>
        </w:rPr>
      </w:pPr>
      <w:r w:rsidRPr="00862622">
        <w:rPr>
          <w:rFonts w:ascii="Arial Narrow" w:hAnsi="Arial Narrow"/>
          <w:b/>
          <w:highlight w:val="yellow"/>
        </w:rPr>
        <w:t>Se modifica el numeral 4.1 (Criterios de Adjudicación) para que en lo adelante exprese:</w:t>
      </w:r>
    </w:p>
    <w:p w:rsidR="005E544B" w:rsidRPr="00862622" w:rsidRDefault="005E544B" w:rsidP="00896484">
      <w:pPr>
        <w:jc w:val="both"/>
        <w:rPr>
          <w:sz w:val="20"/>
          <w:szCs w:val="20"/>
        </w:rPr>
      </w:pPr>
    </w:p>
    <w:p w:rsidR="00030F79" w:rsidRPr="00862622" w:rsidRDefault="00030F79" w:rsidP="00896484">
      <w:pPr>
        <w:jc w:val="both"/>
        <w:rPr>
          <w:b/>
          <w:sz w:val="20"/>
          <w:szCs w:val="20"/>
        </w:rPr>
      </w:pPr>
      <w:r w:rsidRPr="00862622">
        <w:rPr>
          <w:b/>
          <w:sz w:val="20"/>
          <w:szCs w:val="20"/>
        </w:rPr>
        <w:t>4.1 Criterios de Adjudicación</w:t>
      </w:r>
    </w:p>
    <w:p w:rsidR="00030F79" w:rsidRPr="00862622" w:rsidRDefault="00030F79" w:rsidP="00896484">
      <w:pPr>
        <w:jc w:val="both"/>
        <w:rPr>
          <w:b/>
          <w:sz w:val="20"/>
          <w:szCs w:val="20"/>
        </w:rPr>
      </w:pPr>
    </w:p>
    <w:p w:rsidR="00030F79" w:rsidRPr="00862622" w:rsidRDefault="00030F79" w:rsidP="00896484">
      <w:pPr>
        <w:jc w:val="both"/>
        <w:rPr>
          <w:sz w:val="20"/>
          <w:szCs w:val="20"/>
        </w:rPr>
      </w:pPr>
      <w:r w:rsidRPr="00862622">
        <w:rPr>
          <w:sz w:val="20"/>
          <w:szCs w:val="20"/>
        </w:rPr>
        <w:t xml:space="preserve">Según establece el Artículo 26 de la Ley 340-106 el Comité de Compras y Contrataciones evaluará las Ofertas dando cumplimiento a los principios de transparencia, objetividad, economía, celeridad y demás, que regulan la actividad contractual, y comunicará por escrito al Oferente/Proponente que resulte favorecido. Al efecto, se tendrán en cuenta los factores técnicos, financieros y de distribución más favorables. La Adjudicación será decidida a favor del Oferente/Proponente cuya propuesta cumpla con los requisitos exigidos y sea calificada teniendo en cuenta la calidad, y las demás condiciones que se establecen en el presente Pliego de Condiciones Específicas. </w:t>
      </w:r>
    </w:p>
    <w:p w:rsidR="00030F79" w:rsidRPr="00862622" w:rsidRDefault="00030F79" w:rsidP="00896484">
      <w:pPr>
        <w:jc w:val="both"/>
        <w:rPr>
          <w:sz w:val="20"/>
          <w:szCs w:val="20"/>
        </w:rPr>
      </w:pPr>
    </w:p>
    <w:p w:rsidR="00634B3C" w:rsidRPr="00862622" w:rsidRDefault="00030F79" w:rsidP="00896484">
      <w:pPr>
        <w:jc w:val="both"/>
        <w:rPr>
          <w:sz w:val="20"/>
          <w:szCs w:val="20"/>
        </w:rPr>
      </w:pPr>
      <w:r w:rsidRPr="00862622">
        <w:rPr>
          <w:sz w:val="20"/>
          <w:szCs w:val="20"/>
          <w:highlight w:val="yellow"/>
        </w:rPr>
        <w:lastRenderedPageBreak/>
        <w:t xml:space="preserve">Para los fines específicos de la presente licitación la adjudicación se hará por </w:t>
      </w:r>
      <w:r w:rsidRPr="00862622">
        <w:rPr>
          <w:b/>
          <w:sz w:val="20"/>
          <w:szCs w:val="20"/>
          <w:highlight w:val="yellow"/>
        </w:rPr>
        <w:t>Centro Educativo considerándose cada Centro Educativo como un LOTE, y por lo tanto siendo imposible su fraccionamiento o su adjudicación a más de un oferente. En este sentido los ajustes o variaciones de matrículas en los centros adjudicados durante la vigencia del contrato deberán autorizarse por la entidad contratarse y una vez autorizadas reconocerse como parte del contrato de los oferentes afectados</w:t>
      </w:r>
      <w:r w:rsidRPr="00862622">
        <w:rPr>
          <w:sz w:val="20"/>
          <w:szCs w:val="20"/>
          <w:highlight w:val="yellow"/>
        </w:rPr>
        <w:t>;</w:t>
      </w:r>
      <w:r w:rsidRPr="00862622">
        <w:rPr>
          <w:sz w:val="20"/>
          <w:szCs w:val="20"/>
        </w:rPr>
        <w:t xml:space="preserve"> </w:t>
      </w:r>
    </w:p>
    <w:p w:rsidR="00634B3C" w:rsidRPr="00862622" w:rsidRDefault="00634B3C" w:rsidP="00896484">
      <w:pPr>
        <w:jc w:val="both"/>
        <w:rPr>
          <w:sz w:val="20"/>
          <w:szCs w:val="20"/>
        </w:rPr>
      </w:pPr>
    </w:p>
    <w:p w:rsidR="00030F79" w:rsidRPr="00862622" w:rsidRDefault="00634B3C" w:rsidP="00896484">
      <w:pPr>
        <w:jc w:val="both"/>
        <w:rPr>
          <w:sz w:val="20"/>
          <w:szCs w:val="20"/>
        </w:rPr>
      </w:pPr>
      <w:r w:rsidRPr="00862622">
        <w:rPr>
          <w:sz w:val="20"/>
          <w:szCs w:val="20"/>
        </w:rPr>
        <w:t xml:space="preserve">Los centros educativos se </w:t>
      </w:r>
      <w:r w:rsidR="00030F79" w:rsidRPr="00862622">
        <w:rPr>
          <w:sz w:val="20"/>
          <w:szCs w:val="20"/>
        </w:rPr>
        <w:t>adjudicarán aplicando el criterio de ubicación</w:t>
      </w:r>
      <w:r w:rsidRPr="00862622">
        <w:rPr>
          <w:sz w:val="20"/>
          <w:szCs w:val="20"/>
        </w:rPr>
        <w:t xml:space="preserve"> establecido en el presente pliego, es decir </w:t>
      </w:r>
      <w:r w:rsidRPr="00862622">
        <w:rPr>
          <w:b/>
          <w:sz w:val="20"/>
          <w:szCs w:val="20"/>
          <w:highlight w:val="yellow"/>
        </w:rPr>
        <w:t>no podrá adjudicarse a ningún oferente centros educativos que impliquen desplazamientos superiores a 45 minutos desde la unidad productiva (cocina)</w:t>
      </w:r>
      <w:r w:rsidR="00030F79" w:rsidRPr="00862622">
        <w:rPr>
          <w:sz w:val="20"/>
          <w:szCs w:val="20"/>
          <w:highlight w:val="yellow"/>
        </w:rPr>
        <w:t>. El criterio de ubicación no</w:t>
      </w:r>
      <w:r w:rsidRPr="00862622">
        <w:rPr>
          <w:sz w:val="20"/>
          <w:szCs w:val="20"/>
          <w:highlight w:val="yellow"/>
        </w:rPr>
        <w:t xml:space="preserve"> podrá interpretarse en ningún caso como que la entidad contratante est</w:t>
      </w:r>
      <w:r w:rsidR="002059EF" w:rsidRPr="00862622">
        <w:rPr>
          <w:sz w:val="20"/>
          <w:szCs w:val="20"/>
          <w:highlight w:val="yellow"/>
        </w:rPr>
        <w:t>á</w:t>
      </w:r>
      <w:r w:rsidRPr="00862622">
        <w:rPr>
          <w:sz w:val="20"/>
          <w:szCs w:val="20"/>
          <w:highlight w:val="yellow"/>
        </w:rPr>
        <w:t xml:space="preserve"> obligada a adjudicar al oferente más próximo</w:t>
      </w:r>
      <w:r w:rsidR="002059EF" w:rsidRPr="00862622">
        <w:rPr>
          <w:sz w:val="20"/>
          <w:szCs w:val="20"/>
          <w:highlight w:val="yellow"/>
        </w:rPr>
        <w:t xml:space="preserve"> a un determinado centro educativo,</w:t>
      </w:r>
      <w:r w:rsidRPr="00862622">
        <w:rPr>
          <w:sz w:val="20"/>
          <w:szCs w:val="20"/>
          <w:highlight w:val="yellow"/>
        </w:rPr>
        <w:t xml:space="preserve"> sin considerar otros criterios como desempeño, antigüedad y calidad en el servicio, o como la capacidad instalada del oferente</w:t>
      </w:r>
      <w:r w:rsidRPr="00862622">
        <w:rPr>
          <w:sz w:val="20"/>
          <w:szCs w:val="20"/>
        </w:rPr>
        <w:t xml:space="preserve">. </w:t>
      </w:r>
    </w:p>
    <w:p w:rsidR="00634B3C" w:rsidRPr="00862622" w:rsidRDefault="00634B3C" w:rsidP="00896484">
      <w:pPr>
        <w:jc w:val="both"/>
        <w:rPr>
          <w:sz w:val="20"/>
          <w:szCs w:val="20"/>
        </w:rPr>
      </w:pPr>
    </w:p>
    <w:p w:rsidR="00030F79" w:rsidRPr="00862622" w:rsidRDefault="00030F79" w:rsidP="00896484">
      <w:pPr>
        <w:jc w:val="both"/>
        <w:rPr>
          <w:sz w:val="20"/>
          <w:szCs w:val="20"/>
        </w:rPr>
      </w:pPr>
      <w:r w:rsidRPr="00862622">
        <w:rPr>
          <w:sz w:val="20"/>
          <w:szCs w:val="20"/>
        </w:rPr>
        <w:t xml:space="preserve">Los oferentes solo deberán colocar en su oferta (formulario de presentación de oferta) el municipio en que se encuentra instalada su unidad productiva (cocina), considerándose, en caso de resultar habilitado técnicamente, hábil para adjudicación para todos los centros de su municipio o municipios aledaños que no violen el criterio de ubicación establecido en el numeral 1.2. </w:t>
      </w:r>
    </w:p>
    <w:p w:rsidR="00030F79" w:rsidRPr="00862622" w:rsidRDefault="00030F79" w:rsidP="00896484">
      <w:pPr>
        <w:jc w:val="both"/>
        <w:rPr>
          <w:sz w:val="20"/>
          <w:szCs w:val="20"/>
        </w:rPr>
      </w:pPr>
    </w:p>
    <w:p w:rsidR="00634B3C" w:rsidRPr="00862622" w:rsidRDefault="00030F79" w:rsidP="00896484">
      <w:pPr>
        <w:jc w:val="both"/>
        <w:rPr>
          <w:sz w:val="20"/>
          <w:szCs w:val="20"/>
        </w:rPr>
      </w:pPr>
      <w:r w:rsidRPr="00862622">
        <w:rPr>
          <w:sz w:val="20"/>
          <w:szCs w:val="20"/>
        </w:rPr>
        <w:t xml:space="preserve">Un Oferente/Proponente podrá resultar adjudicatario de hasta un máximo de tres mil quinientas (3,500) raciones de los centros licitados; las cuales podrán estar distribuidas en diferentes centros. </w:t>
      </w:r>
    </w:p>
    <w:p w:rsidR="00634B3C" w:rsidRPr="00862622" w:rsidRDefault="00634B3C" w:rsidP="00896484">
      <w:pPr>
        <w:jc w:val="both"/>
        <w:rPr>
          <w:sz w:val="20"/>
          <w:szCs w:val="20"/>
        </w:rPr>
      </w:pPr>
    </w:p>
    <w:p w:rsidR="00634B3C" w:rsidRPr="00862622" w:rsidRDefault="00634B3C" w:rsidP="00896484">
      <w:pPr>
        <w:jc w:val="both"/>
        <w:rPr>
          <w:sz w:val="20"/>
          <w:szCs w:val="20"/>
        </w:rPr>
      </w:pPr>
      <w:r w:rsidRPr="00862622">
        <w:rPr>
          <w:sz w:val="20"/>
          <w:szCs w:val="20"/>
          <w:highlight w:val="yellow"/>
        </w:rPr>
        <w:t>Los oferentes de nuevo ingreso en el Programa de Alimentación Escolar (primer año) no podrán ser adjudicados con cantidades superiores a las 800 raciones entendiéndose el primer año como probatorio y considerando además la sensibilidad del Programa de Alimentación Escolar y el Bienestar de los y las estudiantes dominicanos.</w:t>
      </w:r>
    </w:p>
    <w:p w:rsidR="00634B3C" w:rsidRPr="00862622" w:rsidRDefault="00634B3C" w:rsidP="00896484">
      <w:pPr>
        <w:jc w:val="both"/>
        <w:rPr>
          <w:sz w:val="20"/>
          <w:szCs w:val="20"/>
        </w:rPr>
      </w:pPr>
    </w:p>
    <w:p w:rsidR="00FB6EBE" w:rsidRPr="00FB6EBE" w:rsidRDefault="00FB6EBE" w:rsidP="00FB6EBE">
      <w:pPr>
        <w:jc w:val="both"/>
        <w:rPr>
          <w:sz w:val="20"/>
          <w:szCs w:val="20"/>
        </w:rPr>
      </w:pPr>
      <w:r w:rsidRPr="00FB6EBE">
        <w:rPr>
          <w:sz w:val="20"/>
          <w:szCs w:val="20"/>
          <w:highlight w:val="yellow"/>
        </w:rPr>
        <w:t xml:space="preserve">Los criterios de adjudicación establecidos en el presente pliego están limitados por la disponibilidad de raciones, la accidentación geográfica y la cantidad de suplidores actuales y de nuevos aspirantes en una determinada comunidad, considerando además que la cantidad de raciones están vinculadas a los centros educativos (que es un número limitado para cada comunidad), y que la unidad mínima adjudicable es el centro educativo, </w:t>
      </w:r>
      <w:r w:rsidRPr="00FB6EBE">
        <w:rPr>
          <w:b/>
          <w:sz w:val="20"/>
          <w:szCs w:val="20"/>
          <w:highlight w:val="yellow"/>
        </w:rPr>
        <w:t>por lo que NO hay una cantidad mínima de raciones adjudicables, sino la matricula propia y distinta de cada centro educativo.</w:t>
      </w:r>
    </w:p>
    <w:p w:rsidR="00030F79" w:rsidRPr="00862622" w:rsidRDefault="00030F79" w:rsidP="00896484">
      <w:pPr>
        <w:jc w:val="both"/>
        <w:rPr>
          <w:sz w:val="20"/>
          <w:szCs w:val="20"/>
        </w:rPr>
      </w:pPr>
    </w:p>
    <w:p w:rsidR="00030F79" w:rsidRPr="00862622" w:rsidRDefault="00030F79" w:rsidP="00896484">
      <w:pPr>
        <w:jc w:val="both"/>
        <w:rPr>
          <w:sz w:val="20"/>
          <w:szCs w:val="20"/>
        </w:rPr>
      </w:pPr>
      <w:r w:rsidRPr="00862622">
        <w:rPr>
          <w:sz w:val="20"/>
          <w:szCs w:val="20"/>
        </w:rPr>
        <w:t>Se aceptarán como válidos los acuerdos de adjudicación presentados a iniciativa propia por todos los oferentes que resultaren habilitados para fines de adjudicación en un municipio o provincia determinado, siempre que el mismo sea firmado y sellado por cada oferente, y que ninguno viole el criterio de ubicación indicado en el numeral 1.2. En caso de presentarse estos acuerdos deberán ser notarizados y se considerará el mismo como la adjudicación definitiva para el municipio correspondiente.</w:t>
      </w:r>
    </w:p>
    <w:p w:rsidR="00030F79" w:rsidRPr="00862622" w:rsidRDefault="00030F79" w:rsidP="00896484">
      <w:pPr>
        <w:jc w:val="both"/>
        <w:rPr>
          <w:sz w:val="20"/>
          <w:szCs w:val="20"/>
        </w:rPr>
      </w:pPr>
    </w:p>
    <w:p w:rsidR="002059EF" w:rsidRPr="00862622" w:rsidRDefault="002059EF" w:rsidP="002059EF">
      <w:pPr>
        <w:jc w:val="both"/>
        <w:rPr>
          <w:sz w:val="20"/>
          <w:szCs w:val="20"/>
        </w:rPr>
      </w:pPr>
      <w:r w:rsidRPr="00862622">
        <w:rPr>
          <w:sz w:val="20"/>
          <w:szCs w:val="20"/>
          <w:highlight w:val="yellow"/>
        </w:rPr>
        <w:t xml:space="preserve">En caso de que la cantidad de oferentes participantes, la disposición geográfica, tamaños y complejidad de los centros respecto a las unidades productivas de los mismos, impidan la aplicación de los criterios aquí establecidos en una comunidad o municipio especifico, el </w:t>
      </w:r>
      <w:r w:rsidRPr="00862622">
        <w:rPr>
          <w:b/>
          <w:sz w:val="20"/>
          <w:szCs w:val="20"/>
          <w:highlight w:val="yellow"/>
        </w:rPr>
        <w:t>Comité de Compras y Contrataciones del INABIE</w:t>
      </w:r>
      <w:r w:rsidRPr="00862622">
        <w:rPr>
          <w:sz w:val="20"/>
          <w:szCs w:val="20"/>
          <w:highlight w:val="yellow"/>
        </w:rPr>
        <w:t xml:space="preserve"> podrá adjudicar mediante sorteo los centros educativos en la comunidad entre los oferentes habilitados, siguiendo el procedimiento establecido en el numeral 4.2, sobre “</w:t>
      </w:r>
      <w:r w:rsidRPr="00862622">
        <w:rPr>
          <w:b/>
          <w:sz w:val="20"/>
          <w:szCs w:val="20"/>
          <w:highlight w:val="yellow"/>
        </w:rPr>
        <w:t>Empate entre Oferentes</w:t>
      </w:r>
      <w:r w:rsidRPr="00862622">
        <w:rPr>
          <w:sz w:val="20"/>
          <w:szCs w:val="20"/>
          <w:highlight w:val="yellow"/>
        </w:rPr>
        <w:t>”</w:t>
      </w:r>
      <w:r w:rsidRPr="00862622">
        <w:rPr>
          <w:sz w:val="20"/>
          <w:szCs w:val="20"/>
        </w:rPr>
        <w:t>.</w:t>
      </w:r>
    </w:p>
    <w:p w:rsidR="002059EF" w:rsidRPr="00862622" w:rsidRDefault="002059EF" w:rsidP="002059EF">
      <w:pPr>
        <w:jc w:val="both"/>
        <w:rPr>
          <w:sz w:val="20"/>
          <w:szCs w:val="20"/>
        </w:rPr>
      </w:pPr>
    </w:p>
    <w:p w:rsidR="002059EF" w:rsidRPr="00862622" w:rsidRDefault="002059EF" w:rsidP="002059EF">
      <w:pPr>
        <w:jc w:val="both"/>
        <w:rPr>
          <w:b/>
          <w:sz w:val="20"/>
          <w:szCs w:val="20"/>
        </w:rPr>
      </w:pPr>
      <w:r w:rsidRPr="00862622">
        <w:rPr>
          <w:b/>
          <w:sz w:val="20"/>
          <w:szCs w:val="20"/>
          <w:highlight w:val="yellow"/>
        </w:rPr>
        <w:t xml:space="preserve">Se dará preferencia en la </w:t>
      </w:r>
      <w:r w:rsidR="008F5894" w:rsidRPr="00862622">
        <w:rPr>
          <w:b/>
          <w:sz w:val="20"/>
          <w:szCs w:val="20"/>
          <w:highlight w:val="yellow"/>
        </w:rPr>
        <w:t>adjudicación</w:t>
      </w:r>
      <w:r w:rsidRPr="00862622">
        <w:rPr>
          <w:b/>
          <w:sz w:val="20"/>
          <w:szCs w:val="20"/>
          <w:highlight w:val="yellow"/>
        </w:rPr>
        <w:t xml:space="preserve"> de una comunidad o municipio especifico a aquellos oferentes que tengan certificaciones vigentes del Instituto Dominicano para la Calidad (INDOCAL), las normas ISO (22000, 9001 y 14001)</w:t>
      </w:r>
      <w:r w:rsidR="008F5894" w:rsidRPr="00862622">
        <w:rPr>
          <w:b/>
          <w:sz w:val="20"/>
          <w:szCs w:val="20"/>
          <w:highlight w:val="yellow"/>
        </w:rPr>
        <w:t>, u otras normativas nacionales o internacionales reconocidas, que puedan ser verificadas por las áreas correspondientes del INABIE.</w:t>
      </w:r>
    </w:p>
    <w:p w:rsidR="002059EF" w:rsidRPr="00862622" w:rsidRDefault="002059EF" w:rsidP="002059EF">
      <w:pPr>
        <w:jc w:val="both"/>
        <w:rPr>
          <w:b/>
          <w:sz w:val="20"/>
          <w:szCs w:val="20"/>
        </w:rPr>
      </w:pPr>
    </w:p>
    <w:p w:rsidR="00030F79" w:rsidRPr="00862622" w:rsidRDefault="00030F79" w:rsidP="00896484">
      <w:pPr>
        <w:jc w:val="both"/>
        <w:rPr>
          <w:sz w:val="20"/>
          <w:szCs w:val="20"/>
        </w:rPr>
      </w:pPr>
      <w:r w:rsidRPr="00862622">
        <w:rPr>
          <w:sz w:val="20"/>
          <w:szCs w:val="20"/>
        </w:rPr>
        <w:t xml:space="preserve">Párrafo: Para los fines de la presente Licitación se considera Oferente/Proponente más Cercano aquel cuya planta o centro de distribución se encuentre ubicado a una distancia menor que cualquiera otro oferente para acceder al centro educativo en el menor tiempo. </w:t>
      </w:r>
    </w:p>
    <w:p w:rsidR="00030F79" w:rsidRPr="00862622" w:rsidRDefault="00030F79" w:rsidP="00896484">
      <w:pPr>
        <w:jc w:val="both"/>
        <w:rPr>
          <w:sz w:val="20"/>
          <w:szCs w:val="20"/>
        </w:rPr>
      </w:pPr>
    </w:p>
    <w:p w:rsidR="00030F79" w:rsidRPr="00862622" w:rsidRDefault="00030F79" w:rsidP="00896484">
      <w:pPr>
        <w:jc w:val="both"/>
        <w:rPr>
          <w:sz w:val="20"/>
          <w:szCs w:val="20"/>
        </w:rPr>
      </w:pPr>
      <w:r w:rsidRPr="00862622">
        <w:rPr>
          <w:sz w:val="20"/>
          <w:szCs w:val="20"/>
        </w:rPr>
        <w:t xml:space="preserve">Párrafo 1: Según se indica en el Acápite 2.2, numeral 6, de este Pliego de Condiciones Específicas, un Oferente podrá resultar adjudicatario de hasta un máximo de tres mil quinientas (3,500) raciones; las cuales podrán estar distribuidas en diferentes centros educativos. No obstante, el Oferente podrá aplicar para el municipio en que se encuentra instalada su empresa, considerándose habilitado para los municipios colindantes que no violen el criterio de ubicación. En atención a la capacidad instalada y la capacidad de distribución del oferente se podría adjudicar hasta un 10% adicional de las raciones establecidas como cantidad máxima de adjudicación. </w:t>
      </w:r>
    </w:p>
    <w:p w:rsidR="00030F79" w:rsidRPr="00862622" w:rsidRDefault="00030F79" w:rsidP="00896484">
      <w:pPr>
        <w:jc w:val="both"/>
        <w:rPr>
          <w:sz w:val="20"/>
          <w:szCs w:val="20"/>
        </w:rPr>
      </w:pPr>
    </w:p>
    <w:p w:rsidR="00487D20" w:rsidRPr="00487D20" w:rsidRDefault="00030F79" w:rsidP="00896484">
      <w:pPr>
        <w:jc w:val="both"/>
        <w:rPr>
          <w:sz w:val="20"/>
          <w:szCs w:val="20"/>
        </w:rPr>
      </w:pPr>
      <w:r w:rsidRPr="00862622">
        <w:rPr>
          <w:sz w:val="20"/>
          <w:szCs w:val="20"/>
        </w:rPr>
        <w:t xml:space="preserve">Párrafo 2: Para los fines de la presente Licitación, considerando el Principio de Participación (número 8), los casos de excepción No. 4 (para situaciones de urgencias) y No. 7 (compras para promover el desarrollo de las </w:t>
      </w:r>
      <w:proofErr w:type="spellStart"/>
      <w:r w:rsidRPr="00862622">
        <w:rPr>
          <w:sz w:val="20"/>
          <w:szCs w:val="20"/>
        </w:rPr>
        <w:t>Mipymes</w:t>
      </w:r>
      <w:proofErr w:type="spellEnd"/>
      <w:r w:rsidRPr="00862622">
        <w:rPr>
          <w:sz w:val="20"/>
          <w:szCs w:val="20"/>
        </w:rPr>
        <w:t>) de la Ley 340-06 sobre Compras y Contrataciones Públicas y en atención a lo dispuesto en el Articulo 3 y sus Párrafos del Decreto No. 164-13; la Entidad Contratante se abroga el derecho de reservar un 10% de las raciones adjudicadas en las regiones donde se identifiquen alternativas orientadas a mejorar la calidad y variedad de los alimentos servidos a los estudiantes; con el propósito de fomentar, desarrollar y fortalecer la capacidad local para proveer productos innovadores.</w:t>
      </w:r>
    </w:p>
    <w:p w:rsidR="00030F79" w:rsidRPr="00862622" w:rsidRDefault="00030F79" w:rsidP="00896484">
      <w:pPr>
        <w:jc w:val="both"/>
        <w:rPr>
          <w:sz w:val="20"/>
          <w:szCs w:val="20"/>
        </w:rPr>
      </w:pPr>
    </w:p>
    <w:p w:rsidR="00EA1A80" w:rsidRPr="00862622" w:rsidRDefault="00EA1A80" w:rsidP="003249C9">
      <w:pPr>
        <w:pStyle w:val="Prrafodelista"/>
        <w:numPr>
          <w:ilvl w:val="0"/>
          <w:numId w:val="3"/>
        </w:numPr>
        <w:ind w:left="426" w:hanging="426"/>
        <w:jc w:val="both"/>
        <w:rPr>
          <w:rFonts w:ascii="Arial Narrow" w:hAnsi="Arial Narrow"/>
          <w:b/>
          <w:highlight w:val="yellow"/>
        </w:rPr>
      </w:pPr>
      <w:r w:rsidRPr="00862622">
        <w:rPr>
          <w:rFonts w:ascii="Arial Narrow" w:hAnsi="Arial Narrow"/>
          <w:b/>
          <w:highlight w:val="yellow"/>
        </w:rPr>
        <w:t>NOTAS ADICIONALES A LA PRESENTE ENMIENDA:</w:t>
      </w:r>
    </w:p>
    <w:p w:rsidR="00EA1A80" w:rsidRPr="00862622" w:rsidRDefault="00EA1A80" w:rsidP="00172CB8">
      <w:pPr>
        <w:jc w:val="both"/>
        <w:rPr>
          <w:rFonts w:ascii="Arial Narrow" w:hAnsi="Arial Narrow"/>
          <w:b/>
          <w:sz w:val="20"/>
          <w:szCs w:val="20"/>
          <w:highlight w:val="yellow"/>
        </w:rPr>
      </w:pPr>
    </w:p>
    <w:p w:rsidR="009E1B12" w:rsidRPr="00862622" w:rsidRDefault="00172CB8" w:rsidP="00172CB8">
      <w:pPr>
        <w:jc w:val="both"/>
        <w:rPr>
          <w:rFonts w:ascii="Arial Narrow" w:hAnsi="Arial Narrow"/>
          <w:sz w:val="20"/>
          <w:szCs w:val="20"/>
          <w:highlight w:val="yellow"/>
        </w:rPr>
      </w:pPr>
      <w:r w:rsidRPr="00862622">
        <w:rPr>
          <w:rFonts w:ascii="Arial Narrow" w:hAnsi="Arial Narrow"/>
          <w:b/>
          <w:sz w:val="20"/>
          <w:szCs w:val="20"/>
          <w:highlight w:val="yellow"/>
        </w:rPr>
        <w:t>Nota I</w:t>
      </w:r>
      <w:r w:rsidRPr="00862622">
        <w:rPr>
          <w:rFonts w:ascii="Arial Narrow" w:hAnsi="Arial Narrow"/>
          <w:sz w:val="20"/>
          <w:szCs w:val="20"/>
          <w:highlight w:val="yellow"/>
        </w:rPr>
        <w:t>: En cumplimiento de lo establecido en el Decreto 15-17, art. 3, Párrafo I, se publica la presente enmienda en el portal transaccional, así como en el portal institucional del INABIE haciéndose de conocimiento público que el valor total</w:t>
      </w:r>
      <w:r w:rsidR="009E1B12" w:rsidRPr="00862622">
        <w:rPr>
          <w:rFonts w:ascii="Arial Narrow" w:hAnsi="Arial Narrow"/>
          <w:sz w:val="20"/>
          <w:szCs w:val="20"/>
          <w:highlight w:val="yellow"/>
        </w:rPr>
        <w:t xml:space="preserve"> (RD$) publicado en la presente licitación puede variar a) desde el momento de la adjudicación hasta el inicio del suministro, obligando a variaciones en los contratos respecto al valor publicado b) durante el suministro del servicio (agosto 2019- junio 2021). Estos cambios en el valor total pueden presentarse </w:t>
      </w:r>
      <w:r w:rsidRPr="00862622">
        <w:rPr>
          <w:rFonts w:ascii="Arial Narrow" w:hAnsi="Arial Narrow"/>
          <w:sz w:val="20"/>
          <w:szCs w:val="20"/>
          <w:highlight w:val="yellow"/>
        </w:rPr>
        <w:t>como consecuencia de</w:t>
      </w:r>
      <w:r w:rsidR="009E1B12" w:rsidRPr="00862622">
        <w:rPr>
          <w:rFonts w:ascii="Arial Narrow" w:hAnsi="Arial Narrow"/>
          <w:sz w:val="20"/>
          <w:szCs w:val="20"/>
          <w:highlight w:val="yellow"/>
        </w:rPr>
        <w:t>:</w:t>
      </w:r>
    </w:p>
    <w:p w:rsidR="00172CB8" w:rsidRPr="00862622" w:rsidRDefault="009E1B12" w:rsidP="003249C9">
      <w:pPr>
        <w:pStyle w:val="Prrafodelista"/>
        <w:numPr>
          <w:ilvl w:val="0"/>
          <w:numId w:val="5"/>
        </w:numPr>
        <w:jc w:val="both"/>
        <w:rPr>
          <w:rFonts w:ascii="Arial Narrow" w:hAnsi="Arial Narrow"/>
          <w:sz w:val="20"/>
          <w:szCs w:val="20"/>
          <w:highlight w:val="yellow"/>
        </w:rPr>
      </w:pPr>
      <w:r w:rsidRPr="00862622">
        <w:rPr>
          <w:rFonts w:ascii="Arial Narrow" w:hAnsi="Arial Narrow"/>
          <w:sz w:val="20"/>
          <w:szCs w:val="20"/>
          <w:highlight w:val="yellow"/>
        </w:rPr>
        <w:t>V</w:t>
      </w:r>
      <w:r w:rsidR="00172CB8" w:rsidRPr="00862622">
        <w:rPr>
          <w:rFonts w:ascii="Arial Narrow" w:hAnsi="Arial Narrow"/>
          <w:sz w:val="20"/>
          <w:szCs w:val="20"/>
          <w:highlight w:val="yellow"/>
        </w:rPr>
        <w:t>ariaciones en los precios del servicio, tal como establece el pliego de condiciones en su numeral 1.4 (Párrafo)</w:t>
      </w:r>
      <w:r w:rsidRPr="00862622">
        <w:rPr>
          <w:rFonts w:ascii="Arial Narrow" w:hAnsi="Arial Narrow"/>
          <w:sz w:val="20"/>
          <w:szCs w:val="20"/>
          <w:highlight w:val="yellow"/>
        </w:rPr>
        <w:t xml:space="preserve">, </w:t>
      </w:r>
      <w:proofErr w:type="gramStart"/>
      <w:r w:rsidRPr="00862622">
        <w:rPr>
          <w:rFonts w:ascii="Arial Narrow" w:hAnsi="Arial Narrow"/>
          <w:sz w:val="20"/>
          <w:szCs w:val="20"/>
          <w:highlight w:val="yellow"/>
        </w:rPr>
        <w:t>de acuerdo a</w:t>
      </w:r>
      <w:proofErr w:type="gramEnd"/>
      <w:r w:rsidRPr="00862622">
        <w:rPr>
          <w:rFonts w:ascii="Arial Narrow" w:hAnsi="Arial Narrow"/>
          <w:sz w:val="20"/>
          <w:szCs w:val="20"/>
          <w:highlight w:val="yellow"/>
        </w:rPr>
        <w:t xml:space="preserve"> lo establecido en la Ley 340-06 (Art</w:t>
      </w:r>
      <w:r w:rsidR="00172CB8" w:rsidRPr="00862622">
        <w:rPr>
          <w:rFonts w:ascii="Arial Narrow" w:hAnsi="Arial Narrow"/>
          <w:sz w:val="20"/>
          <w:szCs w:val="20"/>
          <w:highlight w:val="yellow"/>
        </w:rPr>
        <w:t>.</w:t>
      </w:r>
      <w:r w:rsidRPr="00862622">
        <w:rPr>
          <w:rFonts w:ascii="Arial Narrow" w:hAnsi="Arial Narrow"/>
          <w:sz w:val="20"/>
          <w:szCs w:val="20"/>
          <w:highlight w:val="yellow"/>
        </w:rPr>
        <w:t xml:space="preserve"> 32, Numeral 1, sobre equilibrio económico).</w:t>
      </w:r>
    </w:p>
    <w:p w:rsidR="009E1B12" w:rsidRPr="00862622" w:rsidRDefault="009E1B12" w:rsidP="003249C9">
      <w:pPr>
        <w:pStyle w:val="Prrafodelista"/>
        <w:numPr>
          <w:ilvl w:val="0"/>
          <w:numId w:val="5"/>
        </w:numPr>
        <w:jc w:val="both"/>
        <w:rPr>
          <w:rFonts w:ascii="Arial Narrow" w:hAnsi="Arial Narrow"/>
          <w:sz w:val="20"/>
          <w:szCs w:val="20"/>
          <w:highlight w:val="yellow"/>
        </w:rPr>
      </w:pPr>
      <w:r w:rsidRPr="00862622">
        <w:rPr>
          <w:rFonts w:ascii="Arial Narrow" w:hAnsi="Arial Narrow"/>
          <w:sz w:val="20"/>
          <w:szCs w:val="20"/>
          <w:highlight w:val="yellow"/>
        </w:rPr>
        <w:t>Fluctuaciones en la matricula o cantidad de estudiantes, no pudiendo hacerse nuevos procedimientos para estudiantes adicionales sobre un centro educativo ya adjudicado, por lo que es imprescindible modificar el contrato al suplidor adjudicado en el referido centro.</w:t>
      </w:r>
    </w:p>
    <w:p w:rsidR="00172CB8" w:rsidRPr="00862622" w:rsidRDefault="00172CB8" w:rsidP="00172CB8">
      <w:pPr>
        <w:jc w:val="both"/>
        <w:rPr>
          <w:rFonts w:ascii="Arial Narrow" w:hAnsi="Arial Narrow"/>
          <w:sz w:val="20"/>
          <w:szCs w:val="20"/>
          <w:highlight w:val="yellow"/>
        </w:rPr>
      </w:pPr>
    </w:p>
    <w:p w:rsidR="00172CB8" w:rsidRPr="00862622" w:rsidRDefault="00172CB8" w:rsidP="00172CB8">
      <w:pPr>
        <w:jc w:val="both"/>
        <w:rPr>
          <w:rFonts w:ascii="Arial Narrow" w:hAnsi="Arial Narrow"/>
          <w:b/>
          <w:sz w:val="20"/>
          <w:szCs w:val="20"/>
          <w:highlight w:val="yellow"/>
        </w:rPr>
      </w:pPr>
      <w:r w:rsidRPr="00862622">
        <w:rPr>
          <w:rFonts w:ascii="Arial Narrow" w:hAnsi="Arial Narrow"/>
          <w:sz w:val="20"/>
          <w:szCs w:val="20"/>
          <w:highlight w:val="yellow"/>
        </w:rPr>
        <w:t>También se hace de público conocimiento que el valor total proyectado en los presupuestos institucionales</w:t>
      </w:r>
      <w:r w:rsidR="004B35F8">
        <w:rPr>
          <w:rFonts w:ascii="Arial Narrow" w:hAnsi="Arial Narrow"/>
          <w:sz w:val="20"/>
          <w:szCs w:val="20"/>
          <w:highlight w:val="yellow"/>
        </w:rPr>
        <w:t xml:space="preserve"> (considerando</w:t>
      </w:r>
      <w:r w:rsidRPr="00862622">
        <w:rPr>
          <w:rFonts w:ascii="Arial Narrow" w:hAnsi="Arial Narrow"/>
          <w:sz w:val="20"/>
          <w:szCs w:val="20"/>
          <w:highlight w:val="yellow"/>
        </w:rPr>
        <w:t xml:space="preserve"> para cubrir el objeto de la presente licitación ascienden a un monto de RD$</w:t>
      </w:r>
      <w:r w:rsidR="00A45EE1" w:rsidRPr="00A45EE1">
        <w:rPr>
          <w:rFonts w:ascii="Arial Narrow" w:hAnsi="Arial Narrow"/>
          <w:sz w:val="20"/>
          <w:szCs w:val="20"/>
          <w:highlight w:val="yellow"/>
        </w:rPr>
        <w:t xml:space="preserve"> 33,361,855,574.30</w:t>
      </w:r>
      <w:r w:rsidRPr="00862622">
        <w:rPr>
          <w:rFonts w:ascii="Arial Narrow" w:hAnsi="Arial Narrow"/>
          <w:sz w:val="20"/>
          <w:szCs w:val="20"/>
          <w:highlight w:val="yellow"/>
        </w:rPr>
        <w:t xml:space="preserve">  (correspondientes a los años escolares 201</w:t>
      </w:r>
      <w:r w:rsidR="009E1B12" w:rsidRPr="00862622">
        <w:rPr>
          <w:rFonts w:ascii="Arial Narrow" w:hAnsi="Arial Narrow"/>
          <w:sz w:val="20"/>
          <w:szCs w:val="20"/>
          <w:highlight w:val="yellow"/>
        </w:rPr>
        <w:t>9</w:t>
      </w:r>
      <w:r w:rsidRPr="00862622">
        <w:rPr>
          <w:rFonts w:ascii="Arial Narrow" w:hAnsi="Arial Narrow"/>
          <w:sz w:val="20"/>
          <w:szCs w:val="20"/>
          <w:highlight w:val="yellow"/>
        </w:rPr>
        <w:t>-20</w:t>
      </w:r>
      <w:r w:rsidR="009E1B12" w:rsidRPr="00862622">
        <w:rPr>
          <w:rFonts w:ascii="Arial Narrow" w:hAnsi="Arial Narrow"/>
          <w:sz w:val="20"/>
          <w:szCs w:val="20"/>
          <w:highlight w:val="yellow"/>
        </w:rPr>
        <w:t>20</w:t>
      </w:r>
      <w:r w:rsidRPr="00862622">
        <w:rPr>
          <w:rFonts w:ascii="Arial Narrow" w:hAnsi="Arial Narrow"/>
          <w:sz w:val="20"/>
          <w:szCs w:val="20"/>
          <w:highlight w:val="yellow"/>
        </w:rPr>
        <w:t xml:space="preserve"> y 20</w:t>
      </w:r>
      <w:r w:rsidR="009E1B12" w:rsidRPr="00862622">
        <w:rPr>
          <w:rFonts w:ascii="Arial Narrow" w:hAnsi="Arial Narrow"/>
          <w:sz w:val="20"/>
          <w:szCs w:val="20"/>
          <w:highlight w:val="yellow"/>
        </w:rPr>
        <w:t>20</w:t>
      </w:r>
      <w:r w:rsidRPr="00862622">
        <w:rPr>
          <w:rFonts w:ascii="Arial Narrow" w:hAnsi="Arial Narrow"/>
          <w:sz w:val="20"/>
          <w:szCs w:val="20"/>
          <w:highlight w:val="yellow"/>
        </w:rPr>
        <w:t>-202</w:t>
      </w:r>
      <w:r w:rsidR="009E1B12" w:rsidRPr="00862622">
        <w:rPr>
          <w:rFonts w:ascii="Arial Narrow" w:hAnsi="Arial Narrow"/>
          <w:sz w:val="20"/>
          <w:szCs w:val="20"/>
          <w:highlight w:val="yellow"/>
        </w:rPr>
        <w:t>1</w:t>
      </w:r>
      <w:r w:rsidRPr="00862622">
        <w:rPr>
          <w:rFonts w:ascii="Arial Narrow" w:hAnsi="Arial Narrow"/>
          <w:sz w:val="20"/>
          <w:szCs w:val="20"/>
          <w:highlight w:val="yellow"/>
        </w:rPr>
        <w:t>)</w:t>
      </w:r>
      <w:r w:rsidR="00A45EE1">
        <w:rPr>
          <w:rFonts w:ascii="Arial Narrow" w:hAnsi="Arial Narrow"/>
          <w:sz w:val="20"/>
          <w:szCs w:val="20"/>
          <w:highlight w:val="yellow"/>
        </w:rPr>
        <w:t>, superior al valor publicado y certificado (ver portal transaccional), esto debido a la naturaleza creciente de los centros de Jornada Escolar Extendida, las proyecciones de incrementos de matrículas y cualquier variación de precio de cara a los próximos años y hasta junio de 2021</w:t>
      </w:r>
      <w:r w:rsidRPr="00862622">
        <w:rPr>
          <w:rFonts w:ascii="Arial Narrow" w:hAnsi="Arial Narrow"/>
          <w:sz w:val="20"/>
          <w:szCs w:val="20"/>
          <w:highlight w:val="yellow"/>
        </w:rPr>
        <w:t xml:space="preserve"> </w:t>
      </w:r>
      <w:r w:rsidRPr="00862622">
        <w:rPr>
          <w:rFonts w:ascii="Arial Narrow" w:hAnsi="Arial Narrow"/>
          <w:b/>
          <w:sz w:val="20"/>
          <w:szCs w:val="20"/>
          <w:highlight w:val="yellow"/>
        </w:rPr>
        <w:t>y</w:t>
      </w:r>
      <w:r w:rsidR="00A45EE1">
        <w:rPr>
          <w:rFonts w:ascii="Arial Narrow" w:hAnsi="Arial Narrow"/>
          <w:b/>
          <w:sz w:val="20"/>
          <w:szCs w:val="20"/>
          <w:highlight w:val="yellow"/>
        </w:rPr>
        <w:t>, considerando además</w:t>
      </w:r>
      <w:r w:rsidRPr="00862622">
        <w:rPr>
          <w:rFonts w:ascii="Arial Narrow" w:hAnsi="Arial Narrow"/>
          <w:b/>
          <w:sz w:val="20"/>
          <w:szCs w:val="20"/>
          <w:highlight w:val="yellow"/>
        </w:rPr>
        <w:t xml:space="preserve"> que estos recursos se encuentran permanentemente comprometidos (en partidas anuales) para el programa </w:t>
      </w:r>
      <w:r w:rsidR="009E1B12" w:rsidRPr="00862622">
        <w:rPr>
          <w:rFonts w:ascii="Arial Narrow" w:hAnsi="Arial Narrow"/>
          <w:b/>
          <w:sz w:val="20"/>
          <w:szCs w:val="20"/>
          <w:highlight w:val="yellow"/>
        </w:rPr>
        <w:t xml:space="preserve">de ALMUERZO ESCOLAR (JEE) </w:t>
      </w:r>
      <w:r w:rsidRPr="00862622">
        <w:rPr>
          <w:rFonts w:ascii="Arial Narrow" w:hAnsi="Arial Narrow"/>
          <w:b/>
          <w:sz w:val="20"/>
          <w:szCs w:val="20"/>
          <w:highlight w:val="yellow"/>
        </w:rPr>
        <w:t>en el presupuesto institucional anual, por la naturaleza e importancia del programa de alimentación escolar.</w:t>
      </w:r>
    </w:p>
    <w:p w:rsidR="001F1788" w:rsidRPr="00862622" w:rsidRDefault="001F1788" w:rsidP="00172CB8">
      <w:pPr>
        <w:jc w:val="both"/>
        <w:rPr>
          <w:rFonts w:ascii="Arial Narrow" w:hAnsi="Arial Narrow"/>
          <w:b/>
          <w:sz w:val="20"/>
          <w:szCs w:val="20"/>
          <w:highlight w:val="yellow"/>
        </w:rPr>
      </w:pPr>
    </w:p>
    <w:p w:rsidR="00172CB8" w:rsidRPr="00862622" w:rsidRDefault="00172CB8" w:rsidP="00A45EE1">
      <w:pPr>
        <w:jc w:val="both"/>
        <w:rPr>
          <w:rFonts w:ascii="Arial Narrow" w:hAnsi="Arial Narrow"/>
          <w:sz w:val="20"/>
          <w:szCs w:val="20"/>
          <w:highlight w:val="yellow"/>
        </w:rPr>
      </w:pPr>
      <w:r w:rsidRPr="00862622">
        <w:rPr>
          <w:rFonts w:ascii="Arial Narrow" w:hAnsi="Arial Narrow"/>
          <w:b/>
          <w:sz w:val="20"/>
          <w:szCs w:val="20"/>
          <w:highlight w:val="yellow"/>
        </w:rPr>
        <w:t>Nota II</w:t>
      </w:r>
      <w:r w:rsidRPr="00862622">
        <w:rPr>
          <w:rFonts w:ascii="Arial Narrow" w:hAnsi="Arial Narrow"/>
          <w:sz w:val="20"/>
          <w:szCs w:val="20"/>
          <w:highlight w:val="yellow"/>
        </w:rPr>
        <w:t>: La garantía de seriedad de la Oferta deberá cubrir el</w:t>
      </w:r>
      <w:r w:rsidR="0089569A" w:rsidRPr="00862622">
        <w:rPr>
          <w:rFonts w:ascii="Arial Narrow" w:hAnsi="Arial Narrow"/>
          <w:sz w:val="20"/>
          <w:szCs w:val="20"/>
          <w:highlight w:val="yellow"/>
        </w:rPr>
        <w:t xml:space="preserve"> valor</w:t>
      </w:r>
      <w:r w:rsidRPr="00862622">
        <w:rPr>
          <w:rFonts w:ascii="Arial Narrow" w:hAnsi="Arial Narrow"/>
          <w:sz w:val="20"/>
          <w:szCs w:val="20"/>
          <w:highlight w:val="yellow"/>
        </w:rPr>
        <w:t xml:space="preserve"> </w:t>
      </w:r>
      <w:r w:rsidR="0089569A" w:rsidRPr="00862622">
        <w:rPr>
          <w:rFonts w:ascii="Arial Narrow" w:hAnsi="Arial Narrow"/>
          <w:sz w:val="20"/>
          <w:szCs w:val="20"/>
          <w:highlight w:val="yellow"/>
        </w:rPr>
        <w:t>máximo adjudicable (</w:t>
      </w:r>
      <w:r w:rsidR="0089569A" w:rsidRPr="00862622">
        <w:rPr>
          <w:b/>
          <w:sz w:val="20"/>
          <w:szCs w:val="20"/>
          <w:highlight w:val="yellow"/>
        </w:rPr>
        <w:t xml:space="preserve">RD$74,340,000) </w:t>
      </w:r>
      <w:r w:rsidR="0089569A" w:rsidRPr="00862622">
        <w:rPr>
          <w:rFonts w:ascii="Arial Narrow" w:hAnsi="Arial Narrow"/>
          <w:sz w:val="20"/>
          <w:szCs w:val="20"/>
          <w:highlight w:val="yellow"/>
        </w:rPr>
        <w:t xml:space="preserve"> </w:t>
      </w:r>
      <w:r w:rsidRPr="00862622">
        <w:rPr>
          <w:rFonts w:ascii="Arial Narrow" w:hAnsi="Arial Narrow"/>
          <w:sz w:val="20"/>
          <w:szCs w:val="20"/>
          <w:highlight w:val="yellow"/>
        </w:rPr>
        <w:t xml:space="preserve"> </w:t>
      </w:r>
      <w:r w:rsidR="0089569A" w:rsidRPr="00862622">
        <w:rPr>
          <w:rFonts w:ascii="Arial Narrow" w:hAnsi="Arial Narrow"/>
          <w:sz w:val="20"/>
          <w:szCs w:val="20"/>
          <w:highlight w:val="yellow"/>
        </w:rPr>
        <w:t xml:space="preserve">considerando </w:t>
      </w:r>
      <w:r w:rsidRPr="00862622">
        <w:rPr>
          <w:rFonts w:ascii="Arial Narrow" w:hAnsi="Arial Narrow"/>
          <w:sz w:val="20"/>
          <w:szCs w:val="20"/>
          <w:highlight w:val="yellow"/>
        </w:rPr>
        <w:t>ambos años</w:t>
      </w:r>
      <w:r w:rsidR="00A45EE1">
        <w:rPr>
          <w:rFonts w:ascii="Arial Narrow" w:hAnsi="Arial Narrow"/>
          <w:sz w:val="20"/>
          <w:szCs w:val="20"/>
          <w:highlight w:val="yellow"/>
        </w:rPr>
        <w:t xml:space="preserve"> </w:t>
      </w:r>
      <w:r w:rsidRPr="00862622">
        <w:rPr>
          <w:rFonts w:ascii="Arial Narrow" w:hAnsi="Arial Narrow"/>
          <w:sz w:val="20"/>
          <w:szCs w:val="20"/>
          <w:highlight w:val="yellow"/>
        </w:rPr>
        <w:t>escolares (201</w:t>
      </w:r>
      <w:r w:rsidR="009E1B12" w:rsidRPr="00862622">
        <w:rPr>
          <w:rFonts w:ascii="Arial Narrow" w:hAnsi="Arial Narrow"/>
          <w:sz w:val="20"/>
          <w:szCs w:val="20"/>
          <w:highlight w:val="yellow"/>
        </w:rPr>
        <w:t>9</w:t>
      </w:r>
      <w:r w:rsidRPr="00862622">
        <w:rPr>
          <w:rFonts w:ascii="Arial Narrow" w:hAnsi="Arial Narrow"/>
          <w:sz w:val="20"/>
          <w:szCs w:val="20"/>
          <w:highlight w:val="yellow"/>
        </w:rPr>
        <w:t>-2</w:t>
      </w:r>
      <w:r w:rsidR="009E1B12" w:rsidRPr="00862622">
        <w:rPr>
          <w:rFonts w:ascii="Arial Narrow" w:hAnsi="Arial Narrow"/>
          <w:sz w:val="20"/>
          <w:szCs w:val="20"/>
          <w:highlight w:val="yellow"/>
        </w:rPr>
        <w:t>020</w:t>
      </w:r>
      <w:r w:rsidRPr="00862622">
        <w:rPr>
          <w:rFonts w:ascii="Arial Narrow" w:hAnsi="Arial Narrow"/>
          <w:sz w:val="20"/>
          <w:szCs w:val="20"/>
          <w:highlight w:val="yellow"/>
        </w:rPr>
        <w:t xml:space="preserve"> y 20</w:t>
      </w:r>
      <w:r w:rsidR="009E1B12" w:rsidRPr="00862622">
        <w:rPr>
          <w:rFonts w:ascii="Arial Narrow" w:hAnsi="Arial Narrow"/>
          <w:sz w:val="20"/>
          <w:szCs w:val="20"/>
          <w:highlight w:val="yellow"/>
        </w:rPr>
        <w:t>20</w:t>
      </w:r>
      <w:r w:rsidRPr="00862622">
        <w:rPr>
          <w:rFonts w:ascii="Arial Narrow" w:hAnsi="Arial Narrow"/>
          <w:sz w:val="20"/>
          <w:szCs w:val="20"/>
          <w:highlight w:val="yellow"/>
        </w:rPr>
        <w:t>-202</w:t>
      </w:r>
      <w:r w:rsidR="009E1B12" w:rsidRPr="00862622">
        <w:rPr>
          <w:rFonts w:ascii="Arial Narrow" w:hAnsi="Arial Narrow"/>
          <w:sz w:val="20"/>
          <w:szCs w:val="20"/>
          <w:highlight w:val="yellow"/>
        </w:rPr>
        <w:t>1</w:t>
      </w:r>
      <w:r w:rsidRPr="00862622">
        <w:rPr>
          <w:rFonts w:ascii="Arial Narrow" w:hAnsi="Arial Narrow"/>
          <w:sz w:val="20"/>
          <w:szCs w:val="20"/>
          <w:highlight w:val="yellow"/>
        </w:rPr>
        <w:t>)</w:t>
      </w:r>
      <w:r w:rsidR="009E1B12" w:rsidRPr="00862622">
        <w:rPr>
          <w:rFonts w:ascii="Arial Narrow" w:hAnsi="Arial Narrow"/>
          <w:sz w:val="20"/>
          <w:szCs w:val="20"/>
          <w:highlight w:val="yellow"/>
        </w:rPr>
        <w:t xml:space="preserve"> </w:t>
      </w:r>
      <w:proofErr w:type="gramStart"/>
      <w:r w:rsidR="009E1B12" w:rsidRPr="00862622">
        <w:rPr>
          <w:rFonts w:ascii="Arial Narrow" w:hAnsi="Arial Narrow"/>
          <w:sz w:val="20"/>
          <w:szCs w:val="20"/>
          <w:highlight w:val="yellow"/>
        </w:rPr>
        <w:t>de acuerdo a</w:t>
      </w:r>
      <w:r w:rsidR="0089569A" w:rsidRPr="00862622">
        <w:rPr>
          <w:rFonts w:ascii="Arial Narrow" w:hAnsi="Arial Narrow"/>
          <w:sz w:val="20"/>
          <w:szCs w:val="20"/>
          <w:highlight w:val="yellow"/>
        </w:rPr>
        <w:t>l</w:t>
      </w:r>
      <w:proofErr w:type="gramEnd"/>
      <w:r w:rsidR="0089569A" w:rsidRPr="00862622">
        <w:rPr>
          <w:rFonts w:ascii="Arial Narrow" w:hAnsi="Arial Narrow"/>
          <w:sz w:val="20"/>
          <w:szCs w:val="20"/>
          <w:highlight w:val="yellow"/>
        </w:rPr>
        <w:t xml:space="preserve"> cálculo</w:t>
      </w:r>
      <w:r w:rsidR="009E1B12" w:rsidRPr="00862622">
        <w:rPr>
          <w:rFonts w:ascii="Arial Narrow" w:hAnsi="Arial Narrow"/>
          <w:sz w:val="20"/>
          <w:szCs w:val="20"/>
          <w:highlight w:val="yellow"/>
        </w:rPr>
        <w:t xml:space="preserve"> establecido en la presente enmienda</w:t>
      </w:r>
      <w:r w:rsidRPr="00862622">
        <w:rPr>
          <w:rFonts w:ascii="Arial Narrow" w:hAnsi="Arial Narrow"/>
          <w:sz w:val="20"/>
          <w:szCs w:val="20"/>
          <w:highlight w:val="yellow"/>
        </w:rPr>
        <w:t>.</w:t>
      </w:r>
      <w:r w:rsidR="0089569A" w:rsidRPr="00862622">
        <w:rPr>
          <w:rFonts w:ascii="Arial Narrow" w:hAnsi="Arial Narrow"/>
          <w:sz w:val="20"/>
          <w:szCs w:val="20"/>
          <w:highlight w:val="yellow"/>
        </w:rPr>
        <w:t xml:space="preserve"> </w:t>
      </w:r>
      <w:r w:rsidR="0089569A" w:rsidRPr="00862622">
        <w:rPr>
          <w:sz w:val="20"/>
          <w:szCs w:val="20"/>
          <w:highlight w:val="yellow"/>
        </w:rPr>
        <w:t>La adquisición de garantías de seriedad de la oferta con vigencias posteriores al 26 de abril de 2019 no perjudica al oferente, por lo que se recomienda la adquisición de la garantía estándar emitidas por las entidades bancarias con vigencia de un año completo, siempre que esto no implique costos adicionales para el participante.</w:t>
      </w:r>
    </w:p>
    <w:p w:rsidR="00172CB8" w:rsidRPr="00862622" w:rsidRDefault="00172CB8" w:rsidP="00172CB8">
      <w:pPr>
        <w:jc w:val="both"/>
        <w:rPr>
          <w:rFonts w:ascii="Arial Narrow" w:hAnsi="Arial Narrow"/>
          <w:sz w:val="20"/>
          <w:szCs w:val="20"/>
          <w:highlight w:val="yellow"/>
        </w:rPr>
      </w:pPr>
    </w:p>
    <w:p w:rsidR="007A2E3F" w:rsidRPr="00862622" w:rsidRDefault="007A2E3F" w:rsidP="007A2E3F">
      <w:pPr>
        <w:jc w:val="both"/>
        <w:rPr>
          <w:rFonts w:ascii="Arial Narrow" w:hAnsi="Arial Narrow"/>
          <w:sz w:val="20"/>
          <w:szCs w:val="20"/>
        </w:rPr>
      </w:pPr>
      <w:r w:rsidRPr="00862622">
        <w:rPr>
          <w:rFonts w:ascii="Arial Narrow" w:hAnsi="Arial Narrow"/>
          <w:b/>
          <w:sz w:val="20"/>
          <w:szCs w:val="20"/>
          <w:highlight w:val="yellow"/>
        </w:rPr>
        <w:t>Nota I</w:t>
      </w:r>
      <w:r w:rsidR="009D1056" w:rsidRPr="00862622">
        <w:rPr>
          <w:rFonts w:ascii="Arial Narrow" w:hAnsi="Arial Narrow"/>
          <w:b/>
          <w:sz w:val="20"/>
          <w:szCs w:val="20"/>
          <w:highlight w:val="yellow"/>
        </w:rPr>
        <w:t>II</w:t>
      </w:r>
      <w:r w:rsidRPr="00862622">
        <w:rPr>
          <w:rFonts w:ascii="Arial Narrow" w:hAnsi="Arial Narrow"/>
          <w:sz w:val="20"/>
          <w:szCs w:val="20"/>
          <w:highlight w:val="yellow"/>
        </w:rPr>
        <w:t>: Los documentos que presentar en el Sobre A son los que se encuentran detallados en el numeral 2.14, los cuales deberán ser presentados en el mismo orden y encuadernados. Todos los documentos notariados solicitados (declaraciones juradas, contratos de arrendamiento o alquiler, constancias de propiedad, así como cualquier otro documento requerido con la firma de un Notario Público), deberán estar legalizados ante la Procuraduría General de la República (PGR).</w:t>
      </w:r>
    </w:p>
    <w:p w:rsidR="007A2E3F" w:rsidRPr="00862622" w:rsidRDefault="007A2E3F" w:rsidP="00172CB8">
      <w:pPr>
        <w:jc w:val="both"/>
        <w:rPr>
          <w:rFonts w:ascii="Arial Narrow" w:hAnsi="Arial Narrow"/>
          <w:sz w:val="20"/>
          <w:szCs w:val="20"/>
        </w:rPr>
      </w:pPr>
    </w:p>
    <w:p w:rsidR="009D1056" w:rsidRPr="00862622" w:rsidRDefault="009D1056" w:rsidP="009D1056">
      <w:pPr>
        <w:jc w:val="both"/>
        <w:rPr>
          <w:rFonts w:ascii="Arial Narrow" w:hAnsi="Arial Narrow"/>
          <w:sz w:val="20"/>
          <w:szCs w:val="20"/>
        </w:rPr>
      </w:pPr>
      <w:r w:rsidRPr="00862622">
        <w:rPr>
          <w:rFonts w:ascii="Arial Narrow" w:hAnsi="Arial Narrow"/>
          <w:b/>
          <w:sz w:val="20"/>
          <w:szCs w:val="20"/>
          <w:highlight w:val="yellow"/>
        </w:rPr>
        <w:t>Nota IV</w:t>
      </w:r>
      <w:r w:rsidRPr="00862622">
        <w:rPr>
          <w:rFonts w:ascii="Arial Narrow" w:hAnsi="Arial Narrow"/>
          <w:sz w:val="20"/>
          <w:szCs w:val="20"/>
          <w:highlight w:val="yellow"/>
        </w:rPr>
        <w:t xml:space="preserve">: La recepción de ofertas se mantendrá desde las 09:00 a.m. hasta las 02:00 p.m. del 04 de marzo de 2019, procediéndose al acto de apertura de ofertas desde las 10:00 a.m. de la misma fecha, </w:t>
      </w:r>
      <w:proofErr w:type="gramStart"/>
      <w:r w:rsidRPr="00862622">
        <w:rPr>
          <w:rFonts w:ascii="Arial Narrow" w:hAnsi="Arial Narrow"/>
          <w:sz w:val="20"/>
          <w:szCs w:val="20"/>
          <w:highlight w:val="yellow"/>
        </w:rPr>
        <w:t>de acuerdo a</w:t>
      </w:r>
      <w:proofErr w:type="gramEnd"/>
      <w:r w:rsidRPr="00862622">
        <w:rPr>
          <w:rFonts w:ascii="Arial Narrow" w:hAnsi="Arial Narrow"/>
          <w:sz w:val="20"/>
          <w:szCs w:val="20"/>
          <w:highlight w:val="yellow"/>
        </w:rPr>
        <w:t xml:space="preserve"> lo establecido en los Pliegos de Condiciones Específicas (Numerales: 1.9, 2.5, 2.11, 2.12, 3.1). En tal sentido no se admitirá ofertas fuera del horario establecido, es decir no se aceptará nuevas ofertas en horario posterior a las 02:00 p.m. del día 04 de marzo de 2019. </w:t>
      </w:r>
    </w:p>
    <w:p w:rsidR="009D1056" w:rsidRPr="00862622" w:rsidRDefault="009D1056" w:rsidP="009D1056">
      <w:pPr>
        <w:jc w:val="both"/>
        <w:rPr>
          <w:rFonts w:ascii="Arial Narrow" w:hAnsi="Arial Narrow"/>
          <w:sz w:val="20"/>
          <w:szCs w:val="20"/>
        </w:rPr>
      </w:pPr>
    </w:p>
    <w:p w:rsidR="009D1056" w:rsidRDefault="00862622" w:rsidP="009D1056">
      <w:pPr>
        <w:jc w:val="both"/>
        <w:rPr>
          <w:rFonts w:ascii="Arial Narrow" w:hAnsi="Arial Narrow"/>
          <w:sz w:val="20"/>
          <w:szCs w:val="20"/>
        </w:rPr>
      </w:pPr>
      <w:r w:rsidRPr="00862622">
        <w:rPr>
          <w:rFonts w:ascii="Arial" w:hAnsi="Arial" w:cs="Arial"/>
          <w:b/>
          <w:noProof/>
          <w:sz w:val="20"/>
          <w:szCs w:val="20"/>
          <w:u w:val="single"/>
        </w:rPr>
        <w:drawing>
          <wp:anchor distT="0" distB="0" distL="114300" distR="114300" simplePos="0" relativeHeight="251659264" behindDoc="1" locked="0" layoutInCell="1" allowOverlap="1" wp14:anchorId="3E602269" wp14:editId="0914DF47">
            <wp:simplePos x="0" y="0"/>
            <wp:positionH relativeFrom="margin">
              <wp:posOffset>2147570</wp:posOffset>
            </wp:positionH>
            <wp:positionV relativeFrom="paragraph">
              <wp:posOffset>774748</wp:posOffset>
            </wp:positionV>
            <wp:extent cx="2085975" cy="2004703"/>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RMA DIGITAL.png"/>
                    <pic:cNvPicPr/>
                  </pic:nvPicPr>
                  <pic:blipFill>
                    <a:blip r:embed="rId13">
                      <a:extLst>
                        <a:ext uri="{28A0092B-C50C-407E-A947-70E740481C1C}">
                          <a14:useLocalDpi xmlns:a14="http://schemas.microsoft.com/office/drawing/2010/main" val="0"/>
                        </a:ext>
                      </a:extLst>
                    </a:blip>
                    <a:stretch>
                      <a:fillRect/>
                    </a:stretch>
                  </pic:blipFill>
                  <pic:spPr>
                    <a:xfrm>
                      <a:off x="0" y="0"/>
                      <a:ext cx="2085975" cy="2004703"/>
                    </a:xfrm>
                    <a:prstGeom prst="rect">
                      <a:avLst/>
                    </a:prstGeom>
                  </pic:spPr>
                </pic:pic>
              </a:graphicData>
            </a:graphic>
            <wp14:sizeRelH relativeFrom="page">
              <wp14:pctWidth>0</wp14:pctWidth>
            </wp14:sizeRelH>
            <wp14:sizeRelV relativeFrom="page">
              <wp14:pctHeight>0</wp14:pctHeight>
            </wp14:sizeRelV>
          </wp:anchor>
        </w:drawing>
      </w:r>
      <w:r w:rsidR="009D1056" w:rsidRPr="00862622">
        <w:rPr>
          <w:rFonts w:ascii="Arial Narrow" w:hAnsi="Arial Narrow"/>
          <w:b/>
          <w:sz w:val="20"/>
          <w:szCs w:val="20"/>
          <w:highlight w:val="yellow"/>
        </w:rPr>
        <w:t>Nota V</w:t>
      </w:r>
      <w:r w:rsidR="009D1056" w:rsidRPr="00862622">
        <w:rPr>
          <w:rFonts w:ascii="Arial Narrow" w:hAnsi="Arial Narrow"/>
          <w:sz w:val="20"/>
          <w:szCs w:val="20"/>
          <w:highlight w:val="yellow"/>
        </w:rPr>
        <w:t>: Sin desmedro de las fechas</w:t>
      </w:r>
      <w:r w:rsidR="00CB1935" w:rsidRPr="00862622">
        <w:rPr>
          <w:rFonts w:ascii="Arial Narrow" w:hAnsi="Arial Narrow"/>
          <w:sz w:val="20"/>
          <w:szCs w:val="20"/>
          <w:highlight w:val="yellow"/>
        </w:rPr>
        <w:t xml:space="preserve"> limites</w:t>
      </w:r>
      <w:r w:rsidR="009D1056" w:rsidRPr="00862622">
        <w:rPr>
          <w:rFonts w:ascii="Arial Narrow" w:hAnsi="Arial Narrow"/>
          <w:sz w:val="20"/>
          <w:szCs w:val="20"/>
          <w:highlight w:val="yellow"/>
        </w:rPr>
        <w:t xml:space="preserve"> establecidas en el </w:t>
      </w:r>
      <w:r w:rsidR="00CB1935" w:rsidRPr="00862622">
        <w:rPr>
          <w:rFonts w:ascii="Arial Narrow" w:hAnsi="Arial Narrow"/>
          <w:sz w:val="20"/>
          <w:szCs w:val="20"/>
          <w:highlight w:val="yellow"/>
        </w:rPr>
        <w:t xml:space="preserve">pliego de condiciones y en el </w:t>
      </w:r>
      <w:r w:rsidR="009D1056" w:rsidRPr="00862622">
        <w:rPr>
          <w:rFonts w:ascii="Arial Narrow" w:hAnsi="Arial Narrow"/>
          <w:sz w:val="20"/>
          <w:szCs w:val="20"/>
          <w:highlight w:val="yellow"/>
        </w:rPr>
        <w:t>portal transaccional</w:t>
      </w:r>
      <w:r w:rsidR="00CB1935" w:rsidRPr="00862622">
        <w:rPr>
          <w:rFonts w:ascii="Arial Narrow" w:hAnsi="Arial Narrow"/>
          <w:sz w:val="20"/>
          <w:szCs w:val="20"/>
          <w:highlight w:val="yellow"/>
        </w:rPr>
        <w:t>, la entrega de la comunicación de adjudicación podrá tomar varios días considerando la cantidad de oferentes participantes y la disponibilidad de los mismos</w:t>
      </w:r>
      <w:r w:rsidR="00CB1935" w:rsidRPr="00862622">
        <w:rPr>
          <w:rFonts w:ascii="Arial Narrow" w:hAnsi="Arial Narrow"/>
          <w:sz w:val="20"/>
          <w:szCs w:val="20"/>
        </w:rPr>
        <w:t>; sin embargo las comunicaciones de adjudicación No serán entregadas a los adjudicatarios luego de vencido el plazo indicado en el numeral 5.1.4 (Plazo para la suscripción del contrato) a partir de la fecha ultima del periodo de entrega de adjudicación indicado en el pliego de condiciones (22 de abril, ver numeral 2.5), considerándose como un motivo de rescisión del contrato o cancelación de la adjudicación la no suscripción del contrato en el plazo establecido.</w:t>
      </w:r>
    </w:p>
    <w:p w:rsidR="00862622" w:rsidRDefault="00862622" w:rsidP="009D1056">
      <w:pPr>
        <w:jc w:val="both"/>
        <w:rPr>
          <w:rFonts w:ascii="Arial Narrow" w:hAnsi="Arial Narrow"/>
          <w:sz w:val="20"/>
          <w:szCs w:val="20"/>
        </w:rPr>
      </w:pPr>
    </w:p>
    <w:p w:rsidR="00862622" w:rsidRPr="00862622" w:rsidRDefault="00862622" w:rsidP="009D1056">
      <w:pPr>
        <w:jc w:val="both"/>
        <w:rPr>
          <w:rFonts w:ascii="Arial Narrow" w:hAnsi="Arial Narrow"/>
          <w:sz w:val="20"/>
          <w:szCs w:val="20"/>
        </w:rPr>
      </w:pPr>
    </w:p>
    <w:p w:rsidR="0089569A" w:rsidRDefault="0089569A" w:rsidP="00172CB8">
      <w:pPr>
        <w:jc w:val="both"/>
        <w:rPr>
          <w:rFonts w:ascii="Arial Narrow" w:hAnsi="Arial Narrow"/>
        </w:rPr>
      </w:pPr>
    </w:p>
    <w:tbl>
      <w:tblPr>
        <w:tblW w:w="7320" w:type="dxa"/>
        <w:tblCellMar>
          <w:left w:w="70" w:type="dxa"/>
          <w:right w:w="70" w:type="dxa"/>
        </w:tblCellMar>
        <w:tblLook w:val="04A0" w:firstRow="1" w:lastRow="0" w:firstColumn="1" w:lastColumn="0" w:noHBand="0" w:noVBand="1"/>
      </w:tblPr>
      <w:tblGrid>
        <w:gridCol w:w="7320"/>
      </w:tblGrid>
      <w:tr w:rsidR="00E829E8" w:rsidRPr="00171E50" w:rsidTr="003D53AC">
        <w:trPr>
          <w:trHeight w:val="300"/>
        </w:trPr>
        <w:tc>
          <w:tcPr>
            <w:tcW w:w="7320" w:type="dxa"/>
            <w:tcBorders>
              <w:top w:val="nil"/>
              <w:left w:val="nil"/>
              <w:bottom w:val="nil"/>
              <w:right w:val="nil"/>
            </w:tcBorders>
            <w:vAlign w:val="center"/>
          </w:tcPr>
          <w:p w:rsidR="00CA4668" w:rsidRPr="00E829E8" w:rsidRDefault="00CA4668" w:rsidP="00CA4668">
            <w:pPr>
              <w:rPr>
                <w:rFonts w:ascii="Calibri" w:hAnsi="Calibri"/>
                <w:bCs/>
                <w:color w:val="000000"/>
                <w:sz w:val="22"/>
                <w:szCs w:val="22"/>
              </w:rPr>
            </w:pPr>
          </w:p>
        </w:tc>
      </w:tr>
    </w:tbl>
    <w:p w:rsidR="00AE2C2D" w:rsidRDefault="00AE2C2D" w:rsidP="00CD3177">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Pr="00CD3177" w:rsidRDefault="00CD3177" w:rsidP="00CD3177">
      <w:pPr>
        <w:pBdr>
          <w:bottom w:val="single" w:sz="4" w:space="1" w:color="auto"/>
        </w:pBdr>
        <w:jc w:val="center"/>
        <w:rPr>
          <w:rFonts w:asciiTheme="minorHAnsi" w:hAnsiTheme="minorHAnsi" w:cstheme="minorHAnsi"/>
          <w:b/>
          <w:sz w:val="26"/>
          <w:szCs w:val="26"/>
        </w:rPr>
      </w:pPr>
      <w:r>
        <w:rPr>
          <w:rFonts w:asciiTheme="minorHAnsi" w:hAnsiTheme="minorHAnsi" w:cstheme="minorHAnsi"/>
          <w:b/>
          <w:sz w:val="26"/>
          <w:szCs w:val="26"/>
        </w:rPr>
        <w:t xml:space="preserve">Ing. </w:t>
      </w:r>
      <w:r w:rsidRPr="00CD3177">
        <w:rPr>
          <w:rFonts w:asciiTheme="minorHAnsi" w:hAnsiTheme="minorHAnsi" w:cstheme="minorHAnsi"/>
          <w:b/>
          <w:sz w:val="26"/>
          <w:szCs w:val="26"/>
        </w:rPr>
        <w:t>Johnny Pujols</w:t>
      </w:r>
    </w:p>
    <w:p w:rsidR="00CD3177" w:rsidRDefault="00CD3177" w:rsidP="005F7923">
      <w:pPr>
        <w:pBdr>
          <w:bottom w:val="single" w:sz="4" w:space="1" w:color="auto"/>
        </w:pBdr>
        <w:jc w:val="center"/>
        <w:rPr>
          <w:rFonts w:ascii="Arial Narrow" w:hAnsi="Arial Narrow"/>
          <w:i/>
          <w:sz w:val="20"/>
          <w:szCs w:val="20"/>
        </w:rPr>
      </w:pPr>
      <w:r w:rsidRPr="00CD3177">
        <w:rPr>
          <w:rFonts w:asciiTheme="minorHAnsi" w:hAnsiTheme="minorHAnsi" w:cstheme="minorHAnsi"/>
          <w:b/>
          <w:sz w:val="26"/>
          <w:szCs w:val="26"/>
        </w:rPr>
        <w:t>Presidente Comité de Compras y Contrataciones</w:t>
      </w:r>
    </w:p>
    <w:p w:rsidR="00A17CDF" w:rsidRPr="005F7923" w:rsidRDefault="00781C51" w:rsidP="005F7923">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bookmarkEnd w:id="1"/>
    </w:p>
    <w:sectPr w:rsidR="00A17CDF" w:rsidRPr="005F7923" w:rsidSect="00487D20">
      <w:headerReference w:type="default" r:id="rId14"/>
      <w:footerReference w:type="even" r:id="rId15"/>
      <w:footerReference w:type="default" r:id="rId16"/>
      <w:type w:val="continuous"/>
      <w:pgSz w:w="12242" w:h="15842" w:code="1"/>
      <w:pgMar w:top="1418" w:right="1469"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70D" w:rsidRDefault="0008370D">
      <w:r>
        <w:separator/>
      </w:r>
    </w:p>
  </w:endnote>
  <w:endnote w:type="continuationSeparator" w:id="0">
    <w:p w:rsidR="0008370D" w:rsidRDefault="0008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AC" w:rsidRDefault="003D53AC"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53AC" w:rsidRDefault="003D53AC">
    <w:pPr>
      <w:pStyle w:val="Piedepgina"/>
      <w:ind w:right="360"/>
    </w:pPr>
  </w:p>
  <w:p w:rsidR="003D53AC" w:rsidRDefault="003D53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041285"/>
      <w:docPartObj>
        <w:docPartGallery w:val="Page Numbers (Bottom of Page)"/>
        <w:docPartUnique/>
      </w:docPartObj>
    </w:sdtPr>
    <w:sdtEndPr/>
    <w:sdtContent>
      <w:p w:rsidR="003D53AC" w:rsidRDefault="003D53AC"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Pr>
            <w:noProof/>
          </w:rPr>
          <w:t>3</w:t>
        </w:r>
        <w:r>
          <w:rPr>
            <w:noProof/>
          </w:rPr>
          <w:fldChar w:fldCharType="end"/>
        </w:r>
      </w:p>
    </w:sdtContent>
  </w:sdt>
  <w:p w:rsidR="003D53AC" w:rsidRPr="00BE0C69" w:rsidRDefault="003D53AC">
    <w:pPr>
      <w:pStyle w:val="Piedepgina"/>
      <w:ind w:right="360"/>
      <w:jc w:val="both"/>
      <w:rPr>
        <w:rFonts w:ascii="Arial Narrow" w:hAnsi="Arial Narrow" w:cs="Arial"/>
        <w:sz w:val="14"/>
        <w:szCs w:val="16"/>
      </w:rPr>
    </w:pPr>
  </w:p>
  <w:p w:rsidR="003D53AC" w:rsidRDefault="003D53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70D" w:rsidRDefault="0008370D">
      <w:r>
        <w:separator/>
      </w:r>
    </w:p>
  </w:footnote>
  <w:footnote w:type="continuationSeparator" w:id="0">
    <w:p w:rsidR="0008370D" w:rsidRDefault="0008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AC" w:rsidRPr="004B73F5" w:rsidRDefault="003D53AC"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7F941157" wp14:editId="6E6A3F46">
          <wp:extent cx="2447925" cy="725652"/>
          <wp:effectExtent l="19050" t="0" r="9525" b="0"/>
          <wp:docPr id="10" name="Imagen 10"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3D53AC" w:rsidRPr="008505C1" w:rsidRDefault="003D53AC" w:rsidP="00B71B08">
    <w:pPr>
      <w:pStyle w:val="Encabezado"/>
      <w:rPr>
        <w:rFonts w:ascii="Arial Bold" w:hAnsi="Arial Bold"/>
        <w:b/>
        <w:spacing w:val="-20"/>
        <w:w w:val="90"/>
        <w:sz w:val="22"/>
      </w:rPr>
    </w:pPr>
    <w:r w:rsidRPr="00447CEB">
      <w:rPr>
        <w:rFonts w:cs="Arial"/>
        <w:color w:val="C00000"/>
        <w:sz w:val="16"/>
        <w:szCs w:val="16"/>
      </w:rPr>
      <w:t>[</w:t>
    </w:r>
    <w:r>
      <w:rPr>
        <w:rFonts w:cs="Arial"/>
        <w:color w:val="C00000"/>
        <w:sz w:val="16"/>
        <w:szCs w:val="16"/>
      </w:rPr>
      <w:t>INABIE-CCC-LPN-20</w:t>
    </w:r>
    <w:r w:rsidR="00896484">
      <w:rPr>
        <w:rFonts w:cs="Arial"/>
        <w:color w:val="C00000"/>
        <w:sz w:val="16"/>
        <w:szCs w:val="16"/>
      </w:rPr>
      <w:t>19</w:t>
    </w:r>
    <w:r>
      <w:rPr>
        <w:rFonts w:cs="Arial"/>
        <w:color w:val="C00000"/>
        <w:sz w:val="16"/>
        <w:szCs w:val="16"/>
      </w:rPr>
      <w:t>-000</w:t>
    </w:r>
    <w:r w:rsidR="00896484">
      <w:rPr>
        <w:rFonts w:cs="Arial"/>
        <w:color w:val="C00000"/>
        <w:sz w:val="16"/>
        <w:szCs w:val="16"/>
      </w:rPr>
      <w:t>1</w:t>
    </w:r>
    <w:r w:rsidRPr="00447CEB">
      <w:rPr>
        <w:rFonts w:cs="Arial"/>
        <w:color w:val="C00000"/>
        <w:sz w:val="16"/>
        <w:szCs w:val="16"/>
      </w:rPr>
      <w:t>]</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Pr="00F730A2">
      <w:rPr>
        <w:sz w:val="18"/>
        <w:szCs w:val="18"/>
      </w:rPr>
      <w:t>suministro de raciones alimenticias del almuerzo escolar</w:t>
    </w:r>
    <w:r w:rsidRPr="00F730A2">
      <w:rPr>
        <w:b/>
      </w:rPr>
      <w:t xml:space="preserve"> </w:t>
    </w:r>
    <w:r w:rsidRPr="00F730A2">
      <w:rPr>
        <w:rFonts w:asciiTheme="minorHAnsi" w:hAnsiTheme="minorHAnsi" w:cs="Arial"/>
        <w:sz w:val="16"/>
        <w:szCs w:val="16"/>
      </w:rPr>
      <w:t>y su distribución a los centros educativos públicos durante el año escolar 20</w:t>
    </w:r>
    <w:r w:rsidR="00896484">
      <w:rPr>
        <w:rFonts w:asciiTheme="minorHAnsi" w:hAnsiTheme="minorHAnsi" w:cs="Arial"/>
        <w:sz w:val="16"/>
        <w:szCs w:val="16"/>
      </w:rPr>
      <w:t>19-2020 Y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5532D4"/>
    <w:multiLevelType w:val="hybridMultilevel"/>
    <w:tmpl w:val="236675BA"/>
    <w:lvl w:ilvl="0" w:tplc="744610C2">
      <w:start w:val="1"/>
      <w:numFmt w:val="upperLetter"/>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2F1D377D"/>
    <w:multiLevelType w:val="multilevel"/>
    <w:tmpl w:val="FC2CE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3A2DE0"/>
    <w:multiLevelType w:val="hybridMultilevel"/>
    <w:tmpl w:val="615A21D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5828464D"/>
    <w:multiLevelType w:val="multilevel"/>
    <w:tmpl w:val="970AF53E"/>
    <w:lvl w:ilvl="0">
      <w:start w:val="1"/>
      <w:numFmt w:val="upperRoman"/>
      <w:lvlText w:val="%1."/>
      <w:lvlJc w:val="left"/>
      <w:pPr>
        <w:ind w:left="1080" w:hanging="720"/>
      </w:pPr>
      <w:rPr>
        <w:rFonts w:hint="default"/>
        <w:color w:val="000003"/>
      </w:rPr>
    </w:lvl>
    <w:lvl w:ilvl="1">
      <w:start w:val="2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6"/>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67"/>
    <w:rsid w:val="00000161"/>
    <w:rsid w:val="00001074"/>
    <w:rsid w:val="00001422"/>
    <w:rsid w:val="000017C2"/>
    <w:rsid w:val="00001C86"/>
    <w:rsid w:val="0000207B"/>
    <w:rsid w:val="000024B4"/>
    <w:rsid w:val="000029E1"/>
    <w:rsid w:val="00004215"/>
    <w:rsid w:val="00004A1E"/>
    <w:rsid w:val="00004C5F"/>
    <w:rsid w:val="000050E3"/>
    <w:rsid w:val="00005630"/>
    <w:rsid w:val="00005A49"/>
    <w:rsid w:val="00006010"/>
    <w:rsid w:val="00006087"/>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81C"/>
    <w:rsid w:val="00013E9B"/>
    <w:rsid w:val="000140CF"/>
    <w:rsid w:val="0001438E"/>
    <w:rsid w:val="000146F5"/>
    <w:rsid w:val="0001690D"/>
    <w:rsid w:val="00016B6A"/>
    <w:rsid w:val="00017676"/>
    <w:rsid w:val="000178AF"/>
    <w:rsid w:val="00017DDB"/>
    <w:rsid w:val="00020490"/>
    <w:rsid w:val="00020AF8"/>
    <w:rsid w:val="00020C1E"/>
    <w:rsid w:val="000216BA"/>
    <w:rsid w:val="00021D60"/>
    <w:rsid w:val="00022361"/>
    <w:rsid w:val="000227B3"/>
    <w:rsid w:val="000227CC"/>
    <w:rsid w:val="0002301F"/>
    <w:rsid w:val="000231A4"/>
    <w:rsid w:val="00023761"/>
    <w:rsid w:val="000243F6"/>
    <w:rsid w:val="000243FD"/>
    <w:rsid w:val="00024520"/>
    <w:rsid w:val="00024617"/>
    <w:rsid w:val="00024C87"/>
    <w:rsid w:val="000253C1"/>
    <w:rsid w:val="00025AF8"/>
    <w:rsid w:val="00025D47"/>
    <w:rsid w:val="000272A9"/>
    <w:rsid w:val="00027B54"/>
    <w:rsid w:val="000302E8"/>
    <w:rsid w:val="00030340"/>
    <w:rsid w:val="000306AA"/>
    <w:rsid w:val="00030F79"/>
    <w:rsid w:val="00031CC5"/>
    <w:rsid w:val="000329A6"/>
    <w:rsid w:val="000334B9"/>
    <w:rsid w:val="0003417D"/>
    <w:rsid w:val="000341F8"/>
    <w:rsid w:val="00034616"/>
    <w:rsid w:val="00034885"/>
    <w:rsid w:val="000348C4"/>
    <w:rsid w:val="00035636"/>
    <w:rsid w:val="00035BAC"/>
    <w:rsid w:val="00035E08"/>
    <w:rsid w:val="00036413"/>
    <w:rsid w:val="00036AFE"/>
    <w:rsid w:val="00036C7F"/>
    <w:rsid w:val="00036F74"/>
    <w:rsid w:val="00037124"/>
    <w:rsid w:val="00037998"/>
    <w:rsid w:val="00037D76"/>
    <w:rsid w:val="0004019E"/>
    <w:rsid w:val="00041C07"/>
    <w:rsid w:val="00041F2F"/>
    <w:rsid w:val="00042222"/>
    <w:rsid w:val="00042734"/>
    <w:rsid w:val="000429CB"/>
    <w:rsid w:val="00042A93"/>
    <w:rsid w:val="000430D9"/>
    <w:rsid w:val="000437E8"/>
    <w:rsid w:val="00043B12"/>
    <w:rsid w:val="0004402C"/>
    <w:rsid w:val="0004494F"/>
    <w:rsid w:val="00044E19"/>
    <w:rsid w:val="0004511F"/>
    <w:rsid w:val="00045513"/>
    <w:rsid w:val="00045A59"/>
    <w:rsid w:val="00045BF5"/>
    <w:rsid w:val="00046673"/>
    <w:rsid w:val="00046774"/>
    <w:rsid w:val="00046A92"/>
    <w:rsid w:val="000474D3"/>
    <w:rsid w:val="00047552"/>
    <w:rsid w:val="000501B3"/>
    <w:rsid w:val="000507DA"/>
    <w:rsid w:val="0005088D"/>
    <w:rsid w:val="00050982"/>
    <w:rsid w:val="00051048"/>
    <w:rsid w:val="0005109C"/>
    <w:rsid w:val="0005141B"/>
    <w:rsid w:val="00051B16"/>
    <w:rsid w:val="000529AC"/>
    <w:rsid w:val="00053183"/>
    <w:rsid w:val="00053703"/>
    <w:rsid w:val="00053E4A"/>
    <w:rsid w:val="00054537"/>
    <w:rsid w:val="000548F7"/>
    <w:rsid w:val="0005499D"/>
    <w:rsid w:val="00054F15"/>
    <w:rsid w:val="0005521A"/>
    <w:rsid w:val="00055983"/>
    <w:rsid w:val="00056032"/>
    <w:rsid w:val="000563D4"/>
    <w:rsid w:val="000565D5"/>
    <w:rsid w:val="00056764"/>
    <w:rsid w:val="00056FF1"/>
    <w:rsid w:val="000575A6"/>
    <w:rsid w:val="00057780"/>
    <w:rsid w:val="00057902"/>
    <w:rsid w:val="00057A58"/>
    <w:rsid w:val="00057AE5"/>
    <w:rsid w:val="00057DBF"/>
    <w:rsid w:val="000602E0"/>
    <w:rsid w:val="0006047C"/>
    <w:rsid w:val="0006063F"/>
    <w:rsid w:val="00061B30"/>
    <w:rsid w:val="00061E44"/>
    <w:rsid w:val="00062501"/>
    <w:rsid w:val="00062BEF"/>
    <w:rsid w:val="00062DB8"/>
    <w:rsid w:val="000637AF"/>
    <w:rsid w:val="00063BFA"/>
    <w:rsid w:val="00064192"/>
    <w:rsid w:val="00064C3B"/>
    <w:rsid w:val="000654AC"/>
    <w:rsid w:val="00065604"/>
    <w:rsid w:val="000656ED"/>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4C4"/>
    <w:rsid w:val="00075B73"/>
    <w:rsid w:val="00075E46"/>
    <w:rsid w:val="000764B9"/>
    <w:rsid w:val="000764C5"/>
    <w:rsid w:val="000766E5"/>
    <w:rsid w:val="00076D7D"/>
    <w:rsid w:val="000776A6"/>
    <w:rsid w:val="000777F8"/>
    <w:rsid w:val="000805FE"/>
    <w:rsid w:val="00080782"/>
    <w:rsid w:val="00081260"/>
    <w:rsid w:val="000816DE"/>
    <w:rsid w:val="00081B93"/>
    <w:rsid w:val="00081E1E"/>
    <w:rsid w:val="000824AE"/>
    <w:rsid w:val="00082B6D"/>
    <w:rsid w:val="0008310F"/>
    <w:rsid w:val="0008326E"/>
    <w:rsid w:val="0008342B"/>
    <w:rsid w:val="0008370D"/>
    <w:rsid w:val="00083997"/>
    <w:rsid w:val="00084279"/>
    <w:rsid w:val="00084701"/>
    <w:rsid w:val="0008498E"/>
    <w:rsid w:val="000849DE"/>
    <w:rsid w:val="00084C44"/>
    <w:rsid w:val="00084CE3"/>
    <w:rsid w:val="000851D1"/>
    <w:rsid w:val="00085332"/>
    <w:rsid w:val="00085832"/>
    <w:rsid w:val="000862A5"/>
    <w:rsid w:val="00086447"/>
    <w:rsid w:val="000867D8"/>
    <w:rsid w:val="00087742"/>
    <w:rsid w:val="00090477"/>
    <w:rsid w:val="00090488"/>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1CBB"/>
    <w:rsid w:val="000A2A55"/>
    <w:rsid w:val="000A4C22"/>
    <w:rsid w:val="000A4F63"/>
    <w:rsid w:val="000A53A9"/>
    <w:rsid w:val="000A5C86"/>
    <w:rsid w:val="000A6169"/>
    <w:rsid w:val="000A6AD0"/>
    <w:rsid w:val="000A6C9B"/>
    <w:rsid w:val="000A701E"/>
    <w:rsid w:val="000A74EB"/>
    <w:rsid w:val="000A7BB0"/>
    <w:rsid w:val="000A7D29"/>
    <w:rsid w:val="000B06D0"/>
    <w:rsid w:val="000B0AAB"/>
    <w:rsid w:val="000B0CE8"/>
    <w:rsid w:val="000B1043"/>
    <w:rsid w:val="000B274E"/>
    <w:rsid w:val="000B2CE7"/>
    <w:rsid w:val="000B2EA0"/>
    <w:rsid w:val="000B2EC3"/>
    <w:rsid w:val="000B3800"/>
    <w:rsid w:val="000B3B27"/>
    <w:rsid w:val="000B3B84"/>
    <w:rsid w:val="000B4020"/>
    <w:rsid w:val="000B4DDF"/>
    <w:rsid w:val="000B593C"/>
    <w:rsid w:val="000B5ADD"/>
    <w:rsid w:val="000B6449"/>
    <w:rsid w:val="000B684B"/>
    <w:rsid w:val="000B76ED"/>
    <w:rsid w:val="000C003A"/>
    <w:rsid w:val="000C0290"/>
    <w:rsid w:val="000C0545"/>
    <w:rsid w:val="000C1726"/>
    <w:rsid w:val="000C18EA"/>
    <w:rsid w:val="000C1ACD"/>
    <w:rsid w:val="000C1E49"/>
    <w:rsid w:val="000C21AC"/>
    <w:rsid w:val="000C2794"/>
    <w:rsid w:val="000C2BB4"/>
    <w:rsid w:val="000C34D1"/>
    <w:rsid w:val="000C4158"/>
    <w:rsid w:val="000C42DB"/>
    <w:rsid w:val="000C4327"/>
    <w:rsid w:val="000C4BA6"/>
    <w:rsid w:val="000C4CAE"/>
    <w:rsid w:val="000C5A29"/>
    <w:rsid w:val="000C6575"/>
    <w:rsid w:val="000C6B73"/>
    <w:rsid w:val="000C7369"/>
    <w:rsid w:val="000C7752"/>
    <w:rsid w:val="000C79A7"/>
    <w:rsid w:val="000D0828"/>
    <w:rsid w:val="000D0A22"/>
    <w:rsid w:val="000D0C10"/>
    <w:rsid w:val="000D0DE0"/>
    <w:rsid w:val="000D0F91"/>
    <w:rsid w:val="000D14B1"/>
    <w:rsid w:val="000D16DE"/>
    <w:rsid w:val="000D1AC3"/>
    <w:rsid w:val="000D1EF0"/>
    <w:rsid w:val="000D2808"/>
    <w:rsid w:val="000D2CFC"/>
    <w:rsid w:val="000D2E2E"/>
    <w:rsid w:val="000D3008"/>
    <w:rsid w:val="000D3BC7"/>
    <w:rsid w:val="000D3BEB"/>
    <w:rsid w:val="000D3F39"/>
    <w:rsid w:val="000D5B40"/>
    <w:rsid w:val="000D5E3F"/>
    <w:rsid w:val="000D5FF4"/>
    <w:rsid w:val="000D6009"/>
    <w:rsid w:val="000D647A"/>
    <w:rsid w:val="000D64E6"/>
    <w:rsid w:val="000D7CAD"/>
    <w:rsid w:val="000E010D"/>
    <w:rsid w:val="000E0478"/>
    <w:rsid w:val="000E0CEF"/>
    <w:rsid w:val="000E1792"/>
    <w:rsid w:val="000E18CD"/>
    <w:rsid w:val="000E2A53"/>
    <w:rsid w:val="000E352D"/>
    <w:rsid w:val="000E36AE"/>
    <w:rsid w:val="000E40D9"/>
    <w:rsid w:val="000E41DF"/>
    <w:rsid w:val="000E4477"/>
    <w:rsid w:val="000E4518"/>
    <w:rsid w:val="000E50F9"/>
    <w:rsid w:val="000E5160"/>
    <w:rsid w:val="000E5F19"/>
    <w:rsid w:val="000E5FA5"/>
    <w:rsid w:val="000E61B6"/>
    <w:rsid w:val="000E6FFB"/>
    <w:rsid w:val="000E73E8"/>
    <w:rsid w:val="000E76E2"/>
    <w:rsid w:val="000F0126"/>
    <w:rsid w:val="000F01E5"/>
    <w:rsid w:val="000F02DA"/>
    <w:rsid w:val="000F0B73"/>
    <w:rsid w:val="000F0C3F"/>
    <w:rsid w:val="000F0CE7"/>
    <w:rsid w:val="000F192A"/>
    <w:rsid w:val="000F287E"/>
    <w:rsid w:val="000F28B0"/>
    <w:rsid w:val="000F2BDE"/>
    <w:rsid w:val="000F3819"/>
    <w:rsid w:val="000F39F7"/>
    <w:rsid w:val="000F3E98"/>
    <w:rsid w:val="000F401F"/>
    <w:rsid w:val="000F41C2"/>
    <w:rsid w:val="000F5070"/>
    <w:rsid w:val="000F588B"/>
    <w:rsid w:val="000F5F79"/>
    <w:rsid w:val="000F63B7"/>
    <w:rsid w:val="000F6548"/>
    <w:rsid w:val="000F6A2C"/>
    <w:rsid w:val="000F6BD6"/>
    <w:rsid w:val="000F72EE"/>
    <w:rsid w:val="000F741A"/>
    <w:rsid w:val="000F7571"/>
    <w:rsid w:val="000F788A"/>
    <w:rsid w:val="0010061B"/>
    <w:rsid w:val="001006EF"/>
    <w:rsid w:val="00100780"/>
    <w:rsid w:val="00101211"/>
    <w:rsid w:val="00101330"/>
    <w:rsid w:val="0010160D"/>
    <w:rsid w:val="00101BEA"/>
    <w:rsid w:val="001021EB"/>
    <w:rsid w:val="001028E3"/>
    <w:rsid w:val="00103125"/>
    <w:rsid w:val="00105456"/>
    <w:rsid w:val="001068C0"/>
    <w:rsid w:val="00106CCF"/>
    <w:rsid w:val="00107E30"/>
    <w:rsid w:val="0011034F"/>
    <w:rsid w:val="00110DAC"/>
    <w:rsid w:val="001111B6"/>
    <w:rsid w:val="001114F3"/>
    <w:rsid w:val="00111AA7"/>
    <w:rsid w:val="00111ADD"/>
    <w:rsid w:val="00111E67"/>
    <w:rsid w:val="00112133"/>
    <w:rsid w:val="00112258"/>
    <w:rsid w:val="00112A48"/>
    <w:rsid w:val="00112DD8"/>
    <w:rsid w:val="00112F93"/>
    <w:rsid w:val="00113361"/>
    <w:rsid w:val="0011370F"/>
    <w:rsid w:val="00113D69"/>
    <w:rsid w:val="00113F37"/>
    <w:rsid w:val="001140E0"/>
    <w:rsid w:val="001142EC"/>
    <w:rsid w:val="00114628"/>
    <w:rsid w:val="001147BA"/>
    <w:rsid w:val="00114ACD"/>
    <w:rsid w:val="00114FB7"/>
    <w:rsid w:val="00115747"/>
    <w:rsid w:val="00115C72"/>
    <w:rsid w:val="00115CE7"/>
    <w:rsid w:val="00115F41"/>
    <w:rsid w:val="001162C7"/>
    <w:rsid w:val="00116322"/>
    <w:rsid w:val="0011644A"/>
    <w:rsid w:val="001165DC"/>
    <w:rsid w:val="0011682F"/>
    <w:rsid w:val="00116BF8"/>
    <w:rsid w:val="001170C5"/>
    <w:rsid w:val="001172D2"/>
    <w:rsid w:val="00120315"/>
    <w:rsid w:val="00120377"/>
    <w:rsid w:val="00120C7B"/>
    <w:rsid w:val="00120E2F"/>
    <w:rsid w:val="00121514"/>
    <w:rsid w:val="001216E4"/>
    <w:rsid w:val="00121958"/>
    <w:rsid w:val="00122854"/>
    <w:rsid w:val="001231A6"/>
    <w:rsid w:val="001232C6"/>
    <w:rsid w:val="00123844"/>
    <w:rsid w:val="00123B77"/>
    <w:rsid w:val="0012426E"/>
    <w:rsid w:val="0012441D"/>
    <w:rsid w:val="00124567"/>
    <w:rsid w:val="0012461F"/>
    <w:rsid w:val="001248A2"/>
    <w:rsid w:val="001255F6"/>
    <w:rsid w:val="00125CA7"/>
    <w:rsid w:val="00126D48"/>
    <w:rsid w:val="0012747D"/>
    <w:rsid w:val="001277C6"/>
    <w:rsid w:val="00127B3A"/>
    <w:rsid w:val="001308D4"/>
    <w:rsid w:val="001309C8"/>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2D1"/>
    <w:rsid w:val="00136A6A"/>
    <w:rsid w:val="00137095"/>
    <w:rsid w:val="001371F6"/>
    <w:rsid w:val="00137524"/>
    <w:rsid w:val="00137E81"/>
    <w:rsid w:val="001401CE"/>
    <w:rsid w:val="0014044C"/>
    <w:rsid w:val="00140BB0"/>
    <w:rsid w:val="00141298"/>
    <w:rsid w:val="00141C5F"/>
    <w:rsid w:val="0014238F"/>
    <w:rsid w:val="00142510"/>
    <w:rsid w:val="00142873"/>
    <w:rsid w:val="001429DB"/>
    <w:rsid w:val="00142F9B"/>
    <w:rsid w:val="00143013"/>
    <w:rsid w:val="00143BD6"/>
    <w:rsid w:val="00143C22"/>
    <w:rsid w:val="001442AE"/>
    <w:rsid w:val="0014448E"/>
    <w:rsid w:val="00145B9B"/>
    <w:rsid w:val="00145D81"/>
    <w:rsid w:val="00146928"/>
    <w:rsid w:val="00146CF6"/>
    <w:rsid w:val="00146F48"/>
    <w:rsid w:val="00147480"/>
    <w:rsid w:val="00147691"/>
    <w:rsid w:val="001478E9"/>
    <w:rsid w:val="00147A22"/>
    <w:rsid w:val="00147AD3"/>
    <w:rsid w:val="00147ED2"/>
    <w:rsid w:val="00150BA6"/>
    <w:rsid w:val="0015128A"/>
    <w:rsid w:val="00151427"/>
    <w:rsid w:val="00151D36"/>
    <w:rsid w:val="00151EF1"/>
    <w:rsid w:val="00151F3F"/>
    <w:rsid w:val="00151FE6"/>
    <w:rsid w:val="00152294"/>
    <w:rsid w:val="00152A3A"/>
    <w:rsid w:val="00152CB6"/>
    <w:rsid w:val="00153417"/>
    <w:rsid w:val="001538CD"/>
    <w:rsid w:val="00153E00"/>
    <w:rsid w:val="0015420D"/>
    <w:rsid w:val="0015423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2DA"/>
    <w:rsid w:val="001667C4"/>
    <w:rsid w:val="001668D4"/>
    <w:rsid w:val="001673A6"/>
    <w:rsid w:val="00167B78"/>
    <w:rsid w:val="00167CD8"/>
    <w:rsid w:val="00167E61"/>
    <w:rsid w:val="001702EC"/>
    <w:rsid w:val="00170484"/>
    <w:rsid w:val="00170570"/>
    <w:rsid w:val="00170863"/>
    <w:rsid w:val="001711E3"/>
    <w:rsid w:val="001716C7"/>
    <w:rsid w:val="00172654"/>
    <w:rsid w:val="0017267C"/>
    <w:rsid w:val="001727CB"/>
    <w:rsid w:val="00172CB8"/>
    <w:rsid w:val="00174401"/>
    <w:rsid w:val="001744E0"/>
    <w:rsid w:val="00174C4C"/>
    <w:rsid w:val="001751BB"/>
    <w:rsid w:val="00175F3E"/>
    <w:rsid w:val="00176063"/>
    <w:rsid w:val="001770C6"/>
    <w:rsid w:val="00177BB7"/>
    <w:rsid w:val="001803A4"/>
    <w:rsid w:val="00180A10"/>
    <w:rsid w:val="00180CA6"/>
    <w:rsid w:val="00180F07"/>
    <w:rsid w:val="00181AE9"/>
    <w:rsid w:val="00181EF7"/>
    <w:rsid w:val="0018275F"/>
    <w:rsid w:val="001828E9"/>
    <w:rsid w:val="00182E94"/>
    <w:rsid w:val="00183367"/>
    <w:rsid w:val="00183637"/>
    <w:rsid w:val="001837F2"/>
    <w:rsid w:val="00183FCF"/>
    <w:rsid w:val="0018403C"/>
    <w:rsid w:val="001842B2"/>
    <w:rsid w:val="00184312"/>
    <w:rsid w:val="00185102"/>
    <w:rsid w:val="00185678"/>
    <w:rsid w:val="00185F82"/>
    <w:rsid w:val="00186148"/>
    <w:rsid w:val="00186475"/>
    <w:rsid w:val="00186822"/>
    <w:rsid w:val="00186ABB"/>
    <w:rsid w:val="0018784A"/>
    <w:rsid w:val="001878DA"/>
    <w:rsid w:val="00187DE5"/>
    <w:rsid w:val="00190670"/>
    <w:rsid w:val="001915A2"/>
    <w:rsid w:val="00191678"/>
    <w:rsid w:val="00191813"/>
    <w:rsid w:val="001918F3"/>
    <w:rsid w:val="00191ABF"/>
    <w:rsid w:val="00191EAE"/>
    <w:rsid w:val="0019257A"/>
    <w:rsid w:val="00193886"/>
    <w:rsid w:val="00195554"/>
    <w:rsid w:val="0019588C"/>
    <w:rsid w:val="001958C9"/>
    <w:rsid w:val="00195BC5"/>
    <w:rsid w:val="001962EC"/>
    <w:rsid w:val="001963E0"/>
    <w:rsid w:val="00196BAB"/>
    <w:rsid w:val="001970A1"/>
    <w:rsid w:val="00197867"/>
    <w:rsid w:val="001A0349"/>
    <w:rsid w:val="001A036A"/>
    <w:rsid w:val="001A0631"/>
    <w:rsid w:val="001A0B9B"/>
    <w:rsid w:val="001A1445"/>
    <w:rsid w:val="001A1584"/>
    <w:rsid w:val="001A185D"/>
    <w:rsid w:val="001A3141"/>
    <w:rsid w:val="001A34A4"/>
    <w:rsid w:val="001A3F20"/>
    <w:rsid w:val="001A4C6A"/>
    <w:rsid w:val="001A574E"/>
    <w:rsid w:val="001A58A1"/>
    <w:rsid w:val="001A5DBA"/>
    <w:rsid w:val="001A61CA"/>
    <w:rsid w:val="001A6D7B"/>
    <w:rsid w:val="001A729A"/>
    <w:rsid w:val="001A796B"/>
    <w:rsid w:val="001B0553"/>
    <w:rsid w:val="001B09A0"/>
    <w:rsid w:val="001B0BEE"/>
    <w:rsid w:val="001B0C0D"/>
    <w:rsid w:val="001B154F"/>
    <w:rsid w:val="001B28DB"/>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B7701"/>
    <w:rsid w:val="001C03F9"/>
    <w:rsid w:val="001C0E17"/>
    <w:rsid w:val="001C0E41"/>
    <w:rsid w:val="001C16B4"/>
    <w:rsid w:val="001C1775"/>
    <w:rsid w:val="001C1908"/>
    <w:rsid w:val="001C1E0E"/>
    <w:rsid w:val="001C20B1"/>
    <w:rsid w:val="001C25C6"/>
    <w:rsid w:val="001C33CA"/>
    <w:rsid w:val="001C34A8"/>
    <w:rsid w:val="001C3C98"/>
    <w:rsid w:val="001C3D64"/>
    <w:rsid w:val="001C4602"/>
    <w:rsid w:val="001C4797"/>
    <w:rsid w:val="001C49BA"/>
    <w:rsid w:val="001C521D"/>
    <w:rsid w:val="001C5378"/>
    <w:rsid w:val="001C54F5"/>
    <w:rsid w:val="001C5BCA"/>
    <w:rsid w:val="001C5E5F"/>
    <w:rsid w:val="001C63EB"/>
    <w:rsid w:val="001C67F5"/>
    <w:rsid w:val="001C7002"/>
    <w:rsid w:val="001D0064"/>
    <w:rsid w:val="001D0366"/>
    <w:rsid w:val="001D078F"/>
    <w:rsid w:val="001D09F3"/>
    <w:rsid w:val="001D0D2A"/>
    <w:rsid w:val="001D0D5B"/>
    <w:rsid w:val="001D1039"/>
    <w:rsid w:val="001D1225"/>
    <w:rsid w:val="001D1612"/>
    <w:rsid w:val="001D1C9B"/>
    <w:rsid w:val="001D278C"/>
    <w:rsid w:val="001D2FFB"/>
    <w:rsid w:val="001D303A"/>
    <w:rsid w:val="001D3110"/>
    <w:rsid w:val="001D34AA"/>
    <w:rsid w:val="001D48E8"/>
    <w:rsid w:val="001D4ABC"/>
    <w:rsid w:val="001D4BD0"/>
    <w:rsid w:val="001D51B1"/>
    <w:rsid w:val="001D5431"/>
    <w:rsid w:val="001D589C"/>
    <w:rsid w:val="001D5978"/>
    <w:rsid w:val="001D5B2D"/>
    <w:rsid w:val="001D5B9C"/>
    <w:rsid w:val="001D5CC3"/>
    <w:rsid w:val="001D5D94"/>
    <w:rsid w:val="001D69B0"/>
    <w:rsid w:val="001D6AD0"/>
    <w:rsid w:val="001D72F7"/>
    <w:rsid w:val="001D731D"/>
    <w:rsid w:val="001D75B1"/>
    <w:rsid w:val="001D75DD"/>
    <w:rsid w:val="001E03D7"/>
    <w:rsid w:val="001E08CD"/>
    <w:rsid w:val="001E0B3B"/>
    <w:rsid w:val="001E1711"/>
    <w:rsid w:val="001E388F"/>
    <w:rsid w:val="001E45C6"/>
    <w:rsid w:val="001E46F0"/>
    <w:rsid w:val="001E4708"/>
    <w:rsid w:val="001E5179"/>
    <w:rsid w:val="001E527F"/>
    <w:rsid w:val="001E57D3"/>
    <w:rsid w:val="001E6143"/>
    <w:rsid w:val="001E6252"/>
    <w:rsid w:val="001E6ADC"/>
    <w:rsid w:val="001E6C73"/>
    <w:rsid w:val="001E6E2E"/>
    <w:rsid w:val="001E78B0"/>
    <w:rsid w:val="001E7D15"/>
    <w:rsid w:val="001E7E04"/>
    <w:rsid w:val="001E7ED6"/>
    <w:rsid w:val="001F0AE8"/>
    <w:rsid w:val="001F0B7A"/>
    <w:rsid w:val="001F11F2"/>
    <w:rsid w:val="001F1336"/>
    <w:rsid w:val="001F14A9"/>
    <w:rsid w:val="001F1788"/>
    <w:rsid w:val="001F1B31"/>
    <w:rsid w:val="001F2182"/>
    <w:rsid w:val="001F256A"/>
    <w:rsid w:val="001F26A9"/>
    <w:rsid w:val="001F273C"/>
    <w:rsid w:val="001F3E21"/>
    <w:rsid w:val="001F4BF2"/>
    <w:rsid w:val="001F4F94"/>
    <w:rsid w:val="001F5FE8"/>
    <w:rsid w:val="001F6A03"/>
    <w:rsid w:val="001F743A"/>
    <w:rsid w:val="001F771D"/>
    <w:rsid w:val="002000B5"/>
    <w:rsid w:val="00200281"/>
    <w:rsid w:val="00200397"/>
    <w:rsid w:val="002008A5"/>
    <w:rsid w:val="002010C1"/>
    <w:rsid w:val="00201678"/>
    <w:rsid w:val="00201B1A"/>
    <w:rsid w:val="00202661"/>
    <w:rsid w:val="00202877"/>
    <w:rsid w:val="0020297D"/>
    <w:rsid w:val="00203125"/>
    <w:rsid w:val="0020313D"/>
    <w:rsid w:val="00203923"/>
    <w:rsid w:val="00203AD8"/>
    <w:rsid w:val="002042A2"/>
    <w:rsid w:val="002048AA"/>
    <w:rsid w:val="002051AA"/>
    <w:rsid w:val="002059EF"/>
    <w:rsid w:val="00205B2D"/>
    <w:rsid w:val="00205FB6"/>
    <w:rsid w:val="00206A39"/>
    <w:rsid w:val="002072EE"/>
    <w:rsid w:val="00207433"/>
    <w:rsid w:val="002074BB"/>
    <w:rsid w:val="0020791B"/>
    <w:rsid w:val="002101DA"/>
    <w:rsid w:val="00210B5E"/>
    <w:rsid w:val="00210FC4"/>
    <w:rsid w:val="00211C13"/>
    <w:rsid w:val="00212B2C"/>
    <w:rsid w:val="00212D00"/>
    <w:rsid w:val="00213205"/>
    <w:rsid w:val="002136F4"/>
    <w:rsid w:val="0021385E"/>
    <w:rsid w:val="00213DB5"/>
    <w:rsid w:val="002148ED"/>
    <w:rsid w:val="00214D7E"/>
    <w:rsid w:val="002150BB"/>
    <w:rsid w:val="00215598"/>
    <w:rsid w:val="0021578B"/>
    <w:rsid w:val="00215D0C"/>
    <w:rsid w:val="0021662E"/>
    <w:rsid w:val="00216B5D"/>
    <w:rsid w:val="00216BAA"/>
    <w:rsid w:val="00216D70"/>
    <w:rsid w:val="00217115"/>
    <w:rsid w:val="00220291"/>
    <w:rsid w:val="00221CB1"/>
    <w:rsid w:val="0022210A"/>
    <w:rsid w:val="00222A93"/>
    <w:rsid w:val="00222F47"/>
    <w:rsid w:val="0022316F"/>
    <w:rsid w:val="00223614"/>
    <w:rsid w:val="00223C72"/>
    <w:rsid w:val="002241D5"/>
    <w:rsid w:val="00224502"/>
    <w:rsid w:val="002248A0"/>
    <w:rsid w:val="00225127"/>
    <w:rsid w:val="0022544E"/>
    <w:rsid w:val="00225500"/>
    <w:rsid w:val="002256BD"/>
    <w:rsid w:val="00225CD0"/>
    <w:rsid w:val="002260A2"/>
    <w:rsid w:val="00226281"/>
    <w:rsid w:val="002264CE"/>
    <w:rsid w:val="0022688B"/>
    <w:rsid w:val="00227A4C"/>
    <w:rsid w:val="00227A71"/>
    <w:rsid w:val="00227C40"/>
    <w:rsid w:val="002304EE"/>
    <w:rsid w:val="00230A47"/>
    <w:rsid w:val="00231336"/>
    <w:rsid w:val="00231452"/>
    <w:rsid w:val="002314E8"/>
    <w:rsid w:val="00231763"/>
    <w:rsid w:val="002319CC"/>
    <w:rsid w:val="00231C08"/>
    <w:rsid w:val="00231E83"/>
    <w:rsid w:val="00232153"/>
    <w:rsid w:val="00232884"/>
    <w:rsid w:val="00232AD2"/>
    <w:rsid w:val="00233A4E"/>
    <w:rsid w:val="002343AA"/>
    <w:rsid w:val="00234841"/>
    <w:rsid w:val="00234FE8"/>
    <w:rsid w:val="002352E2"/>
    <w:rsid w:val="00236EA8"/>
    <w:rsid w:val="00237053"/>
    <w:rsid w:val="0023714C"/>
    <w:rsid w:val="00237C0E"/>
    <w:rsid w:val="00237E68"/>
    <w:rsid w:val="00240322"/>
    <w:rsid w:val="00240BD8"/>
    <w:rsid w:val="00240DA1"/>
    <w:rsid w:val="00241954"/>
    <w:rsid w:val="00242470"/>
    <w:rsid w:val="00242885"/>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163"/>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81C"/>
    <w:rsid w:val="00256C38"/>
    <w:rsid w:val="002573F6"/>
    <w:rsid w:val="0025750B"/>
    <w:rsid w:val="002576B7"/>
    <w:rsid w:val="002579FA"/>
    <w:rsid w:val="00257FBA"/>
    <w:rsid w:val="0026027E"/>
    <w:rsid w:val="002602F4"/>
    <w:rsid w:val="002609DF"/>
    <w:rsid w:val="00260BF8"/>
    <w:rsid w:val="00260F50"/>
    <w:rsid w:val="00262540"/>
    <w:rsid w:val="002627D7"/>
    <w:rsid w:val="0026350D"/>
    <w:rsid w:val="0026358C"/>
    <w:rsid w:val="00263F7D"/>
    <w:rsid w:val="00264B8F"/>
    <w:rsid w:val="002653BB"/>
    <w:rsid w:val="00265984"/>
    <w:rsid w:val="00266464"/>
    <w:rsid w:val="0026701D"/>
    <w:rsid w:val="002674E5"/>
    <w:rsid w:val="002676F2"/>
    <w:rsid w:val="002679D3"/>
    <w:rsid w:val="00267D86"/>
    <w:rsid w:val="00270278"/>
    <w:rsid w:val="00270C8D"/>
    <w:rsid w:val="002713EE"/>
    <w:rsid w:val="002713FB"/>
    <w:rsid w:val="00271639"/>
    <w:rsid w:val="00272BA9"/>
    <w:rsid w:val="00272CAC"/>
    <w:rsid w:val="00272E6F"/>
    <w:rsid w:val="00272FB6"/>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3FA"/>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53F9"/>
    <w:rsid w:val="00286194"/>
    <w:rsid w:val="0028619A"/>
    <w:rsid w:val="002862DB"/>
    <w:rsid w:val="00286791"/>
    <w:rsid w:val="00286D29"/>
    <w:rsid w:val="00290471"/>
    <w:rsid w:val="00291089"/>
    <w:rsid w:val="00291237"/>
    <w:rsid w:val="00292170"/>
    <w:rsid w:val="00292671"/>
    <w:rsid w:val="00292A96"/>
    <w:rsid w:val="00292C6F"/>
    <w:rsid w:val="0029311C"/>
    <w:rsid w:val="00293479"/>
    <w:rsid w:val="002942A9"/>
    <w:rsid w:val="002943DA"/>
    <w:rsid w:val="002944EC"/>
    <w:rsid w:val="002947D6"/>
    <w:rsid w:val="00294C75"/>
    <w:rsid w:val="00294D2C"/>
    <w:rsid w:val="002954BA"/>
    <w:rsid w:val="00295718"/>
    <w:rsid w:val="0029574A"/>
    <w:rsid w:val="002961B9"/>
    <w:rsid w:val="002961D9"/>
    <w:rsid w:val="00296BBD"/>
    <w:rsid w:val="00297A40"/>
    <w:rsid w:val="00297B05"/>
    <w:rsid w:val="00297D7D"/>
    <w:rsid w:val="002A01FB"/>
    <w:rsid w:val="002A0303"/>
    <w:rsid w:val="002A065F"/>
    <w:rsid w:val="002A0A6D"/>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46"/>
    <w:rsid w:val="002B48F9"/>
    <w:rsid w:val="002B4F06"/>
    <w:rsid w:val="002B53D8"/>
    <w:rsid w:val="002B552B"/>
    <w:rsid w:val="002B621D"/>
    <w:rsid w:val="002B6696"/>
    <w:rsid w:val="002B6794"/>
    <w:rsid w:val="002B6BA1"/>
    <w:rsid w:val="002B7440"/>
    <w:rsid w:val="002B7692"/>
    <w:rsid w:val="002B78FE"/>
    <w:rsid w:val="002C0384"/>
    <w:rsid w:val="002C0891"/>
    <w:rsid w:val="002C0AA0"/>
    <w:rsid w:val="002C0DBB"/>
    <w:rsid w:val="002C0FF4"/>
    <w:rsid w:val="002C1229"/>
    <w:rsid w:val="002C126D"/>
    <w:rsid w:val="002C163F"/>
    <w:rsid w:val="002C185E"/>
    <w:rsid w:val="002C236C"/>
    <w:rsid w:val="002C37BE"/>
    <w:rsid w:val="002C37D7"/>
    <w:rsid w:val="002C38AF"/>
    <w:rsid w:val="002C38B4"/>
    <w:rsid w:val="002C43E4"/>
    <w:rsid w:val="002C5A0B"/>
    <w:rsid w:val="002C6732"/>
    <w:rsid w:val="002C7099"/>
    <w:rsid w:val="002D05FF"/>
    <w:rsid w:val="002D15F9"/>
    <w:rsid w:val="002D16C2"/>
    <w:rsid w:val="002D1A19"/>
    <w:rsid w:val="002D1BF1"/>
    <w:rsid w:val="002D1C77"/>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FC0"/>
    <w:rsid w:val="002D71BD"/>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2E0"/>
    <w:rsid w:val="002E5D66"/>
    <w:rsid w:val="002E664A"/>
    <w:rsid w:val="002E6FD0"/>
    <w:rsid w:val="002E7041"/>
    <w:rsid w:val="002E74CD"/>
    <w:rsid w:val="002E7E7B"/>
    <w:rsid w:val="002E7FEC"/>
    <w:rsid w:val="002F0208"/>
    <w:rsid w:val="002F0AB2"/>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5139"/>
    <w:rsid w:val="00305385"/>
    <w:rsid w:val="0030538A"/>
    <w:rsid w:val="003056E6"/>
    <w:rsid w:val="00305E2A"/>
    <w:rsid w:val="00305E75"/>
    <w:rsid w:val="00306065"/>
    <w:rsid w:val="003069DC"/>
    <w:rsid w:val="00306D22"/>
    <w:rsid w:val="00307376"/>
    <w:rsid w:val="0030774F"/>
    <w:rsid w:val="00307F2E"/>
    <w:rsid w:val="003100E0"/>
    <w:rsid w:val="0031072A"/>
    <w:rsid w:val="00310C8C"/>
    <w:rsid w:val="00310DC1"/>
    <w:rsid w:val="00310DC4"/>
    <w:rsid w:val="00311574"/>
    <w:rsid w:val="003119C7"/>
    <w:rsid w:val="003123AD"/>
    <w:rsid w:val="00312A2D"/>
    <w:rsid w:val="00312B77"/>
    <w:rsid w:val="00312D27"/>
    <w:rsid w:val="003143BA"/>
    <w:rsid w:val="00315399"/>
    <w:rsid w:val="00315BD6"/>
    <w:rsid w:val="00317012"/>
    <w:rsid w:val="003174C5"/>
    <w:rsid w:val="00317549"/>
    <w:rsid w:val="003178E5"/>
    <w:rsid w:val="0032062A"/>
    <w:rsid w:val="003208A0"/>
    <w:rsid w:val="00320F41"/>
    <w:rsid w:val="003211EA"/>
    <w:rsid w:val="00321310"/>
    <w:rsid w:val="003214D3"/>
    <w:rsid w:val="003218F8"/>
    <w:rsid w:val="00321B88"/>
    <w:rsid w:val="003222EF"/>
    <w:rsid w:val="003225CD"/>
    <w:rsid w:val="00322C9A"/>
    <w:rsid w:val="00322CBA"/>
    <w:rsid w:val="00322FEC"/>
    <w:rsid w:val="00324345"/>
    <w:rsid w:val="003249C9"/>
    <w:rsid w:val="00325812"/>
    <w:rsid w:val="0032583E"/>
    <w:rsid w:val="00325B6F"/>
    <w:rsid w:val="00325F3A"/>
    <w:rsid w:val="00326461"/>
    <w:rsid w:val="003269E8"/>
    <w:rsid w:val="00326C3C"/>
    <w:rsid w:val="00326DFA"/>
    <w:rsid w:val="00326E76"/>
    <w:rsid w:val="00327214"/>
    <w:rsid w:val="003273C8"/>
    <w:rsid w:val="003278D0"/>
    <w:rsid w:val="00327B72"/>
    <w:rsid w:val="00330C0B"/>
    <w:rsid w:val="00330D68"/>
    <w:rsid w:val="00330DAE"/>
    <w:rsid w:val="00331371"/>
    <w:rsid w:val="0033173F"/>
    <w:rsid w:val="00331749"/>
    <w:rsid w:val="00331A0C"/>
    <w:rsid w:val="00331A3B"/>
    <w:rsid w:val="00331EBF"/>
    <w:rsid w:val="00332375"/>
    <w:rsid w:val="00332F3A"/>
    <w:rsid w:val="003332EA"/>
    <w:rsid w:val="003337FA"/>
    <w:rsid w:val="00334D69"/>
    <w:rsid w:val="003352A3"/>
    <w:rsid w:val="0033570D"/>
    <w:rsid w:val="00336442"/>
    <w:rsid w:val="00336683"/>
    <w:rsid w:val="00337360"/>
    <w:rsid w:val="00337CA8"/>
    <w:rsid w:val="0034006C"/>
    <w:rsid w:val="00340918"/>
    <w:rsid w:val="00340AB6"/>
    <w:rsid w:val="00340F04"/>
    <w:rsid w:val="00341171"/>
    <w:rsid w:val="003424CA"/>
    <w:rsid w:val="00342A84"/>
    <w:rsid w:val="003431EA"/>
    <w:rsid w:val="003443E5"/>
    <w:rsid w:val="00344811"/>
    <w:rsid w:val="00344A16"/>
    <w:rsid w:val="00345068"/>
    <w:rsid w:val="0034522D"/>
    <w:rsid w:val="003452AF"/>
    <w:rsid w:val="003452B3"/>
    <w:rsid w:val="00345609"/>
    <w:rsid w:val="00345719"/>
    <w:rsid w:val="003464CB"/>
    <w:rsid w:val="003469EA"/>
    <w:rsid w:val="00346E0D"/>
    <w:rsid w:val="00347B2B"/>
    <w:rsid w:val="003509CE"/>
    <w:rsid w:val="00350E91"/>
    <w:rsid w:val="003512C8"/>
    <w:rsid w:val="003519E8"/>
    <w:rsid w:val="00351B9F"/>
    <w:rsid w:val="00351ED0"/>
    <w:rsid w:val="0035219B"/>
    <w:rsid w:val="0035260C"/>
    <w:rsid w:val="00352C90"/>
    <w:rsid w:val="00353105"/>
    <w:rsid w:val="003531B9"/>
    <w:rsid w:val="0035334B"/>
    <w:rsid w:val="00353476"/>
    <w:rsid w:val="003534DE"/>
    <w:rsid w:val="003544D6"/>
    <w:rsid w:val="003545E8"/>
    <w:rsid w:val="00354632"/>
    <w:rsid w:val="00354681"/>
    <w:rsid w:val="00354B3E"/>
    <w:rsid w:val="0035508D"/>
    <w:rsid w:val="003554CB"/>
    <w:rsid w:val="00355B7F"/>
    <w:rsid w:val="00357144"/>
    <w:rsid w:val="00357E5F"/>
    <w:rsid w:val="00360147"/>
    <w:rsid w:val="0036075F"/>
    <w:rsid w:val="00360DFC"/>
    <w:rsid w:val="00361CA0"/>
    <w:rsid w:val="00363543"/>
    <w:rsid w:val="00363581"/>
    <w:rsid w:val="0036386C"/>
    <w:rsid w:val="00363FEC"/>
    <w:rsid w:val="003640C2"/>
    <w:rsid w:val="00364F3F"/>
    <w:rsid w:val="0036596B"/>
    <w:rsid w:val="00365D1B"/>
    <w:rsid w:val="00366027"/>
    <w:rsid w:val="0036618A"/>
    <w:rsid w:val="003664BD"/>
    <w:rsid w:val="00366A14"/>
    <w:rsid w:val="00367564"/>
    <w:rsid w:val="00367F20"/>
    <w:rsid w:val="00370862"/>
    <w:rsid w:val="0037094B"/>
    <w:rsid w:val="00370E9F"/>
    <w:rsid w:val="00370EAD"/>
    <w:rsid w:val="00371D3F"/>
    <w:rsid w:val="003726DC"/>
    <w:rsid w:val="00372B53"/>
    <w:rsid w:val="003735F0"/>
    <w:rsid w:val="00373718"/>
    <w:rsid w:val="00373AFF"/>
    <w:rsid w:val="00373C19"/>
    <w:rsid w:val="00374358"/>
    <w:rsid w:val="003746C1"/>
    <w:rsid w:val="00374F65"/>
    <w:rsid w:val="00375AF8"/>
    <w:rsid w:val="00375BD0"/>
    <w:rsid w:val="00376EA4"/>
    <w:rsid w:val="0037705D"/>
    <w:rsid w:val="0037744E"/>
    <w:rsid w:val="00377717"/>
    <w:rsid w:val="0037775F"/>
    <w:rsid w:val="00377ADF"/>
    <w:rsid w:val="00377D6F"/>
    <w:rsid w:val="0038010B"/>
    <w:rsid w:val="00381439"/>
    <w:rsid w:val="003820AE"/>
    <w:rsid w:val="003826A0"/>
    <w:rsid w:val="00382A60"/>
    <w:rsid w:val="00383C6D"/>
    <w:rsid w:val="003841C8"/>
    <w:rsid w:val="003842D5"/>
    <w:rsid w:val="00384566"/>
    <w:rsid w:val="003845FC"/>
    <w:rsid w:val="003851C5"/>
    <w:rsid w:val="00385308"/>
    <w:rsid w:val="00385AAA"/>
    <w:rsid w:val="00385C53"/>
    <w:rsid w:val="00385CCB"/>
    <w:rsid w:val="00386BBD"/>
    <w:rsid w:val="00386F67"/>
    <w:rsid w:val="0038721D"/>
    <w:rsid w:val="0038751A"/>
    <w:rsid w:val="0038787F"/>
    <w:rsid w:val="00387DAE"/>
    <w:rsid w:val="00390370"/>
    <w:rsid w:val="00390396"/>
    <w:rsid w:val="003905D9"/>
    <w:rsid w:val="003912CD"/>
    <w:rsid w:val="00391A82"/>
    <w:rsid w:val="00391FD5"/>
    <w:rsid w:val="00392093"/>
    <w:rsid w:val="00392935"/>
    <w:rsid w:val="00392C6B"/>
    <w:rsid w:val="00392DEB"/>
    <w:rsid w:val="00392FFB"/>
    <w:rsid w:val="003932DF"/>
    <w:rsid w:val="0039353D"/>
    <w:rsid w:val="00393605"/>
    <w:rsid w:val="003938C7"/>
    <w:rsid w:val="00394D66"/>
    <w:rsid w:val="00394EBA"/>
    <w:rsid w:val="003957B7"/>
    <w:rsid w:val="00395BAF"/>
    <w:rsid w:val="003962BE"/>
    <w:rsid w:val="003969D7"/>
    <w:rsid w:val="00396A7C"/>
    <w:rsid w:val="00396F31"/>
    <w:rsid w:val="00396F9A"/>
    <w:rsid w:val="00397460"/>
    <w:rsid w:val="00397FEA"/>
    <w:rsid w:val="003A04BA"/>
    <w:rsid w:val="003A0651"/>
    <w:rsid w:val="003A0ECA"/>
    <w:rsid w:val="003A1717"/>
    <w:rsid w:val="003A1861"/>
    <w:rsid w:val="003A1892"/>
    <w:rsid w:val="003A1AD0"/>
    <w:rsid w:val="003A1BCD"/>
    <w:rsid w:val="003A20FC"/>
    <w:rsid w:val="003A2AFA"/>
    <w:rsid w:val="003A32E1"/>
    <w:rsid w:val="003A3633"/>
    <w:rsid w:val="003A3971"/>
    <w:rsid w:val="003A3D6E"/>
    <w:rsid w:val="003A3E6C"/>
    <w:rsid w:val="003A417C"/>
    <w:rsid w:val="003A48A3"/>
    <w:rsid w:val="003A49FE"/>
    <w:rsid w:val="003A52B6"/>
    <w:rsid w:val="003A560B"/>
    <w:rsid w:val="003A5B9D"/>
    <w:rsid w:val="003A7123"/>
    <w:rsid w:val="003A712B"/>
    <w:rsid w:val="003B0659"/>
    <w:rsid w:val="003B10AC"/>
    <w:rsid w:val="003B13D0"/>
    <w:rsid w:val="003B18C2"/>
    <w:rsid w:val="003B1B08"/>
    <w:rsid w:val="003B25F4"/>
    <w:rsid w:val="003B34C9"/>
    <w:rsid w:val="003B4219"/>
    <w:rsid w:val="003B4851"/>
    <w:rsid w:val="003B4C68"/>
    <w:rsid w:val="003B5969"/>
    <w:rsid w:val="003B5AD6"/>
    <w:rsid w:val="003B5F5B"/>
    <w:rsid w:val="003B60A6"/>
    <w:rsid w:val="003B74EA"/>
    <w:rsid w:val="003B7D16"/>
    <w:rsid w:val="003C00D4"/>
    <w:rsid w:val="003C0203"/>
    <w:rsid w:val="003C07D2"/>
    <w:rsid w:val="003C16B6"/>
    <w:rsid w:val="003C1903"/>
    <w:rsid w:val="003C1C6C"/>
    <w:rsid w:val="003C1F8B"/>
    <w:rsid w:val="003C2116"/>
    <w:rsid w:val="003C2AA5"/>
    <w:rsid w:val="003C3008"/>
    <w:rsid w:val="003C38F2"/>
    <w:rsid w:val="003C4777"/>
    <w:rsid w:val="003C4940"/>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67D"/>
    <w:rsid w:val="003D2518"/>
    <w:rsid w:val="003D26FC"/>
    <w:rsid w:val="003D2A6C"/>
    <w:rsid w:val="003D2D27"/>
    <w:rsid w:val="003D333B"/>
    <w:rsid w:val="003D3898"/>
    <w:rsid w:val="003D42FD"/>
    <w:rsid w:val="003D4581"/>
    <w:rsid w:val="003D4736"/>
    <w:rsid w:val="003D480F"/>
    <w:rsid w:val="003D4913"/>
    <w:rsid w:val="003D4B00"/>
    <w:rsid w:val="003D4B38"/>
    <w:rsid w:val="003D5161"/>
    <w:rsid w:val="003D53AC"/>
    <w:rsid w:val="003D5731"/>
    <w:rsid w:val="003D5990"/>
    <w:rsid w:val="003D5B01"/>
    <w:rsid w:val="003D6103"/>
    <w:rsid w:val="003D6D84"/>
    <w:rsid w:val="003D717E"/>
    <w:rsid w:val="003D75CB"/>
    <w:rsid w:val="003D768B"/>
    <w:rsid w:val="003D7EC4"/>
    <w:rsid w:val="003D7F16"/>
    <w:rsid w:val="003E07E7"/>
    <w:rsid w:val="003E1300"/>
    <w:rsid w:val="003E1713"/>
    <w:rsid w:val="003E1D9D"/>
    <w:rsid w:val="003E2470"/>
    <w:rsid w:val="003E267F"/>
    <w:rsid w:val="003E2D51"/>
    <w:rsid w:val="003E2DA9"/>
    <w:rsid w:val="003E3A03"/>
    <w:rsid w:val="003E425D"/>
    <w:rsid w:val="003E4534"/>
    <w:rsid w:val="003E45CD"/>
    <w:rsid w:val="003E4D77"/>
    <w:rsid w:val="003E55EA"/>
    <w:rsid w:val="003E6A64"/>
    <w:rsid w:val="003E6B7C"/>
    <w:rsid w:val="003E6BA7"/>
    <w:rsid w:val="003E7161"/>
    <w:rsid w:val="003E71B7"/>
    <w:rsid w:val="003E7AE6"/>
    <w:rsid w:val="003E7D81"/>
    <w:rsid w:val="003E7DBE"/>
    <w:rsid w:val="003E7EEA"/>
    <w:rsid w:val="003F0111"/>
    <w:rsid w:val="003F0411"/>
    <w:rsid w:val="003F0568"/>
    <w:rsid w:val="003F05EA"/>
    <w:rsid w:val="003F06E6"/>
    <w:rsid w:val="003F0F57"/>
    <w:rsid w:val="003F1B3D"/>
    <w:rsid w:val="003F20DE"/>
    <w:rsid w:val="003F22F8"/>
    <w:rsid w:val="003F254C"/>
    <w:rsid w:val="003F25D8"/>
    <w:rsid w:val="003F2B23"/>
    <w:rsid w:val="003F2B4C"/>
    <w:rsid w:val="003F2E4D"/>
    <w:rsid w:val="003F3304"/>
    <w:rsid w:val="003F3A97"/>
    <w:rsid w:val="003F3CDD"/>
    <w:rsid w:val="003F43C4"/>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58F"/>
    <w:rsid w:val="004049D2"/>
    <w:rsid w:val="00404AA9"/>
    <w:rsid w:val="00404E5E"/>
    <w:rsid w:val="00405493"/>
    <w:rsid w:val="00405496"/>
    <w:rsid w:val="0040633F"/>
    <w:rsid w:val="004069AB"/>
    <w:rsid w:val="00406B3C"/>
    <w:rsid w:val="00410280"/>
    <w:rsid w:val="004107C8"/>
    <w:rsid w:val="00410B48"/>
    <w:rsid w:val="00410FA4"/>
    <w:rsid w:val="00411008"/>
    <w:rsid w:val="004110FF"/>
    <w:rsid w:val="004113E5"/>
    <w:rsid w:val="00411424"/>
    <w:rsid w:val="004117DB"/>
    <w:rsid w:val="00411D09"/>
    <w:rsid w:val="00412492"/>
    <w:rsid w:val="00412716"/>
    <w:rsid w:val="00412B46"/>
    <w:rsid w:val="00412DE8"/>
    <w:rsid w:val="004134FF"/>
    <w:rsid w:val="0041408A"/>
    <w:rsid w:val="0041442E"/>
    <w:rsid w:val="00414CA3"/>
    <w:rsid w:val="00414DE8"/>
    <w:rsid w:val="00415339"/>
    <w:rsid w:val="00415404"/>
    <w:rsid w:val="0041550C"/>
    <w:rsid w:val="004158EB"/>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5E5"/>
    <w:rsid w:val="00424F20"/>
    <w:rsid w:val="00425502"/>
    <w:rsid w:val="00425973"/>
    <w:rsid w:val="00425BBD"/>
    <w:rsid w:val="00425F4C"/>
    <w:rsid w:val="00425FC8"/>
    <w:rsid w:val="0042631B"/>
    <w:rsid w:val="00426DC2"/>
    <w:rsid w:val="00427E96"/>
    <w:rsid w:val="004305BB"/>
    <w:rsid w:val="0043085A"/>
    <w:rsid w:val="004311E8"/>
    <w:rsid w:val="00431DD2"/>
    <w:rsid w:val="0043206C"/>
    <w:rsid w:val="00432CB7"/>
    <w:rsid w:val="00434449"/>
    <w:rsid w:val="00434BCD"/>
    <w:rsid w:val="00434E96"/>
    <w:rsid w:val="00435505"/>
    <w:rsid w:val="004365B9"/>
    <w:rsid w:val="00436C11"/>
    <w:rsid w:val="00436D11"/>
    <w:rsid w:val="004371B0"/>
    <w:rsid w:val="00437BD4"/>
    <w:rsid w:val="00437DD4"/>
    <w:rsid w:val="00440872"/>
    <w:rsid w:val="00440DE8"/>
    <w:rsid w:val="0044149B"/>
    <w:rsid w:val="0044191F"/>
    <w:rsid w:val="00441BBC"/>
    <w:rsid w:val="004429BB"/>
    <w:rsid w:val="00442DE4"/>
    <w:rsid w:val="004430EE"/>
    <w:rsid w:val="0044334D"/>
    <w:rsid w:val="004436CD"/>
    <w:rsid w:val="00443916"/>
    <w:rsid w:val="00443D70"/>
    <w:rsid w:val="00443E71"/>
    <w:rsid w:val="0044433A"/>
    <w:rsid w:val="00444BF8"/>
    <w:rsid w:val="00444E57"/>
    <w:rsid w:val="00444F33"/>
    <w:rsid w:val="00445FAB"/>
    <w:rsid w:val="00446075"/>
    <w:rsid w:val="00446D79"/>
    <w:rsid w:val="004471E3"/>
    <w:rsid w:val="004472F0"/>
    <w:rsid w:val="00450154"/>
    <w:rsid w:val="00450553"/>
    <w:rsid w:val="00450A68"/>
    <w:rsid w:val="00450EF0"/>
    <w:rsid w:val="00451060"/>
    <w:rsid w:val="004514FF"/>
    <w:rsid w:val="0045240F"/>
    <w:rsid w:val="00452642"/>
    <w:rsid w:val="00452740"/>
    <w:rsid w:val="00452A03"/>
    <w:rsid w:val="00452AB8"/>
    <w:rsid w:val="00453201"/>
    <w:rsid w:val="00453BF9"/>
    <w:rsid w:val="00454ED0"/>
    <w:rsid w:val="00455705"/>
    <w:rsid w:val="004565ED"/>
    <w:rsid w:val="00456D14"/>
    <w:rsid w:val="00456FF8"/>
    <w:rsid w:val="0045713A"/>
    <w:rsid w:val="0045753D"/>
    <w:rsid w:val="00457937"/>
    <w:rsid w:val="00457AFB"/>
    <w:rsid w:val="00457E1E"/>
    <w:rsid w:val="0046097A"/>
    <w:rsid w:val="0046097F"/>
    <w:rsid w:val="004609F9"/>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3D74"/>
    <w:rsid w:val="00473E18"/>
    <w:rsid w:val="004743F4"/>
    <w:rsid w:val="00474543"/>
    <w:rsid w:val="00474B4F"/>
    <w:rsid w:val="004755C2"/>
    <w:rsid w:val="0047560D"/>
    <w:rsid w:val="00475AB2"/>
    <w:rsid w:val="00475ADD"/>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86C7E"/>
    <w:rsid w:val="00487831"/>
    <w:rsid w:val="00487D20"/>
    <w:rsid w:val="004902A6"/>
    <w:rsid w:val="00490B2D"/>
    <w:rsid w:val="00491068"/>
    <w:rsid w:val="00491432"/>
    <w:rsid w:val="00491437"/>
    <w:rsid w:val="00492403"/>
    <w:rsid w:val="00492554"/>
    <w:rsid w:val="00492B13"/>
    <w:rsid w:val="004931AF"/>
    <w:rsid w:val="00494132"/>
    <w:rsid w:val="004945C4"/>
    <w:rsid w:val="00494CB6"/>
    <w:rsid w:val="00495972"/>
    <w:rsid w:val="00495D1B"/>
    <w:rsid w:val="00495F6C"/>
    <w:rsid w:val="004963A1"/>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CAB"/>
    <w:rsid w:val="004B2F15"/>
    <w:rsid w:val="004B35F8"/>
    <w:rsid w:val="004B4716"/>
    <w:rsid w:val="004B47E8"/>
    <w:rsid w:val="004B4807"/>
    <w:rsid w:val="004B4D36"/>
    <w:rsid w:val="004B5013"/>
    <w:rsid w:val="004B5758"/>
    <w:rsid w:val="004B5F7C"/>
    <w:rsid w:val="004B6153"/>
    <w:rsid w:val="004B6592"/>
    <w:rsid w:val="004B676F"/>
    <w:rsid w:val="004B6C30"/>
    <w:rsid w:val="004B7264"/>
    <w:rsid w:val="004B73F5"/>
    <w:rsid w:val="004B7B5E"/>
    <w:rsid w:val="004B7DD4"/>
    <w:rsid w:val="004B7EC9"/>
    <w:rsid w:val="004C0746"/>
    <w:rsid w:val="004C08D4"/>
    <w:rsid w:val="004C08E9"/>
    <w:rsid w:val="004C148E"/>
    <w:rsid w:val="004C19DC"/>
    <w:rsid w:val="004C1CB6"/>
    <w:rsid w:val="004C1D86"/>
    <w:rsid w:val="004C214E"/>
    <w:rsid w:val="004C2E75"/>
    <w:rsid w:val="004C2F8F"/>
    <w:rsid w:val="004C4B3A"/>
    <w:rsid w:val="004C50C0"/>
    <w:rsid w:val="004C50EE"/>
    <w:rsid w:val="004C51EF"/>
    <w:rsid w:val="004C58A0"/>
    <w:rsid w:val="004C5B11"/>
    <w:rsid w:val="004C6980"/>
    <w:rsid w:val="004C6BC1"/>
    <w:rsid w:val="004C6EA0"/>
    <w:rsid w:val="004C7A8D"/>
    <w:rsid w:val="004D0460"/>
    <w:rsid w:val="004D0CBA"/>
    <w:rsid w:val="004D1502"/>
    <w:rsid w:val="004D158D"/>
    <w:rsid w:val="004D1BAB"/>
    <w:rsid w:val="004D2296"/>
    <w:rsid w:val="004D2E86"/>
    <w:rsid w:val="004D392D"/>
    <w:rsid w:val="004D4BA1"/>
    <w:rsid w:val="004D4D6B"/>
    <w:rsid w:val="004D50C9"/>
    <w:rsid w:val="004D6186"/>
    <w:rsid w:val="004D6570"/>
    <w:rsid w:val="004D667E"/>
    <w:rsid w:val="004D669F"/>
    <w:rsid w:val="004D6A9B"/>
    <w:rsid w:val="004D7274"/>
    <w:rsid w:val="004D78A0"/>
    <w:rsid w:val="004D7E31"/>
    <w:rsid w:val="004D7E65"/>
    <w:rsid w:val="004E0A67"/>
    <w:rsid w:val="004E0C4D"/>
    <w:rsid w:val="004E18EE"/>
    <w:rsid w:val="004E1B17"/>
    <w:rsid w:val="004E1EDD"/>
    <w:rsid w:val="004E203B"/>
    <w:rsid w:val="004E2293"/>
    <w:rsid w:val="004E25FD"/>
    <w:rsid w:val="004E28CA"/>
    <w:rsid w:val="004E2E8D"/>
    <w:rsid w:val="004E2F91"/>
    <w:rsid w:val="004E2FA3"/>
    <w:rsid w:val="004E349D"/>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0F72"/>
    <w:rsid w:val="004F1690"/>
    <w:rsid w:val="004F1736"/>
    <w:rsid w:val="004F18D1"/>
    <w:rsid w:val="004F1A61"/>
    <w:rsid w:val="004F1E17"/>
    <w:rsid w:val="004F2196"/>
    <w:rsid w:val="004F253D"/>
    <w:rsid w:val="004F4730"/>
    <w:rsid w:val="004F4DC6"/>
    <w:rsid w:val="004F5799"/>
    <w:rsid w:val="004F5CE6"/>
    <w:rsid w:val="004F5D03"/>
    <w:rsid w:val="004F5E94"/>
    <w:rsid w:val="004F66B1"/>
    <w:rsid w:val="004F6AFA"/>
    <w:rsid w:val="004F6D0E"/>
    <w:rsid w:val="004F6D21"/>
    <w:rsid w:val="004F7AE7"/>
    <w:rsid w:val="00500A7D"/>
    <w:rsid w:val="00500BD9"/>
    <w:rsid w:val="00500C5A"/>
    <w:rsid w:val="0050176F"/>
    <w:rsid w:val="00501EC1"/>
    <w:rsid w:val="005020D7"/>
    <w:rsid w:val="005023D9"/>
    <w:rsid w:val="00502D52"/>
    <w:rsid w:val="005032C5"/>
    <w:rsid w:val="00503829"/>
    <w:rsid w:val="005043BD"/>
    <w:rsid w:val="00504545"/>
    <w:rsid w:val="0050631B"/>
    <w:rsid w:val="005067F7"/>
    <w:rsid w:val="0050710B"/>
    <w:rsid w:val="005075A3"/>
    <w:rsid w:val="00507F81"/>
    <w:rsid w:val="0051029B"/>
    <w:rsid w:val="005106BD"/>
    <w:rsid w:val="00510AC5"/>
    <w:rsid w:val="00510F13"/>
    <w:rsid w:val="00512069"/>
    <w:rsid w:val="00512F6E"/>
    <w:rsid w:val="005131F2"/>
    <w:rsid w:val="00513A20"/>
    <w:rsid w:val="00513E42"/>
    <w:rsid w:val="00513F44"/>
    <w:rsid w:val="00514963"/>
    <w:rsid w:val="005155D7"/>
    <w:rsid w:val="00517595"/>
    <w:rsid w:val="005200E0"/>
    <w:rsid w:val="005205F6"/>
    <w:rsid w:val="00520B5C"/>
    <w:rsid w:val="00520B85"/>
    <w:rsid w:val="00520DBD"/>
    <w:rsid w:val="00521550"/>
    <w:rsid w:val="00521863"/>
    <w:rsid w:val="00521B0C"/>
    <w:rsid w:val="00522200"/>
    <w:rsid w:val="005224B2"/>
    <w:rsid w:val="0052272B"/>
    <w:rsid w:val="00522A19"/>
    <w:rsid w:val="00522F82"/>
    <w:rsid w:val="00523620"/>
    <w:rsid w:val="005251CC"/>
    <w:rsid w:val="00525B86"/>
    <w:rsid w:val="0052607B"/>
    <w:rsid w:val="005261C6"/>
    <w:rsid w:val="00526292"/>
    <w:rsid w:val="005262D6"/>
    <w:rsid w:val="005267DB"/>
    <w:rsid w:val="00526877"/>
    <w:rsid w:val="00526885"/>
    <w:rsid w:val="00526E32"/>
    <w:rsid w:val="0052719C"/>
    <w:rsid w:val="0052734C"/>
    <w:rsid w:val="0052780B"/>
    <w:rsid w:val="00530755"/>
    <w:rsid w:val="00531339"/>
    <w:rsid w:val="005319C7"/>
    <w:rsid w:val="00531E8E"/>
    <w:rsid w:val="00532487"/>
    <w:rsid w:val="00532A51"/>
    <w:rsid w:val="00533133"/>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2B7"/>
    <w:rsid w:val="005376D2"/>
    <w:rsid w:val="00537B1E"/>
    <w:rsid w:val="00537DE8"/>
    <w:rsid w:val="0054050F"/>
    <w:rsid w:val="0054071B"/>
    <w:rsid w:val="005410BD"/>
    <w:rsid w:val="0054134E"/>
    <w:rsid w:val="005418C0"/>
    <w:rsid w:val="005419F5"/>
    <w:rsid w:val="005426F6"/>
    <w:rsid w:val="00542843"/>
    <w:rsid w:val="00544640"/>
    <w:rsid w:val="005449D3"/>
    <w:rsid w:val="00544ADC"/>
    <w:rsid w:val="00544BF4"/>
    <w:rsid w:val="00544C11"/>
    <w:rsid w:val="005452D9"/>
    <w:rsid w:val="00545501"/>
    <w:rsid w:val="00545528"/>
    <w:rsid w:val="005456F0"/>
    <w:rsid w:val="00545865"/>
    <w:rsid w:val="005467A4"/>
    <w:rsid w:val="005467B1"/>
    <w:rsid w:val="00546AF9"/>
    <w:rsid w:val="00547BEC"/>
    <w:rsid w:val="00550C71"/>
    <w:rsid w:val="0055131A"/>
    <w:rsid w:val="005515C5"/>
    <w:rsid w:val="00551B2A"/>
    <w:rsid w:val="00552923"/>
    <w:rsid w:val="00553641"/>
    <w:rsid w:val="0055387F"/>
    <w:rsid w:val="00553903"/>
    <w:rsid w:val="005539AD"/>
    <w:rsid w:val="00554A58"/>
    <w:rsid w:val="00555280"/>
    <w:rsid w:val="005553C2"/>
    <w:rsid w:val="005559DB"/>
    <w:rsid w:val="0055635E"/>
    <w:rsid w:val="005565EB"/>
    <w:rsid w:val="00556863"/>
    <w:rsid w:val="00557337"/>
    <w:rsid w:val="00557B54"/>
    <w:rsid w:val="005602C4"/>
    <w:rsid w:val="0056077F"/>
    <w:rsid w:val="00561272"/>
    <w:rsid w:val="00561459"/>
    <w:rsid w:val="00562024"/>
    <w:rsid w:val="00562A14"/>
    <w:rsid w:val="00562CAF"/>
    <w:rsid w:val="00563387"/>
    <w:rsid w:val="0056361F"/>
    <w:rsid w:val="0056377B"/>
    <w:rsid w:val="00563F54"/>
    <w:rsid w:val="00564EE3"/>
    <w:rsid w:val="005653AF"/>
    <w:rsid w:val="005654CD"/>
    <w:rsid w:val="005657C7"/>
    <w:rsid w:val="00565E6A"/>
    <w:rsid w:val="00566359"/>
    <w:rsid w:val="0056635F"/>
    <w:rsid w:val="00566F70"/>
    <w:rsid w:val="005670B9"/>
    <w:rsid w:val="00567853"/>
    <w:rsid w:val="005678EA"/>
    <w:rsid w:val="005679B3"/>
    <w:rsid w:val="00567DA3"/>
    <w:rsid w:val="005701C5"/>
    <w:rsid w:val="00570917"/>
    <w:rsid w:val="005713DB"/>
    <w:rsid w:val="0057160F"/>
    <w:rsid w:val="0057166A"/>
    <w:rsid w:val="00571A41"/>
    <w:rsid w:val="00571DC3"/>
    <w:rsid w:val="00572001"/>
    <w:rsid w:val="005721E7"/>
    <w:rsid w:val="005728FD"/>
    <w:rsid w:val="0057304B"/>
    <w:rsid w:val="00573DD6"/>
    <w:rsid w:val="0057419F"/>
    <w:rsid w:val="00574271"/>
    <w:rsid w:val="005743AE"/>
    <w:rsid w:val="00574425"/>
    <w:rsid w:val="00574706"/>
    <w:rsid w:val="0057482F"/>
    <w:rsid w:val="0057502D"/>
    <w:rsid w:val="00575D52"/>
    <w:rsid w:val="005767FD"/>
    <w:rsid w:val="0057684C"/>
    <w:rsid w:val="00577441"/>
    <w:rsid w:val="005774A1"/>
    <w:rsid w:val="00577692"/>
    <w:rsid w:val="00577A44"/>
    <w:rsid w:val="0058048B"/>
    <w:rsid w:val="005805CB"/>
    <w:rsid w:val="005806C6"/>
    <w:rsid w:val="00581690"/>
    <w:rsid w:val="0058173C"/>
    <w:rsid w:val="005819D4"/>
    <w:rsid w:val="00581BBE"/>
    <w:rsid w:val="00581BF3"/>
    <w:rsid w:val="00581F05"/>
    <w:rsid w:val="0058314C"/>
    <w:rsid w:val="00583238"/>
    <w:rsid w:val="005833F1"/>
    <w:rsid w:val="00583852"/>
    <w:rsid w:val="00583A0C"/>
    <w:rsid w:val="005843A8"/>
    <w:rsid w:val="00584769"/>
    <w:rsid w:val="00584C3C"/>
    <w:rsid w:val="00584E8C"/>
    <w:rsid w:val="005855F9"/>
    <w:rsid w:val="00585D53"/>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65E"/>
    <w:rsid w:val="00595ED1"/>
    <w:rsid w:val="005963A0"/>
    <w:rsid w:val="00596677"/>
    <w:rsid w:val="005968B2"/>
    <w:rsid w:val="00596E3B"/>
    <w:rsid w:val="00597DFA"/>
    <w:rsid w:val="005A0439"/>
    <w:rsid w:val="005A06B4"/>
    <w:rsid w:val="005A073A"/>
    <w:rsid w:val="005A0FF5"/>
    <w:rsid w:val="005A18FF"/>
    <w:rsid w:val="005A232B"/>
    <w:rsid w:val="005A2637"/>
    <w:rsid w:val="005A39B7"/>
    <w:rsid w:val="005A3F67"/>
    <w:rsid w:val="005A424A"/>
    <w:rsid w:val="005A4880"/>
    <w:rsid w:val="005A4A95"/>
    <w:rsid w:val="005A4FE6"/>
    <w:rsid w:val="005A5723"/>
    <w:rsid w:val="005A5E4D"/>
    <w:rsid w:val="005A6176"/>
    <w:rsid w:val="005A64A4"/>
    <w:rsid w:val="005A6621"/>
    <w:rsid w:val="005A6F31"/>
    <w:rsid w:val="005A7226"/>
    <w:rsid w:val="005A7352"/>
    <w:rsid w:val="005A739B"/>
    <w:rsid w:val="005A79C2"/>
    <w:rsid w:val="005A7FC6"/>
    <w:rsid w:val="005B0366"/>
    <w:rsid w:val="005B08C5"/>
    <w:rsid w:val="005B0A9C"/>
    <w:rsid w:val="005B17FE"/>
    <w:rsid w:val="005B19DF"/>
    <w:rsid w:val="005B1A76"/>
    <w:rsid w:val="005B1A8A"/>
    <w:rsid w:val="005B2552"/>
    <w:rsid w:val="005B2F02"/>
    <w:rsid w:val="005B35A9"/>
    <w:rsid w:val="005B3B47"/>
    <w:rsid w:val="005B3D77"/>
    <w:rsid w:val="005B4781"/>
    <w:rsid w:val="005B5FF1"/>
    <w:rsid w:val="005B694C"/>
    <w:rsid w:val="005C0422"/>
    <w:rsid w:val="005C1A93"/>
    <w:rsid w:val="005C259E"/>
    <w:rsid w:val="005C2F2C"/>
    <w:rsid w:val="005C3EA5"/>
    <w:rsid w:val="005C4061"/>
    <w:rsid w:val="005C4874"/>
    <w:rsid w:val="005C4CE0"/>
    <w:rsid w:val="005C50D6"/>
    <w:rsid w:val="005C59A1"/>
    <w:rsid w:val="005C5E34"/>
    <w:rsid w:val="005C5F37"/>
    <w:rsid w:val="005C68C3"/>
    <w:rsid w:val="005C6C7F"/>
    <w:rsid w:val="005C7424"/>
    <w:rsid w:val="005C7D96"/>
    <w:rsid w:val="005D05A0"/>
    <w:rsid w:val="005D12EA"/>
    <w:rsid w:val="005D1862"/>
    <w:rsid w:val="005D3157"/>
    <w:rsid w:val="005D3272"/>
    <w:rsid w:val="005D4A85"/>
    <w:rsid w:val="005D4B7C"/>
    <w:rsid w:val="005D4C66"/>
    <w:rsid w:val="005D53FF"/>
    <w:rsid w:val="005D54C9"/>
    <w:rsid w:val="005D58BA"/>
    <w:rsid w:val="005D5EF4"/>
    <w:rsid w:val="005D6F8A"/>
    <w:rsid w:val="005D730E"/>
    <w:rsid w:val="005D78F9"/>
    <w:rsid w:val="005E014A"/>
    <w:rsid w:val="005E02EE"/>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44B"/>
    <w:rsid w:val="005E5822"/>
    <w:rsid w:val="005E5BEA"/>
    <w:rsid w:val="005E5C62"/>
    <w:rsid w:val="005E687D"/>
    <w:rsid w:val="005E6B62"/>
    <w:rsid w:val="005E6B6C"/>
    <w:rsid w:val="005E6BBD"/>
    <w:rsid w:val="005E6FFC"/>
    <w:rsid w:val="005E7657"/>
    <w:rsid w:val="005E7EC0"/>
    <w:rsid w:val="005E7F7A"/>
    <w:rsid w:val="005F03BC"/>
    <w:rsid w:val="005F0465"/>
    <w:rsid w:val="005F0AF6"/>
    <w:rsid w:val="005F0BEB"/>
    <w:rsid w:val="005F107A"/>
    <w:rsid w:val="005F13CC"/>
    <w:rsid w:val="005F1547"/>
    <w:rsid w:val="005F1807"/>
    <w:rsid w:val="005F1BEB"/>
    <w:rsid w:val="005F1E7C"/>
    <w:rsid w:val="005F2051"/>
    <w:rsid w:val="005F2338"/>
    <w:rsid w:val="005F2E6E"/>
    <w:rsid w:val="005F31A5"/>
    <w:rsid w:val="005F371C"/>
    <w:rsid w:val="005F3B69"/>
    <w:rsid w:val="005F4176"/>
    <w:rsid w:val="005F4B0F"/>
    <w:rsid w:val="005F4B54"/>
    <w:rsid w:val="005F52C1"/>
    <w:rsid w:val="005F5437"/>
    <w:rsid w:val="005F5F9D"/>
    <w:rsid w:val="005F6295"/>
    <w:rsid w:val="005F7923"/>
    <w:rsid w:val="0060018D"/>
    <w:rsid w:val="00600354"/>
    <w:rsid w:val="00600867"/>
    <w:rsid w:val="00600C56"/>
    <w:rsid w:val="0060114F"/>
    <w:rsid w:val="006012B0"/>
    <w:rsid w:val="00601A12"/>
    <w:rsid w:val="006020EA"/>
    <w:rsid w:val="0060261A"/>
    <w:rsid w:val="006027C5"/>
    <w:rsid w:val="00602D81"/>
    <w:rsid w:val="00602E15"/>
    <w:rsid w:val="00602EAF"/>
    <w:rsid w:val="0060347B"/>
    <w:rsid w:val="00603681"/>
    <w:rsid w:val="006036B0"/>
    <w:rsid w:val="00604304"/>
    <w:rsid w:val="006045C9"/>
    <w:rsid w:val="00604831"/>
    <w:rsid w:val="00604B64"/>
    <w:rsid w:val="00604E23"/>
    <w:rsid w:val="00605396"/>
    <w:rsid w:val="006055CB"/>
    <w:rsid w:val="006055FC"/>
    <w:rsid w:val="006059C6"/>
    <w:rsid w:val="00606746"/>
    <w:rsid w:val="00606BB9"/>
    <w:rsid w:val="00606E1B"/>
    <w:rsid w:val="00606F5E"/>
    <w:rsid w:val="0060717F"/>
    <w:rsid w:val="0060728D"/>
    <w:rsid w:val="006073DE"/>
    <w:rsid w:val="00607A20"/>
    <w:rsid w:val="00607A69"/>
    <w:rsid w:val="00607F09"/>
    <w:rsid w:val="00610219"/>
    <w:rsid w:val="006103B1"/>
    <w:rsid w:val="006106C3"/>
    <w:rsid w:val="00610848"/>
    <w:rsid w:val="00610B50"/>
    <w:rsid w:val="00611155"/>
    <w:rsid w:val="006115CA"/>
    <w:rsid w:val="00611C2B"/>
    <w:rsid w:val="00611D28"/>
    <w:rsid w:val="00612E26"/>
    <w:rsid w:val="00612E74"/>
    <w:rsid w:val="00612FE2"/>
    <w:rsid w:val="0061438F"/>
    <w:rsid w:val="006144D9"/>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B1F"/>
    <w:rsid w:val="00624C09"/>
    <w:rsid w:val="00624E7C"/>
    <w:rsid w:val="0062518B"/>
    <w:rsid w:val="00625913"/>
    <w:rsid w:val="006263DE"/>
    <w:rsid w:val="006265C4"/>
    <w:rsid w:val="00626E10"/>
    <w:rsid w:val="00626E5E"/>
    <w:rsid w:val="006271BE"/>
    <w:rsid w:val="006271E5"/>
    <w:rsid w:val="00627EB6"/>
    <w:rsid w:val="0063019B"/>
    <w:rsid w:val="0063039C"/>
    <w:rsid w:val="00630D71"/>
    <w:rsid w:val="0063101E"/>
    <w:rsid w:val="00631129"/>
    <w:rsid w:val="00631225"/>
    <w:rsid w:val="0063163C"/>
    <w:rsid w:val="00632D26"/>
    <w:rsid w:val="00632D37"/>
    <w:rsid w:val="006343E5"/>
    <w:rsid w:val="00634893"/>
    <w:rsid w:val="00634B3C"/>
    <w:rsid w:val="00635513"/>
    <w:rsid w:val="0063615D"/>
    <w:rsid w:val="0063643A"/>
    <w:rsid w:val="00637B49"/>
    <w:rsid w:val="00637FFE"/>
    <w:rsid w:val="006401AD"/>
    <w:rsid w:val="006405EE"/>
    <w:rsid w:val="006410CC"/>
    <w:rsid w:val="006412B3"/>
    <w:rsid w:val="006416B6"/>
    <w:rsid w:val="00641E52"/>
    <w:rsid w:val="00642244"/>
    <w:rsid w:val="0064233D"/>
    <w:rsid w:val="00643489"/>
    <w:rsid w:val="0064366B"/>
    <w:rsid w:val="00643B51"/>
    <w:rsid w:val="006446D9"/>
    <w:rsid w:val="00644B15"/>
    <w:rsid w:val="0064620A"/>
    <w:rsid w:val="006466F5"/>
    <w:rsid w:val="00646D15"/>
    <w:rsid w:val="0064700B"/>
    <w:rsid w:val="00647157"/>
    <w:rsid w:val="006472B8"/>
    <w:rsid w:val="00647472"/>
    <w:rsid w:val="006478C1"/>
    <w:rsid w:val="00650454"/>
    <w:rsid w:val="0065079C"/>
    <w:rsid w:val="006507D7"/>
    <w:rsid w:val="0065121B"/>
    <w:rsid w:val="00651465"/>
    <w:rsid w:val="0065197D"/>
    <w:rsid w:val="00651BDA"/>
    <w:rsid w:val="00651E8A"/>
    <w:rsid w:val="0065227F"/>
    <w:rsid w:val="00652600"/>
    <w:rsid w:val="0065270A"/>
    <w:rsid w:val="00652D06"/>
    <w:rsid w:val="0065315A"/>
    <w:rsid w:val="00653237"/>
    <w:rsid w:val="006533B9"/>
    <w:rsid w:val="006536E7"/>
    <w:rsid w:val="006539D1"/>
    <w:rsid w:val="00654187"/>
    <w:rsid w:val="006542E3"/>
    <w:rsid w:val="006556C1"/>
    <w:rsid w:val="00655A76"/>
    <w:rsid w:val="00655FD5"/>
    <w:rsid w:val="00656376"/>
    <w:rsid w:val="00656E42"/>
    <w:rsid w:val="006573EA"/>
    <w:rsid w:val="006576D2"/>
    <w:rsid w:val="006600D7"/>
    <w:rsid w:val="00660E53"/>
    <w:rsid w:val="00660F8D"/>
    <w:rsid w:val="00661546"/>
    <w:rsid w:val="006617CE"/>
    <w:rsid w:val="006618B9"/>
    <w:rsid w:val="00661EC7"/>
    <w:rsid w:val="0066244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8BD"/>
    <w:rsid w:val="00676954"/>
    <w:rsid w:val="00676AA8"/>
    <w:rsid w:val="00677191"/>
    <w:rsid w:val="00677B5F"/>
    <w:rsid w:val="00677B89"/>
    <w:rsid w:val="006808F0"/>
    <w:rsid w:val="006818DD"/>
    <w:rsid w:val="00681D5A"/>
    <w:rsid w:val="00681D61"/>
    <w:rsid w:val="00682574"/>
    <w:rsid w:val="00682AD4"/>
    <w:rsid w:val="00683807"/>
    <w:rsid w:val="00683A49"/>
    <w:rsid w:val="0068548C"/>
    <w:rsid w:val="00685766"/>
    <w:rsid w:val="006857E8"/>
    <w:rsid w:val="0068592D"/>
    <w:rsid w:val="00685C0F"/>
    <w:rsid w:val="00685D34"/>
    <w:rsid w:val="00686B6E"/>
    <w:rsid w:val="00687518"/>
    <w:rsid w:val="0068799B"/>
    <w:rsid w:val="00690193"/>
    <w:rsid w:val="00690273"/>
    <w:rsid w:val="00690285"/>
    <w:rsid w:val="0069044A"/>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ACD"/>
    <w:rsid w:val="00694B4A"/>
    <w:rsid w:val="00694D4C"/>
    <w:rsid w:val="0069538A"/>
    <w:rsid w:val="0069559F"/>
    <w:rsid w:val="006958E3"/>
    <w:rsid w:val="00695B54"/>
    <w:rsid w:val="00695F74"/>
    <w:rsid w:val="006964D8"/>
    <w:rsid w:val="006968D7"/>
    <w:rsid w:val="00696B9A"/>
    <w:rsid w:val="00696FA3"/>
    <w:rsid w:val="006971F4"/>
    <w:rsid w:val="006976C4"/>
    <w:rsid w:val="006A018E"/>
    <w:rsid w:val="006A1263"/>
    <w:rsid w:val="006A1968"/>
    <w:rsid w:val="006A1BA3"/>
    <w:rsid w:val="006A1D91"/>
    <w:rsid w:val="006A1EE6"/>
    <w:rsid w:val="006A1EE9"/>
    <w:rsid w:val="006A22EE"/>
    <w:rsid w:val="006A253C"/>
    <w:rsid w:val="006A27EB"/>
    <w:rsid w:val="006A2801"/>
    <w:rsid w:val="006A2EE3"/>
    <w:rsid w:val="006A3115"/>
    <w:rsid w:val="006A36C8"/>
    <w:rsid w:val="006A567C"/>
    <w:rsid w:val="006A5D3D"/>
    <w:rsid w:val="006A6578"/>
    <w:rsid w:val="006A65F9"/>
    <w:rsid w:val="006A79A6"/>
    <w:rsid w:val="006B012A"/>
    <w:rsid w:val="006B0576"/>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075"/>
    <w:rsid w:val="006C310C"/>
    <w:rsid w:val="006C3C21"/>
    <w:rsid w:val="006C4D40"/>
    <w:rsid w:val="006C5246"/>
    <w:rsid w:val="006C59C2"/>
    <w:rsid w:val="006C61EE"/>
    <w:rsid w:val="006C63F6"/>
    <w:rsid w:val="006C758D"/>
    <w:rsid w:val="006C7BA1"/>
    <w:rsid w:val="006D0AC5"/>
    <w:rsid w:val="006D15AC"/>
    <w:rsid w:val="006D1E16"/>
    <w:rsid w:val="006D2200"/>
    <w:rsid w:val="006D24F5"/>
    <w:rsid w:val="006D2DF6"/>
    <w:rsid w:val="006D3381"/>
    <w:rsid w:val="006D37E4"/>
    <w:rsid w:val="006D389A"/>
    <w:rsid w:val="006D3C57"/>
    <w:rsid w:val="006D4281"/>
    <w:rsid w:val="006D45CE"/>
    <w:rsid w:val="006D4FC3"/>
    <w:rsid w:val="006D5133"/>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BA9"/>
    <w:rsid w:val="006E1D62"/>
    <w:rsid w:val="006E1D63"/>
    <w:rsid w:val="006E1E59"/>
    <w:rsid w:val="006E28C9"/>
    <w:rsid w:val="006E2B54"/>
    <w:rsid w:val="006E2D93"/>
    <w:rsid w:val="006E2F8F"/>
    <w:rsid w:val="006E30F7"/>
    <w:rsid w:val="006E3132"/>
    <w:rsid w:val="006E31A8"/>
    <w:rsid w:val="006E38D9"/>
    <w:rsid w:val="006E3A78"/>
    <w:rsid w:val="006E3E8D"/>
    <w:rsid w:val="006E4422"/>
    <w:rsid w:val="006E4C29"/>
    <w:rsid w:val="006E4D17"/>
    <w:rsid w:val="006E51F8"/>
    <w:rsid w:val="006E6478"/>
    <w:rsid w:val="006E6ACE"/>
    <w:rsid w:val="006E7144"/>
    <w:rsid w:val="006F133C"/>
    <w:rsid w:val="006F16D2"/>
    <w:rsid w:val="006F17AB"/>
    <w:rsid w:val="006F224E"/>
    <w:rsid w:val="006F229F"/>
    <w:rsid w:val="006F2657"/>
    <w:rsid w:val="006F2868"/>
    <w:rsid w:val="006F2DAC"/>
    <w:rsid w:val="006F32E1"/>
    <w:rsid w:val="006F3FA9"/>
    <w:rsid w:val="006F49E9"/>
    <w:rsid w:val="006F4EE4"/>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2A67"/>
    <w:rsid w:val="007032FC"/>
    <w:rsid w:val="00703BFC"/>
    <w:rsid w:val="00703E91"/>
    <w:rsid w:val="00704658"/>
    <w:rsid w:val="007047DB"/>
    <w:rsid w:val="00704CE7"/>
    <w:rsid w:val="0070560B"/>
    <w:rsid w:val="0070594B"/>
    <w:rsid w:val="00705968"/>
    <w:rsid w:val="00705C56"/>
    <w:rsid w:val="00705C90"/>
    <w:rsid w:val="00705FD4"/>
    <w:rsid w:val="0070622B"/>
    <w:rsid w:val="0070627C"/>
    <w:rsid w:val="0070651E"/>
    <w:rsid w:val="00706551"/>
    <w:rsid w:val="00706D29"/>
    <w:rsid w:val="00706E43"/>
    <w:rsid w:val="00707030"/>
    <w:rsid w:val="007073E9"/>
    <w:rsid w:val="0070750F"/>
    <w:rsid w:val="00707FF6"/>
    <w:rsid w:val="007100B5"/>
    <w:rsid w:val="0071062D"/>
    <w:rsid w:val="007106E4"/>
    <w:rsid w:val="007113D2"/>
    <w:rsid w:val="0071158D"/>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5FF2"/>
    <w:rsid w:val="007160D5"/>
    <w:rsid w:val="0071661F"/>
    <w:rsid w:val="007172E8"/>
    <w:rsid w:val="00717575"/>
    <w:rsid w:val="007175C3"/>
    <w:rsid w:val="00717698"/>
    <w:rsid w:val="007176BA"/>
    <w:rsid w:val="007208A0"/>
    <w:rsid w:val="00720D06"/>
    <w:rsid w:val="00721D63"/>
    <w:rsid w:val="00721E6F"/>
    <w:rsid w:val="0072215B"/>
    <w:rsid w:val="007221AF"/>
    <w:rsid w:val="00722995"/>
    <w:rsid w:val="0072317C"/>
    <w:rsid w:val="00723480"/>
    <w:rsid w:val="00723666"/>
    <w:rsid w:val="007236D8"/>
    <w:rsid w:val="007237FF"/>
    <w:rsid w:val="0072417F"/>
    <w:rsid w:val="00724713"/>
    <w:rsid w:val="0072479A"/>
    <w:rsid w:val="00724858"/>
    <w:rsid w:val="00724C45"/>
    <w:rsid w:val="00725079"/>
    <w:rsid w:val="0072537D"/>
    <w:rsid w:val="007271E2"/>
    <w:rsid w:val="00727BF3"/>
    <w:rsid w:val="00727ECB"/>
    <w:rsid w:val="00731C39"/>
    <w:rsid w:val="0073229B"/>
    <w:rsid w:val="0073266C"/>
    <w:rsid w:val="00732867"/>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29"/>
    <w:rsid w:val="00737B38"/>
    <w:rsid w:val="00737DB0"/>
    <w:rsid w:val="0074041A"/>
    <w:rsid w:val="007404D9"/>
    <w:rsid w:val="007408BD"/>
    <w:rsid w:val="00740CF1"/>
    <w:rsid w:val="007416C0"/>
    <w:rsid w:val="00741A63"/>
    <w:rsid w:val="00741D45"/>
    <w:rsid w:val="00742631"/>
    <w:rsid w:val="007427AA"/>
    <w:rsid w:val="00742A78"/>
    <w:rsid w:val="007432C7"/>
    <w:rsid w:val="00743500"/>
    <w:rsid w:val="00743CF2"/>
    <w:rsid w:val="00744154"/>
    <w:rsid w:val="00744438"/>
    <w:rsid w:val="00745508"/>
    <w:rsid w:val="00745547"/>
    <w:rsid w:val="00745953"/>
    <w:rsid w:val="0074654A"/>
    <w:rsid w:val="0074665C"/>
    <w:rsid w:val="00746951"/>
    <w:rsid w:val="00746AF6"/>
    <w:rsid w:val="00746E55"/>
    <w:rsid w:val="00747657"/>
    <w:rsid w:val="00747D0F"/>
    <w:rsid w:val="00747E87"/>
    <w:rsid w:val="00750631"/>
    <w:rsid w:val="007512D4"/>
    <w:rsid w:val="00751324"/>
    <w:rsid w:val="00751751"/>
    <w:rsid w:val="00752129"/>
    <w:rsid w:val="00752264"/>
    <w:rsid w:val="00752490"/>
    <w:rsid w:val="00752738"/>
    <w:rsid w:val="00752B00"/>
    <w:rsid w:val="00753329"/>
    <w:rsid w:val="007534F5"/>
    <w:rsid w:val="00753D76"/>
    <w:rsid w:val="00754260"/>
    <w:rsid w:val="007544BC"/>
    <w:rsid w:val="00754A3E"/>
    <w:rsid w:val="00754C05"/>
    <w:rsid w:val="00755B38"/>
    <w:rsid w:val="00755FA1"/>
    <w:rsid w:val="00756C36"/>
    <w:rsid w:val="00756ED9"/>
    <w:rsid w:val="00756F7A"/>
    <w:rsid w:val="0075755C"/>
    <w:rsid w:val="00757ABF"/>
    <w:rsid w:val="00761AD6"/>
    <w:rsid w:val="00761B10"/>
    <w:rsid w:val="00762659"/>
    <w:rsid w:val="00762C6B"/>
    <w:rsid w:val="00762EE9"/>
    <w:rsid w:val="0076322A"/>
    <w:rsid w:val="0076373F"/>
    <w:rsid w:val="00763D6F"/>
    <w:rsid w:val="0076476E"/>
    <w:rsid w:val="00764777"/>
    <w:rsid w:val="00764DDD"/>
    <w:rsid w:val="0076503E"/>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64"/>
    <w:rsid w:val="007736AD"/>
    <w:rsid w:val="00773872"/>
    <w:rsid w:val="007738DA"/>
    <w:rsid w:val="0077582C"/>
    <w:rsid w:val="007759B1"/>
    <w:rsid w:val="007759BD"/>
    <w:rsid w:val="00775B16"/>
    <w:rsid w:val="00775DB6"/>
    <w:rsid w:val="007762AE"/>
    <w:rsid w:val="007762DB"/>
    <w:rsid w:val="007766B8"/>
    <w:rsid w:val="00776942"/>
    <w:rsid w:val="007769A5"/>
    <w:rsid w:val="00776A73"/>
    <w:rsid w:val="007777E7"/>
    <w:rsid w:val="00777A73"/>
    <w:rsid w:val="00777B73"/>
    <w:rsid w:val="00777DE1"/>
    <w:rsid w:val="007807D3"/>
    <w:rsid w:val="0078093F"/>
    <w:rsid w:val="0078119A"/>
    <w:rsid w:val="00781C01"/>
    <w:rsid w:val="00781C51"/>
    <w:rsid w:val="007828BB"/>
    <w:rsid w:val="007848F4"/>
    <w:rsid w:val="007849EE"/>
    <w:rsid w:val="00784A1B"/>
    <w:rsid w:val="00785237"/>
    <w:rsid w:val="00785A33"/>
    <w:rsid w:val="00785C17"/>
    <w:rsid w:val="0078615D"/>
    <w:rsid w:val="00786D88"/>
    <w:rsid w:val="00787C6C"/>
    <w:rsid w:val="0079065C"/>
    <w:rsid w:val="0079070A"/>
    <w:rsid w:val="00791C64"/>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97E66"/>
    <w:rsid w:val="007A05EE"/>
    <w:rsid w:val="007A0810"/>
    <w:rsid w:val="007A0970"/>
    <w:rsid w:val="007A1741"/>
    <w:rsid w:val="007A187B"/>
    <w:rsid w:val="007A2E3F"/>
    <w:rsid w:val="007A351E"/>
    <w:rsid w:val="007A3AC6"/>
    <w:rsid w:val="007A46BE"/>
    <w:rsid w:val="007A4720"/>
    <w:rsid w:val="007A484C"/>
    <w:rsid w:val="007A51BD"/>
    <w:rsid w:val="007A5A0F"/>
    <w:rsid w:val="007A64E7"/>
    <w:rsid w:val="007A6FE3"/>
    <w:rsid w:val="007A77BD"/>
    <w:rsid w:val="007A7A3E"/>
    <w:rsid w:val="007B0063"/>
    <w:rsid w:val="007B0295"/>
    <w:rsid w:val="007B0491"/>
    <w:rsid w:val="007B0B66"/>
    <w:rsid w:val="007B16EF"/>
    <w:rsid w:val="007B1879"/>
    <w:rsid w:val="007B18F6"/>
    <w:rsid w:val="007B1E5B"/>
    <w:rsid w:val="007B2630"/>
    <w:rsid w:val="007B298E"/>
    <w:rsid w:val="007B2BF5"/>
    <w:rsid w:val="007B2C14"/>
    <w:rsid w:val="007B42C9"/>
    <w:rsid w:val="007B49EF"/>
    <w:rsid w:val="007B4E85"/>
    <w:rsid w:val="007B5086"/>
    <w:rsid w:val="007B5E42"/>
    <w:rsid w:val="007B67ED"/>
    <w:rsid w:val="007B6D3A"/>
    <w:rsid w:val="007B6E6B"/>
    <w:rsid w:val="007B79AF"/>
    <w:rsid w:val="007C012E"/>
    <w:rsid w:val="007C0174"/>
    <w:rsid w:val="007C01A9"/>
    <w:rsid w:val="007C04F7"/>
    <w:rsid w:val="007C0566"/>
    <w:rsid w:val="007C099F"/>
    <w:rsid w:val="007C15C7"/>
    <w:rsid w:val="007C19EB"/>
    <w:rsid w:val="007C2133"/>
    <w:rsid w:val="007C2409"/>
    <w:rsid w:val="007C2421"/>
    <w:rsid w:val="007C2763"/>
    <w:rsid w:val="007C27F3"/>
    <w:rsid w:val="007C2C23"/>
    <w:rsid w:val="007C2E2C"/>
    <w:rsid w:val="007C33F2"/>
    <w:rsid w:val="007C3D51"/>
    <w:rsid w:val="007C3ED5"/>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54A"/>
    <w:rsid w:val="007D4C7D"/>
    <w:rsid w:val="007D5155"/>
    <w:rsid w:val="007D75AF"/>
    <w:rsid w:val="007D77C3"/>
    <w:rsid w:val="007D7811"/>
    <w:rsid w:val="007E03FC"/>
    <w:rsid w:val="007E0A4C"/>
    <w:rsid w:val="007E0AE8"/>
    <w:rsid w:val="007E113D"/>
    <w:rsid w:val="007E1163"/>
    <w:rsid w:val="007E16D3"/>
    <w:rsid w:val="007E1F85"/>
    <w:rsid w:val="007E26F7"/>
    <w:rsid w:val="007E316E"/>
    <w:rsid w:val="007E4486"/>
    <w:rsid w:val="007E525B"/>
    <w:rsid w:val="007E573C"/>
    <w:rsid w:val="007E688A"/>
    <w:rsid w:val="007E6C79"/>
    <w:rsid w:val="007E6CA0"/>
    <w:rsid w:val="007E75FD"/>
    <w:rsid w:val="007F0907"/>
    <w:rsid w:val="007F0D94"/>
    <w:rsid w:val="007F0F98"/>
    <w:rsid w:val="007F184E"/>
    <w:rsid w:val="007F1BB0"/>
    <w:rsid w:val="007F2362"/>
    <w:rsid w:val="007F2FA4"/>
    <w:rsid w:val="007F30A5"/>
    <w:rsid w:val="007F3299"/>
    <w:rsid w:val="007F369F"/>
    <w:rsid w:val="007F39BB"/>
    <w:rsid w:val="007F3AF9"/>
    <w:rsid w:val="007F3D1A"/>
    <w:rsid w:val="007F4EF8"/>
    <w:rsid w:val="007F5539"/>
    <w:rsid w:val="007F5998"/>
    <w:rsid w:val="007F59C1"/>
    <w:rsid w:val="007F5D17"/>
    <w:rsid w:val="007F6319"/>
    <w:rsid w:val="007F7943"/>
    <w:rsid w:val="007F7AC7"/>
    <w:rsid w:val="007F7BAC"/>
    <w:rsid w:val="008000F6"/>
    <w:rsid w:val="008001AF"/>
    <w:rsid w:val="00800B96"/>
    <w:rsid w:val="00801617"/>
    <w:rsid w:val="008027C9"/>
    <w:rsid w:val="00802C13"/>
    <w:rsid w:val="008034A5"/>
    <w:rsid w:val="00803687"/>
    <w:rsid w:val="00803D0F"/>
    <w:rsid w:val="008041BF"/>
    <w:rsid w:val="008049E4"/>
    <w:rsid w:val="008049F5"/>
    <w:rsid w:val="00804C20"/>
    <w:rsid w:val="00804D4C"/>
    <w:rsid w:val="00805183"/>
    <w:rsid w:val="00805399"/>
    <w:rsid w:val="00805540"/>
    <w:rsid w:val="00805701"/>
    <w:rsid w:val="00805AD2"/>
    <w:rsid w:val="0080622F"/>
    <w:rsid w:val="00810B8E"/>
    <w:rsid w:val="008110B5"/>
    <w:rsid w:val="0081146E"/>
    <w:rsid w:val="00811C8E"/>
    <w:rsid w:val="008123A2"/>
    <w:rsid w:val="008123D0"/>
    <w:rsid w:val="00812782"/>
    <w:rsid w:val="0081301D"/>
    <w:rsid w:val="0081397F"/>
    <w:rsid w:val="008140AB"/>
    <w:rsid w:val="008141D2"/>
    <w:rsid w:val="008146C5"/>
    <w:rsid w:val="00814701"/>
    <w:rsid w:val="00815995"/>
    <w:rsid w:val="0081611C"/>
    <w:rsid w:val="00816291"/>
    <w:rsid w:val="0081632A"/>
    <w:rsid w:val="00816853"/>
    <w:rsid w:val="00816B45"/>
    <w:rsid w:val="00816C63"/>
    <w:rsid w:val="008171F4"/>
    <w:rsid w:val="00817544"/>
    <w:rsid w:val="00817AE3"/>
    <w:rsid w:val="00817BA0"/>
    <w:rsid w:val="00817D0E"/>
    <w:rsid w:val="00817F0C"/>
    <w:rsid w:val="00817F24"/>
    <w:rsid w:val="00817FCE"/>
    <w:rsid w:val="008201EF"/>
    <w:rsid w:val="00820823"/>
    <w:rsid w:val="00820B12"/>
    <w:rsid w:val="00820CD2"/>
    <w:rsid w:val="008210C7"/>
    <w:rsid w:val="0082129E"/>
    <w:rsid w:val="00821B90"/>
    <w:rsid w:val="00822B71"/>
    <w:rsid w:val="00822C80"/>
    <w:rsid w:val="00822FE6"/>
    <w:rsid w:val="008231F5"/>
    <w:rsid w:val="0082346C"/>
    <w:rsid w:val="008237AC"/>
    <w:rsid w:val="00823815"/>
    <w:rsid w:val="0082423F"/>
    <w:rsid w:val="00824289"/>
    <w:rsid w:val="00825336"/>
    <w:rsid w:val="0082541F"/>
    <w:rsid w:val="00825D38"/>
    <w:rsid w:val="00826075"/>
    <w:rsid w:val="0082638F"/>
    <w:rsid w:val="008270EE"/>
    <w:rsid w:val="0082771E"/>
    <w:rsid w:val="00827E83"/>
    <w:rsid w:val="00830550"/>
    <w:rsid w:val="00830ECE"/>
    <w:rsid w:val="00831A50"/>
    <w:rsid w:val="00831FCF"/>
    <w:rsid w:val="0083359B"/>
    <w:rsid w:val="00833C12"/>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9D0"/>
    <w:rsid w:val="00841A79"/>
    <w:rsid w:val="008423E5"/>
    <w:rsid w:val="0084268F"/>
    <w:rsid w:val="00842B51"/>
    <w:rsid w:val="00842C28"/>
    <w:rsid w:val="00842E1C"/>
    <w:rsid w:val="0084471F"/>
    <w:rsid w:val="00845394"/>
    <w:rsid w:val="00845803"/>
    <w:rsid w:val="00846B59"/>
    <w:rsid w:val="00846EE9"/>
    <w:rsid w:val="00847A32"/>
    <w:rsid w:val="008504E1"/>
    <w:rsid w:val="008505C1"/>
    <w:rsid w:val="00850BA5"/>
    <w:rsid w:val="00850FE1"/>
    <w:rsid w:val="0085131B"/>
    <w:rsid w:val="0085162F"/>
    <w:rsid w:val="008528B5"/>
    <w:rsid w:val="00852DA6"/>
    <w:rsid w:val="00853185"/>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622"/>
    <w:rsid w:val="00862DBA"/>
    <w:rsid w:val="00863269"/>
    <w:rsid w:val="00863970"/>
    <w:rsid w:val="00863A32"/>
    <w:rsid w:val="00863DBE"/>
    <w:rsid w:val="00864231"/>
    <w:rsid w:val="008646BC"/>
    <w:rsid w:val="00864D2C"/>
    <w:rsid w:val="0086528A"/>
    <w:rsid w:val="00866194"/>
    <w:rsid w:val="008665B0"/>
    <w:rsid w:val="008670A3"/>
    <w:rsid w:val="00867F89"/>
    <w:rsid w:val="008701EA"/>
    <w:rsid w:val="008701FE"/>
    <w:rsid w:val="008706DB"/>
    <w:rsid w:val="008719DC"/>
    <w:rsid w:val="00871D15"/>
    <w:rsid w:val="00871D5E"/>
    <w:rsid w:val="008720A1"/>
    <w:rsid w:val="0087260A"/>
    <w:rsid w:val="00872FA0"/>
    <w:rsid w:val="008733AC"/>
    <w:rsid w:val="00873569"/>
    <w:rsid w:val="00874804"/>
    <w:rsid w:val="00874A77"/>
    <w:rsid w:val="00875360"/>
    <w:rsid w:val="00875D87"/>
    <w:rsid w:val="008766A4"/>
    <w:rsid w:val="00876FB6"/>
    <w:rsid w:val="00877733"/>
    <w:rsid w:val="00877A42"/>
    <w:rsid w:val="00880387"/>
    <w:rsid w:val="00880BEC"/>
    <w:rsid w:val="00880EC8"/>
    <w:rsid w:val="0088113B"/>
    <w:rsid w:val="00881459"/>
    <w:rsid w:val="008816A2"/>
    <w:rsid w:val="008818A3"/>
    <w:rsid w:val="00883802"/>
    <w:rsid w:val="0088411E"/>
    <w:rsid w:val="0088458C"/>
    <w:rsid w:val="008845D8"/>
    <w:rsid w:val="00884DC1"/>
    <w:rsid w:val="008851BE"/>
    <w:rsid w:val="008857EC"/>
    <w:rsid w:val="00885992"/>
    <w:rsid w:val="0088680B"/>
    <w:rsid w:val="00890D33"/>
    <w:rsid w:val="00890E9B"/>
    <w:rsid w:val="00891808"/>
    <w:rsid w:val="00892210"/>
    <w:rsid w:val="008929B4"/>
    <w:rsid w:val="008940A3"/>
    <w:rsid w:val="00894280"/>
    <w:rsid w:val="00894FA5"/>
    <w:rsid w:val="0089569A"/>
    <w:rsid w:val="00895819"/>
    <w:rsid w:val="0089612A"/>
    <w:rsid w:val="00896484"/>
    <w:rsid w:val="008967C4"/>
    <w:rsid w:val="00896CF8"/>
    <w:rsid w:val="00896EDC"/>
    <w:rsid w:val="008976B9"/>
    <w:rsid w:val="00897DC5"/>
    <w:rsid w:val="008A004B"/>
    <w:rsid w:val="008A0261"/>
    <w:rsid w:val="008A0849"/>
    <w:rsid w:val="008A0B7A"/>
    <w:rsid w:val="008A110A"/>
    <w:rsid w:val="008A110C"/>
    <w:rsid w:val="008A14C0"/>
    <w:rsid w:val="008A1548"/>
    <w:rsid w:val="008A17F4"/>
    <w:rsid w:val="008A1D63"/>
    <w:rsid w:val="008A22B9"/>
    <w:rsid w:val="008A28FE"/>
    <w:rsid w:val="008A2A32"/>
    <w:rsid w:val="008A37A8"/>
    <w:rsid w:val="008A4AB8"/>
    <w:rsid w:val="008A4DA1"/>
    <w:rsid w:val="008A55BC"/>
    <w:rsid w:val="008A5F86"/>
    <w:rsid w:val="008A6381"/>
    <w:rsid w:val="008A6BF6"/>
    <w:rsid w:val="008A7433"/>
    <w:rsid w:val="008A7C62"/>
    <w:rsid w:val="008B0712"/>
    <w:rsid w:val="008B0B41"/>
    <w:rsid w:val="008B0E0E"/>
    <w:rsid w:val="008B0F28"/>
    <w:rsid w:val="008B1E95"/>
    <w:rsid w:val="008B211C"/>
    <w:rsid w:val="008B2234"/>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88C"/>
    <w:rsid w:val="008C645B"/>
    <w:rsid w:val="008C7ACD"/>
    <w:rsid w:val="008C7CAA"/>
    <w:rsid w:val="008C7E68"/>
    <w:rsid w:val="008C7E7E"/>
    <w:rsid w:val="008C7F29"/>
    <w:rsid w:val="008C7FEA"/>
    <w:rsid w:val="008D0736"/>
    <w:rsid w:val="008D097F"/>
    <w:rsid w:val="008D0C08"/>
    <w:rsid w:val="008D1492"/>
    <w:rsid w:val="008D188D"/>
    <w:rsid w:val="008D1A8C"/>
    <w:rsid w:val="008D1ACA"/>
    <w:rsid w:val="008D2126"/>
    <w:rsid w:val="008D2208"/>
    <w:rsid w:val="008D251C"/>
    <w:rsid w:val="008D2DD2"/>
    <w:rsid w:val="008D34C0"/>
    <w:rsid w:val="008D3959"/>
    <w:rsid w:val="008D3A39"/>
    <w:rsid w:val="008D3BBF"/>
    <w:rsid w:val="008D41E4"/>
    <w:rsid w:val="008D4239"/>
    <w:rsid w:val="008D49ED"/>
    <w:rsid w:val="008D4E26"/>
    <w:rsid w:val="008D52C3"/>
    <w:rsid w:val="008D52D7"/>
    <w:rsid w:val="008D5AA8"/>
    <w:rsid w:val="008D5E0B"/>
    <w:rsid w:val="008D5FA1"/>
    <w:rsid w:val="008D6526"/>
    <w:rsid w:val="008D6554"/>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4FBB"/>
    <w:rsid w:val="008E5077"/>
    <w:rsid w:val="008E5E59"/>
    <w:rsid w:val="008E5F52"/>
    <w:rsid w:val="008E60AE"/>
    <w:rsid w:val="008E65D0"/>
    <w:rsid w:val="008E6A87"/>
    <w:rsid w:val="008E6AF0"/>
    <w:rsid w:val="008E74C1"/>
    <w:rsid w:val="008E762D"/>
    <w:rsid w:val="008E775C"/>
    <w:rsid w:val="008E784A"/>
    <w:rsid w:val="008E7C7F"/>
    <w:rsid w:val="008E7D82"/>
    <w:rsid w:val="008E7E7E"/>
    <w:rsid w:val="008E7EF7"/>
    <w:rsid w:val="008F007A"/>
    <w:rsid w:val="008F124E"/>
    <w:rsid w:val="008F1799"/>
    <w:rsid w:val="008F1DC0"/>
    <w:rsid w:val="008F28FB"/>
    <w:rsid w:val="008F4990"/>
    <w:rsid w:val="008F4C3B"/>
    <w:rsid w:val="008F54A8"/>
    <w:rsid w:val="008F5712"/>
    <w:rsid w:val="008F5894"/>
    <w:rsid w:val="008F5A1F"/>
    <w:rsid w:val="008F5E33"/>
    <w:rsid w:val="008F6019"/>
    <w:rsid w:val="008F62E0"/>
    <w:rsid w:val="008F6EA1"/>
    <w:rsid w:val="008F7251"/>
    <w:rsid w:val="008F75A6"/>
    <w:rsid w:val="008F7CD5"/>
    <w:rsid w:val="008F7DDE"/>
    <w:rsid w:val="008F7E34"/>
    <w:rsid w:val="009006BD"/>
    <w:rsid w:val="00901177"/>
    <w:rsid w:val="00901469"/>
    <w:rsid w:val="00902097"/>
    <w:rsid w:val="00902388"/>
    <w:rsid w:val="0090268A"/>
    <w:rsid w:val="00902D18"/>
    <w:rsid w:val="0090346D"/>
    <w:rsid w:val="0090467A"/>
    <w:rsid w:val="00904724"/>
    <w:rsid w:val="009052F0"/>
    <w:rsid w:val="00905A3F"/>
    <w:rsid w:val="00905C76"/>
    <w:rsid w:val="009066B5"/>
    <w:rsid w:val="009073B3"/>
    <w:rsid w:val="009078B0"/>
    <w:rsid w:val="00907AAA"/>
    <w:rsid w:val="00907CF2"/>
    <w:rsid w:val="00907E82"/>
    <w:rsid w:val="00910136"/>
    <w:rsid w:val="00910426"/>
    <w:rsid w:val="00910CC4"/>
    <w:rsid w:val="00910F97"/>
    <w:rsid w:val="00910FF6"/>
    <w:rsid w:val="0091145D"/>
    <w:rsid w:val="009118AA"/>
    <w:rsid w:val="00911C8D"/>
    <w:rsid w:val="00911DDD"/>
    <w:rsid w:val="009122AE"/>
    <w:rsid w:val="00912CB1"/>
    <w:rsid w:val="009130F5"/>
    <w:rsid w:val="009132A5"/>
    <w:rsid w:val="0091384D"/>
    <w:rsid w:val="0091422F"/>
    <w:rsid w:val="00914A2E"/>
    <w:rsid w:val="0091559E"/>
    <w:rsid w:val="00915AC4"/>
    <w:rsid w:val="00915DAD"/>
    <w:rsid w:val="00916873"/>
    <w:rsid w:val="0091688B"/>
    <w:rsid w:val="00916F94"/>
    <w:rsid w:val="009173A7"/>
    <w:rsid w:val="00917672"/>
    <w:rsid w:val="00917A6A"/>
    <w:rsid w:val="009207FB"/>
    <w:rsid w:val="0092101F"/>
    <w:rsid w:val="00921765"/>
    <w:rsid w:val="00921CB2"/>
    <w:rsid w:val="00921DC2"/>
    <w:rsid w:val="00922542"/>
    <w:rsid w:val="00922E29"/>
    <w:rsid w:val="00923690"/>
    <w:rsid w:val="009237F8"/>
    <w:rsid w:val="0092446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7B8"/>
    <w:rsid w:val="0093499E"/>
    <w:rsid w:val="00934C21"/>
    <w:rsid w:val="0093513B"/>
    <w:rsid w:val="00935147"/>
    <w:rsid w:val="009354AC"/>
    <w:rsid w:val="00935612"/>
    <w:rsid w:val="00936160"/>
    <w:rsid w:val="00936540"/>
    <w:rsid w:val="00936DEC"/>
    <w:rsid w:val="0093728E"/>
    <w:rsid w:val="00937722"/>
    <w:rsid w:val="009378CF"/>
    <w:rsid w:val="00940184"/>
    <w:rsid w:val="0094035F"/>
    <w:rsid w:val="00940A19"/>
    <w:rsid w:val="009422BC"/>
    <w:rsid w:val="0094273E"/>
    <w:rsid w:val="00942B6F"/>
    <w:rsid w:val="0094300B"/>
    <w:rsid w:val="009431EB"/>
    <w:rsid w:val="00943932"/>
    <w:rsid w:val="00943AF8"/>
    <w:rsid w:val="00944194"/>
    <w:rsid w:val="009445AB"/>
    <w:rsid w:val="00944794"/>
    <w:rsid w:val="00945C2C"/>
    <w:rsid w:val="00945D11"/>
    <w:rsid w:val="00945F43"/>
    <w:rsid w:val="00945F62"/>
    <w:rsid w:val="00946F34"/>
    <w:rsid w:val="00947312"/>
    <w:rsid w:val="00947739"/>
    <w:rsid w:val="009477A8"/>
    <w:rsid w:val="00947DCE"/>
    <w:rsid w:val="009500F2"/>
    <w:rsid w:val="00950D1A"/>
    <w:rsid w:val="0095223F"/>
    <w:rsid w:val="009524BE"/>
    <w:rsid w:val="00952EE3"/>
    <w:rsid w:val="00953B2F"/>
    <w:rsid w:val="00953E55"/>
    <w:rsid w:val="00954779"/>
    <w:rsid w:val="009551B1"/>
    <w:rsid w:val="009558F6"/>
    <w:rsid w:val="009565A9"/>
    <w:rsid w:val="0095720C"/>
    <w:rsid w:val="00957584"/>
    <w:rsid w:val="009605E5"/>
    <w:rsid w:val="0096076A"/>
    <w:rsid w:val="00961136"/>
    <w:rsid w:val="00962163"/>
    <w:rsid w:val="009623B6"/>
    <w:rsid w:val="00963590"/>
    <w:rsid w:val="009638A6"/>
    <w:rsid w:val="00963E31"/>
    <w:rsid w:val="009642DD"/>
    <w:rsid w:val="009642FC"/>
    <w:rsid w:val="00964483"/>
    <w:rsid w:val="009659AE"/>
    <w:rsid w:val="00966384"/>
    <w:rsid w:val="00966880"/>
    <w:rsid w:val="00966B45"/>
    <w:rsid w:val="00967FA4"/>
    <w:rsid w:val="009710F2"/>
    <w:rsid w:val="00971F85"/>
    <w:rsid w:val="00973631"/>
    <w:rsid w:val="00973A7A"/>
    <w:rsid w:val="00973EB9"/>
    <w:rsid w:val="0097459B"/>
    <w:rsid w:val="0097487F"/>
    <w:rsid w:val="009749FA"/>
    <w:rsid w:val="00974B18"/>
    <w:rsid w:val="00974B30"/>
    <w:rsid w:val="009757F4"/>
    <w:rsid w:val="00975830"/>
    <w:rsid w:val="0097589C"/>
    <w:rsid w:val="00975A61"/>
    <w:rsid w:val="00975CA7"/>
    <w:rsid w:val="00976146"/>
    <w:rsid w:val="00976B7E"/>
    <w:rsid w:val="00976CA9"/>
    <w:rsid w:val="00976CE3"/>
    <w:rsid w:val="00976CE5"/>
    <w:rsid w:val="009777DB"/>
    <w:rsid w:val="00977CE8"/>
    <w:rsid w:val="00977D4F"/>
    <w:rsid w:val="009812C8"/>
    <w:rsid w:val="0098185E"/>
    <w:rsid w:val="009821C6"/>
    <w:rsid w:val="00982698"/>
    <w:rsid w:val="00982734"/>
    <w:rsid w:val="009828B5"/>
    <w:rsid w:val="00982C24"/>
    <w:rsid w:val="009834EE"/>
    <w:rsid w:val="0098370F"/>
    <w:rsid w:val="00983804"/>
    <w:rsid w:val="00983D69"/>
    <w:rsid w:val="00984BA6"/>
    <w:rsid w:val="009852AA"/>
    <w:rsid w:val="00985D66"/>
    <w:rsid w:val="009860BC"/>
    <w:rsid w:val="00986242"/>
    <w:rsid w:val="00986F37"/>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0827"/>
    <w:rsid w:val="009A11AA"/>
    <w:rsid w:val="009A191C"/>
    <w:rsid w:val="009A1A3B"/>
    <w:rsid w:val="009A1BF3"/>
    <w:rsid w:val="009A1C68"/>
    <w:rsid w:val="009A2058"/>
    <w:rsid w:val="009A2732"/>
    <w:rsid w:val="009A28F8"/>
    <w:rsid w:val="009A44FF"/>
    <w:rsid w:val="009A484E"/>
    <w:rsid w:val="009A5080"/>
    <w:rsid w:val="009A54DE"/>
    <w:rsid w:val="009A54E9"/>
    <w:rsid w:val="009A5845"/>
    <w:rsid w:val="009A6042"/>
    <w:rsid w:val="009A63F2"/>
    <w:rsid w:val="009A66A7"/>
    <w:rsid w:val="009A6A7F"/>
    <w:rsid w:val="009A791D"/>
    <w:rsid w:val="009A7C7D"/>
    <w:rsid w:val="009B0ABE"/>
    <w:rsid w:val="009B186C"/>
    <w:rsid w:val="009B1A24"/>
    <w:rsid w:val="009B2A86"/>
    <w:rsid w:val="009B2C20"/>
    <w:rsid w:val="009B2DEE"/>
    <w:rsid w:val="009B32E6"/>
    <w:rsid w:val="009B3459"/>
    <w:rsid w:val="009B37E5"/>
    <w:rsid w:val="009B3C77"/>
    <w:rsid w:val="009B3D1A"/>
    <w:rsid w:val="009B4360"/>
    <w:rsid w:val="009B45CF"/>
    <w:rsid w:val="009B463C"/>
    <w:rsid w:val="009B46D5"/>
    <w:rsid w:val="009B472C"/>
    <w:rsid w:val="009B544B"/>
    <w:rsid w:val="009B5A7E"/>
    <w:rsid w:val="009B5E69"/>
    <w:rsid w:val="009B6089"/>
    <w:rsid w:val="009B615C"/>
    <w:rsid w:val="009B7611"/>
    <w:rsid w:val="009B78F5"/>
    <w:rsid w:val="009B795D"/>
    <w:rsid w:val="009B7C4B"/>
    <w:rsid w:val="009B7D95"/>
    <w:rsid w:val="009B7E80"/>
    <w:rsid w:val="009C0702"/>
    <w:rsid w:val="009C0907"/>
    <w:rsid w:val="009C0908"/>
    <w:rsid w:val="009C093A"/>
    <w:rsid w:val="009C108A"/>
    <w:rsid w:val="009C130F"/>
    <w:rsid w:val="009C1724"/>
    <w:rsid w:val="009C1A65"/>
    <w:rsid w:val="009C1E57"/>
    <w:rsid w:val="009C266B"/>
    <w:rsid w:val="009C2D15"/>
    <w:rsid w:val="009C3487"/>
    <w:rsid w:val="009C359F"/>
    <w:rsid w:val="009C3659"/>
    <w:rsid w:val="009C367B"/>
    <w:rsid w:val="009C468A"/>
    <w:rsid w:val="009C61EB"/>
    <w:rsid w:val="009C62F6"/>
    <w:rsid w:val="009C6EC8"/>
    <w:rsid w:val="009C75EE"/>
    <w:rsid w:val="009C771A"/>
    <w:rsid w:val="009C7EF0"/>
    <w:rsid w:val="009D01B2"/>
    <w:rsid w:val="009D1056"/>
    <w:rsid w:val="009D11FE"/>
    <w:rsid w:val="009D1CC2"/>
    <w:rsid w:val="009D1DE8"/>
    <w:rsid w:val="009D1DF1"/>
    <w:rsid w:val="009D1EC5"/>
    <w:rsid w:val="009D1FC8"/>
    <w:rsid w:val="009D2CD0"/>
    <w:rsid w:val="009D357A"/>
    <w:rsid w:val="009D38D6"/>
    <w:rsid w:val="009D3C6F"/>
    <w:rsid w:val="009D44F9"/>
    <w:rsid w:val="009D47F4"/>
    <w:rsid w:val="009D5741"/>
    <w:rsid w:val="009D5C01"/>
    <w:rsid w:val="009D638F"/>
    <w:rsid w:val="009D673F"/>
    <w:rsid w:val="009D7012"/>
    <w:rsid w:val="009D737E"/>
    <w:rsid w:val="009D7843"/>
    <w:rsid w:val="009E0284"/>
    <w:rsid w:val="009E069E"/>
    <w:rsid w:val="009E07F4"/>
    <w:rsid w:val="009E08F6"/>
    <w:rsid w:val="009E0B60"/>
    <w:rsid w:val="009E0B75"/>
    <w:rsid w:val="009E166A"/>
    <w:rsid w:val="009E1A45"/>
    <w:rsid w:val="009E1B12"/>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3D6"/>
    <w:rsid w:val="009F16D7"/>
    <w:rsid w:val="009F1883"/>
    <w:rsid w:val="009F1B63"/>
    <w:rsid w:val="009F1E00"/>
    <w:rsid w:val="009F2BD5"/>
    <w:rsid w:val="009F2DE6"/>
    <w:rsid w:val="009F3381"/>
    <w:rsid w:val="009F3455"/>
    <w:rsid w:val="009F41DC"/>
    <w:rsid w:val="009F51B0"/>
    <w:rsid w:val="009F5277"/>
    <w:rsid w:val="009F5DC9"/>
    <w:rsid w:val="009F6A48"/>
    <w:rsid w:val="009F6AA5"/>
    <w:rsid w:val="009F6AF3"/>
    <w:rsid w:val="009F7027"/>
    <w:rsid w:val="009F71DE"/>
    <w:rsid w:val="009F741A"/>
    <w:rsid w:val="009F7678"/>
    <w:rsid w:val="009F7B8D"/>
    <w:rsid w:val="009F7C41"/>
    <w:rsid w:val="009F7DE4"/>
    <w:rsid w:val="00A00653"/>
    <w:rsid w:val="00A00738"/>
    <w:rsid w:val="00A00EE8"/>
    <w:rsid w:val="00A01ED8"/>
    <w:rsid w:val="00A02819"/>
    <w:rsid w:val="00A02C40"/>
    <w:rsid w:val="00A03059"/>
    <w:rsid w:val="00A03BC5"/>
    <w:rsid w:val="00A03F2C"/>
    <w:rsid w:val="00A044F7"/>
    <w:rsid w:val="00A0458A"/>
    <w:rsid w:val="00A045BC"/>
    <w:rsid w:val="00A04AD5"/>
    <w:rsid w:val="00A04CA7"/>
    <w:rsid w:val="00A04DCA"/>
    <w:rsid w:val="00A0579E"/>
    <w:rsid w:val="00A05804"/>
    <w:rsid w:val="00A05F92"/>
    <w:rsid w:val="00A06224"/>
    <w:rsid w:val="00A06B98"/>
    <w:rsid w:val="00A06D9A"/>
    <w:rsid w:val="00A078E5"/>
    <w:rsid w:val="00A079F9"/>
    <w:rsid w:val="00A07F40"/>
    <w:rsid w:val="00A1034E"/>
    <w:rsid w:val="00A10C37"/>
    <w:rsid w:val="00A115B0"/>
    <w:rsid w:val="00A11829"/>
    <w:rsid w:val="00A118CA"/>
    <w:rsid w:val="00A11ACC"/>
    <w:rsid w:val="00A122E5"/>
    <w:rsid w:val="00A1243B"/>
    <w:rsid w:val="00A1245C"/>
    <w:rsid w:val="00A1298B"/>
    <w:rsid w:val="00A12EE4"/>
    <w:rsid w:val="00A133A9"/>
    <w:rsid w:val="00A137C8"/>
    <w:rsid w:val="00A13C97"/>
    <w:rsid w:val="00A13D0A"/>
    <w:rsid w:val="00A13D0D"/>
    <w:rsid w:val="00A144EC"/>
    <w:rsid w:val="00A149DE"/>
    <w:rsid w:val="00A14CA5"/>
    <w:rsid w:val="00A15351"/>
    <w:rsid w:val="00A153D3"/>
    <w:rsid w:val="00A1586D"/>
    <w:rsid w:val="00A159B5"/>
    <w:rsid w:val="00A15B1D"/>
    <w:rsid w:val="00A16169"/>
    <w:rsid w:val="00A1669C"/>
    <w:rsid w:val="00A16CFE"/>
    <w:rsid w:val="00A16F8A"/>
    <w:rsid w:val="00A1794E"/>
    <w:rsid w:val="00A17CDF"/>
    <w:rsid w:val="00A205D7"/>
    <w:rsid w:val="00A20782"/>
    <w:rsid w:val="00A20CC7"/>
    <w:rsid w:val="00A21F98"/>
    <w:rsid w:val="00A220E5"/>
    <w:rsid w:val="00A22360"/>
    <w:rsid w:val="00A231DC"/>
    <w:rsid w:val="00A2344D"/>
    <w:rsid w:val="00A24385"/>
    <w:rsid w:val="00A24A5E"/>
    <w:rsid w:val="00A24AB8"/>
    <w:rsid w:val="00A2522B"/>
    <w:rsid w:val="00A253EA"/>
    <w:rsid w:val="00A26281"/>
    <w:rsid w:val="00A269DB"/>
    <w:rsid w:val="00A2796E"/>
    <w:rsid w:val="00A27CFA"/>
    <w:rsid w:val="00A27E2F"/>
    <w:rsid w:val="00A300B2"/>
    <w:rsid w:val="00A303A3"/>
    <w:rsid w:val="00A31BD7"/>
    <w:rsid w:val="00A326E5"/>
    <w:rsid w:val="00A32AE5"/>
    <w:rsid w:val="00A336BF"/>
    <w:rsid w:val="00A33B88"/>
    <w:rsid w:val="00A33ECD"/>
    <w:rsid w:val="00A33F1E"/>
    <w:rsid w:val="00A34799"/>
    <w:rsid w:val="00A35369"/>
    <w:rsid w:val="00A35682"/>
    <w:rsid w:val="00A35990"/>
    <w:rsid w:val="00A35B81"/>
    <w:rsid w:val="00A36327"/>
    <w:rsid w:val="00A364FD"/>
    <w:rsid w:val="00A3655A"/>
    <w:rsid w:val="00A37139"/>
    <w:rsid w:val="00A3718B"/>
    <w:rsid w:val="00A402A7"/>
    <w:rsid w:val="00A40537"/>
    <w:rsid w:val="00A409E6"/>
    <w:rsid w:val="00A40A9D"/>
    <w:rsid w:val="00A40BB4"/>
    <w:rsid w:val="00A414DD"/>
    <w:rsid w:val="00A41CB7"/>
    <w:rsid w:val="00A41E41"/>
    <w:rsid w:val="00A41E9B"/>
    <w:rsid w:val="00A42BA4"/>
    <w:rsid w:val="00A42C7E"/>
    <w:rsid w:val="00A42E7A"/>
    <w:rsid w:val="00A43623"/>
    <w:rsid w:val="00A43F72"/>
    <w:rsid w:val="00A4425A"/>
    <w:rsid w:val="00A443A0"/>
    <w:rsid w:val="00A44436"/>
    <w:rsid w:val="00A446F3"/>
    <w:rsid w:val="00A45054"/>
    <w:rsid w:val="00A45222"/>
    <w:rsid w:val="00A456E7"/>
    <w:rsid w:val="00A45EE1"/>
    <w:rsid w:val="00A468BA"/>
    <w:rsid w:val="00A469FC"/>
    <w:rsid w:val="00A4744A"/>
    <w:rsid w:val="00A4772F"/>
    <w:rsid w:val="00A47A0B"/>
    <w:rsid w:val="00A47BD4"/>
    <w:rsid w:val="00A47D00"/>
    <w:rsid w:val="00A47F65"/>
    <w:rsid w:val="00A502A3"/>
    <w:rsid w:val="00A504F7"/>
    <w:rsid w:val="00A50B6A"/>
    <w:rsid w:val="00A514FB"/>
    <w:rsid w:val="00A51D27"/>
    <w:rsid w:val="00A52014"/>
    <w:rsid w:val="00A52B47"/>
    <w:rsid w:val="00A5377F"/>
    <w:rsid w:val="00A53D64"/>
    <w:rsid w:val="00A547D2"/>
    <w:rsid w:val="00A547D8"/>
    <w:rsid w:val="00A5563A"/>
    <w:rsid w:val="00A56C7A"/>
    <w:rsid w:val="00A57195"/>
    <w:rsid w:val="00A5729A"/>
    <w:rsid w:val="00A5732F"/>
    <w:rsid w:val="00A578D7"/>
    <w:rsid w:val="00A600B6"/>
    <w:rsid w:val="00A6044D"/>
    <w:rsid w:val="00A60A48"/>
    <w:rsid w:val="00A60B64"/>
    <w:rsid w:val="00A6118E"/>
    <w:rsid w:val="00A61D0F"/>
    <w:rsid w:val="00A61D60"/>
    <w:rsid w:val="00A61E6A"/>
    <w:rsid w:val="00A61EBC"/>
    <w:rsid w:val="00A6256A"/>
    <w:rsid w:val="00A6258D"/>
    <w:rsid w:val="00A629D2"/>
    <w:rsid w:val="00A62F11"/>
    <w:rsid w:val="00A63625"/>
    <w:rsid w:val="00A63890"/>
    <w:rsid w:val="00A63B8F"/>
    <w:rsid w:val="00A63BDE"/>
    <w:rsid w:val="00A63F72"/>
    <w:rsid w:val="00A64162"/>
    <w:rsid w:val="00A64BA3"/>
    <w:rsid w:val="00A65229"/>
    <w:rsid w:val="00A65804"/>
    <w:rsid w:val="00A662B1"/>
    <w:rsid w:val="00A662B5"/>
    <w:rsid w:val="00A669CE"/>
    <w:rsid w:val="00A66D26"/>
    <w:rsid w:val="00A6733E"/>
    <w:rsid w:val="00A67F92"/>
    <w:rsid w:val="00A70369"/>
    <w:rsid w:val="00A7036A"/>
    <w:rsid w:val="00A7072B"/>
    <w:rsid w:val="00A7150D"/>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5AC6"/>
    <w:rsid w:val="00A76605"/>
    <w:rsid w:val="00A76E56"/>
    <w:rsid w:val="00A76F92"/>
    <w:rsid w:val="00A77138"/>
    <w:rsid w:val="00A7748C"/>
    <w:rsid w:val="00A77A17"/>
    <w:rsid w:val="00A8050F"/>
    <w:rsid w:val="00A805C6"/>
    <w:rsid w:val="00A80DB5"/>
    <w:rsid w:val="00A81437"/>
    <w:rsid w:val="00A831C5"/>
    <w:rsid w:val="00A835BC"/>
    <w:rsid w:val="00A83B22"/>
    <w:rsid w:val="00A83D34"/>
    <w:rsid w:val="00A846A7"/>
    <w:rsid w:val="00A846CC"/>
    <w:rsid w:val="00A847A0"/>
    <w:rsid w:val="00A84DB9"/>
    <w:rsid w:val="00A853D1"/>
    <w:rsid w:val="00A863A1"/>
    <w:rsid w:val="00A86720"/>
    <w:rsid w:val="00A86BE9"/>
    <w:rsid w:val="00A86C90"/>
    <w:rsid w:val="00A870A2"/>
    <w:rsid w:val="00A878FF"/>
    <w:rsid w:val="00A879AD"/>
    <w:rsid w:val="00A87A81"/>
    <w:rsid w:val="00A87E86"/>
    <w:rsid w:val="00A87FF4"/>
    <w:rsid w:val="00A903C3"/>
    <w:rsid w:val="00A90564"/>
    <w:rsid w:val="00A91C89"/>
    <w:rsid w:val="00A91F3D"/>
    <w:rsid w:val="00A9219C"/>
    <w:rsid w:val="00A921A3"/>
    <w:rsid w:val="00A923AA"/>
    <w:rsid w:val="00A93C4D"/>
    <w:rsid w:val="00A94333"/>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0F48"/>
    <w:rsid w:val="00AA10F5"/>
    <w:rsid w:val="00AA1B1A"/>
    <w:rsid w:val="00AA3274"/>
    <w:rsid w:val="00AA339F"/>
    <w:rsid w:val="00AA37B6"/>
    <w:rsid w:val="00AA3D97"/>
    <w:rsid w:val="00AA3E41"/>
    <w:rsid w:val="00AA405D"/>
    <w:rsid w:val="00AA412B"/>
    <w:rsid w:val="00AA51A2"/>
    <w:rsid w:val="00AA560A"/>
    <w:rsid w:val="00AA5745"/>
    <w:rsid w:val="00AA5DF9"/>
    <w:rsid w:val="00AA5FCE"/>
    <w:rsid w:val="00AA6B92"/>
    <w:rsid w:val="00AA72DE"/>
    <w:rsid w:val="00AA756B"/>
    <w:rsid w:val="00AA7989"/>
    <w:rsid w:val="00AA7DC5"/>
    <w:rsid w:val="00AB0D6B"/>
    <w:rsid w:val="00AB15EC"/>
    <w:rsid w:val="00AB1E66"/>
    <w:rsid w:val="00AB25BA"/>
    <w:rsid w:val="00AB2B48"/>
    <w:rsid w:val="00AB2D77"/>
    <w:rsid w:val="00AB39B8"/>
    <w:rsid w:val="00AB3A87"/>
    <w:rsid w:val="00AB4846"/>
    <w:rsid w:val="00AB4A0F"/>
    <w:rsid w:val="00AB4E91"/>
    <w:rsid w:val="00AB52BC"/>
    <w:rsid w:val="00AB6194"/>
    <w:rsid w:val="00AB709E"/>
    <w:rsid w:val="00AC0F39"/>
    <w:rsid w:val="00AC1269"/>
    <w:rsid w:val="00AC13A0"/>
    <w:rsid w:val="00AC15AB"/>
    <w:rsid w:val="00AC19DD"/>
    <w:rsid w:val="00AC1E5C"/>
    <w:rsid w:val="00AC1E6A"/>
    <w:rsid w:val="00AC250F"/>
    <w:rsid w:val="00AC2DB1"/>
    <w:rsid w:val="00AC389A"/>
    <w:rsid w:val="00AC3B0E"/>
    <w:rsid w:val="00AC3EBD"/>
    <w:rsid w:val="00AC4123"/>
    <w:rsid w:val="00AC4825"/>
    <w:rsid w:val="00AC4BC7"/>
    <w:rsid w:val="00AC50C9"/>
    <w:rsid w:val="00AC56AC"/>
    <w:rsid w:val="00AC5822"/>
    <w:rsid w:val="00AC5D00"/>
    <w:rsid w:val="00AC5E88"/>
    <w:rsid w:val="00AC7036"/>
    <w:rsid w:val="00AC7048"/>
    <w:rsid w:val="00AC7138"/>
    <w:rsid w:val="00AC7400"/>
    <w:rsid w:val="00AC747F"/>
    <w:rsid w:val="00AC79B8"/>
    <w:rsid w:val="00AD0270"/>
    <w:rsid w:val="00AD0309"/>
    <w:rsid w:val="00AD0668"/>
    <w:rsid w:val="00AD10DD"/>
    <w:rsid w:val="00AD12F0"/>
    <w:rsid w:val="00AD1BCE"/>
    <w:rsid w:val="00AD1CA0"/>
    <w:rsid w:val="00AD3336"/>
    <w:rsid w:val="00AD3508"/>
    <w:rsid w:val="00AD3CB0"/>
    <w:rsid w:val="00AD3DA0"/>
    <w:rsid w:val="00AD3DE0"/>
    <w:rsid w:val="00AD42D9"/>
    <w:rsid w:val="00AD45D5"/>
    <w:rsid w:val="00AD47CB"/>
    <w:rsid w:val="00AD4D87"/>
    <w:rsid w:val="00AD504F"/>
    <w:rsid w:val="00AD540E"/>
    <w:rsid w:val="00AD59A0"/>
    <w:rsid w:val="00AD5E64"/>
    <w:rsid w:val="00AD64B0"/>
    <w:rsid w:val="00AD669B"/>
    <w:rsid w:val="00AD6716"/>
    <w:rsid w:val="00AD6B83"/>
    <w:rsid w:val="00AD718D"/>
    <w:rsid w:val="00AD773F"/>
    <w:rsid w:val="00AD789A"/>
    <w:rsid w:val="00AD7F29"/>
    <w:rsid w:val="00AE02DD"/>
    <w:rsid w:val="00AE0500"/>
    <w:rsid w:val="00AE0609"/>
    <w:rsid w:val="00AE0916"/>
    <w:rsid w:val="00AE1298"/>
    <w:rsid w:val="00AE15BA"/>
    <w:rsid w:val="00AE243A"/>
    <w:rsid w:val="00AE2C2D"/>
    <w:rsid w:val="00AE3201"/>
    <w:rsid w:val="00AE343D"/>
    <w:rsid w:val="00AE357F"/>
    <w:rsid w:val="00AE3DDA"/>
    <w:rsid w:val="00AE4745"/>
    <w:rsid w:val="00AE4C25"/>
    <w:rsid w:val="00AE508E"/>
    <w:rsid w:val="00AE5E81"/>
    <w:rsid w:val="00AE5FE4"/>
    <w:rsid w:val="00AE6563"/>
    <w:rsid w:val="00AE6584"/>
    <w:rsid w:val="00AE6683"/>
    <w:rsid w:val="00AE6856"/>
    <w:rsid w:val="00AE694B"/>
    <w:rsid w:val="00AE6A2B"/>
    <w:rsid w:val="00AE6B15"/>
    <w:rsid w:val="00AE6FBF"/>
    <w:rsid w:val="00AE7236"/>
    <w:rsid w:val="00AE7601"/>
    <w:rsid w:val="00AF01B8"/>
    <w:rsid w:val="00AF04FC"/>
    <w:rsid w:val="00AF0717"/>
    <w:rsid w:val="00AF24FF"/>
    <w:rsid w:val="00AF296F"/>
    <w:rsid w:val="00AF34EC"/>
    <w:rsid w:val="00AF3970"/>
    <w:rsid w:val="00AF4B52"/>
    <w:rsid w:val="00AF4CD7"/>
    <w:rsid w:val="00AF5371"/>
    <w:rsid w:val="00AF53A0"/>
    <w:rsid w:val="00AF5441"/>
    <w:rsid w:val="00AF5CEC"/>
    <w:rsid w:val="00AF60E1"/>
    <w:rsid w:val="00AF6417"/>
    <w:rsid w:val="00AF653E"/>
    <w:rsid w:val="00AF721B"/>
    <w:rsid w:val="00AF726E"/>
    <w:rsid w:val="00AF73D2"/>
    <w:rsid w:val="00B00133"/>
    <w:rsid w:val="00B00216"/>
    <w:rsid w:val="00B0074E"/>
    <w:rsid w:val="00B007FC"/>
    <w:rsid w:val="00B008EA"/>
    <w:rsid w:val="00B00CFC"/>
    <w:rsid w:val="00B013B6"/>
    <w:rsid w:val="00B017DA"/>
    <w:rsid w:val="00B02259"/>
    <w:rsid w:val="00B02B1F"/>
    <w:rsid w:val="00B02D2D"/>
    <w:rsid w:val="00B02D7A"/>
    <w:rsid w:val="00B03D87"/>
    <w:rsid w:val="00B04A07"/>
    <w:rsid w:val="00B04AC0"/>
    <w:rsid w:val="00B050AA"/>
    <w:rsid w:val="00B05875"/>
    <w:rsid w:val="00B05DAD"/>
    <w:rsid w:val="00B063D8"/>
    <w:rsid w:val="00B06F97"/>
    <w:rsid w:val="00B07227"/>
    <w:rsid w:val="00B074A1"/>
    <w:rsid w:val="00B07555"/>
    <w:rsid w:val="00B07CAE"/>
    <w:rsid w:val="00B10C3B"/>
    <w:rsid w:val="00B11CF7"/>
    <w:rsid w:val="00B11EBF"/>
    <w:rsid w:val="00B12189"/>
    <w:rsid w:val="00B12B23"/>
    <w:rsid w:val="00B1470A"/>
    <w:rsid w:val="00B14A38"/>
    <w:rsid w:val="00B14C08"/>
    <w:rsid w:val="00B14F42"/>
    <w:rsid w:val="00B14FED"/>
    <w:rsid w:val="00B1541B"/>
    <w:rsid w:val="00B15EFE"/>
    <w:rsid w:val="00B16102"/>
    <w:rsid w:val="00B164A1"/>
    <w:rsid w:val="00B173F2"/>
    <w:rsid w:val="00B17513"/>
    <w:rsid w:val="00B17A97"/>
    <w:rsid w:val="00B202C0"/>
    <w:rsid w:val="00B209A0"/>
    <w:rsid w:val="00B20B96"/>
    <w:rsid w:val="00B21C8D"/>
    <w:rsid w:val="00B21D04"/>
    <w:rsid w:val="00B225D5"/>
    <w:rsid w:val="00B2286F"/>
    <w:rsid w:val="00B22891"/>
    <w:rsid w:val="00B231AF"/>
    <w:rsid w:val="00B23A26"/>
    <w:rsid w:val="00B24298"/>
    <w:rsid w:val="00B245CB"/>
    <w:rsid w:val="00B24DBF"/>
    <w:rsid w:val="00B25038"/>
    <w:rsid w:val="00B25072"/>
    <w:rsid w:val="00B25D48"/>
    <w:rsid w:val="00B26F40"/>
    <w:rsid w:val="00B27866"/>
    <w:rsid w:val="00B27873"/>
    <w:rsid w:val="00B30072"/>
    <w:rsid w:val="00B3011C"/>
    <w:rsid w:val="00B30616"/>
    <w:rsid w:val="00B30BAC"/>
    <w:rsid w:val="00B30E28"/>
    <w:rsid w:val="00B311BC"/>
    <w:rsid w:val="00B31EED"/>
    <w:rsid w:val="00B31FD4"/>
    <w:rsid w:val="00B32A7E"/>
    <w:rsid w:val="00B33169"/>
    <w:rsid w:val="00B342D4"/>
    <w:rsid w:val="00B3439A"/>
    <w:rsid w:val="00B347EB"/>
    <w:rsid w:val="00B34A86"/>
    <w:rsid w:val="00B34C14"/>
    <w:rsid w:val="00B34C22"/>
    <w:rsid w:val="00B353A4"/>
    <w:rsid w:val="00B356C3"/>
    <w:rsid w:val="00B35B12"/>
    <w:rsid w:val="00B3617E"/>
    <w:rsid w:val="00B361A3"/>
    <w:rsid w:val="00B3631A"/>
    <w:rsid w:val="00B36AB1"/>
    <w:rsid w:val="00B3747A"/>
    <w:rsid w:val="00B37D66"/>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573"/>
    <w:rsid w:val="00B46882"/>
    <w:rsid w:val="00B46A68"/>
    <w:rsid w:val="00B46B69"/>
    <w:rsid w:val="00B501E4"/>
    <w:rsid w:val="00B503B8"/>
    <w:rsid w:val="00B504D5"/>
    <w:rsid w:val="00B517C1"/>
    <w:rsid w:val="00B51FCD"/>
    <w:rsid w:val="00B524FF"/>
    <w:rsid w:val="00B52750"/>
    <w:rsid w:val="00B52788"/>
    <w:rsid w:val="00B528E3"/>
    <w:rsid w:val="00B5299D"/>
    <w:rsid w:val="00B52DD6"/>
    <w:rsid w:val="00B52F16"/>
    <w:rsid w:val="00B53844"/>
    <w:rsid w:val="00B5394E"/>
    <w:rsid w:val="00B53BF4"/>
    <w:rsid w:val="00B53E08"/>
    <w:rsid w:val="00B53F2F"/>
    <w:rsid w:val="00B5457E"/>
    <w:rsid w:val="00B54829"/>
    <w:rsid w:val="00B54FA4"/>
    <w:rsid w:val="00B5539D"/>
    <w:rsid w:val="00B55472"/>
    <w:rsid w:val="00B55AE8"/>
    <w:rsid w:val="00B5641D"/>
    <w:rsid w:val="00B568C9"/>
    <w:rsid w:val="00B56CA0"/>
    <w:rsid w:val="00B56E2F"/>
    <w:rsid w:val="00B57A8E"/>
    <w:rsid w:val="00B60E52"/>
    <w:rsid w:val="00B61180"/>
    <w:rsid w:val="00B6198B"/>
    <w:rsid w:val="00B61C2E"/>
    <w:rsid w:val="00B61EC6"/>
    <w:rsid w:val="00B6227A"/>
    <w:rsid w:val="00B622E2"/>
    <w:rsid w:val="00B62501"/>
    <w:rsid w:val="00B62AD1"/>
    <w:rsid w:val="00B63EC5"/>
    <w:rsid w:val="00B641D1"/>
    <w:rsid w:val="00B6420C"/>
    <w:rsid w:val="00B647F0"/>
    <w:rsid w:val="00B66CBB"/>
    <w:rsid w:val="00B67DBF"/>
    <w:rsid w:val="00B67E04"/>
    <w:rsid w:val="00B70071"/>
    <w:rsid w:val="00B70286"/>
    <w:rsid w:val="00B71B08"/>
    <w:rsid w:val="00B7213F"/>
    <w:rsid w:val="00B721AB"/>
    <w:rsid w:val="00B7291E"/>
    <w:rsid w:val="00B72BB3"/>
    <w:rsid w:val="00B72FA7"/>
    <w:rsid w:val="00B732CC"/>
    <w:rsid w:val="00B73645"/>
    <w:rsid w:val="00B73965"/>
    <w:rsid w:val="00B73E8F"/>
    <w:rsid w:val="00B7439C"/>
    <w:rsid w:val="00B74969"/>
    <w:rsid w:val="00B74E85"/>
    <w:rsid w:val="00B75D60"/>
    <w:rsid w:val="00B76631"/>
    <w:rsid w:val="00B769B8"/>
    <w:rsid w:val="00B77123"/>
    <w:rsid w:val="00B77382"/>
    <w:rsid w:val="00B77E80"/>
    <w:rsid w:val="00B8098F"/>
    <w:rsid w:val="00B80C70"/>
    <w:rsid w:val="00B80D8B"/>
    <w:rsid w:val="00B80DD7"/>
    <w:rsid w:val="00B8113A"/>
    <w:rsid w:val="00B81AA3"/>
    <w:rsid w:val="00B81AB7"/>
    <w:rsid w:val="00B81D81"/>
    <w:rsid w:val="00B8252F"/>
    <w:rsid w:val="00B83A45"/>
    <w:rsid w:val="00B83C63"/>
    <w:rsid w:val="00B83DA8"/>
    <w:rsid w:val="00B83DDD"/>
    <w:rsid w:val="00B845CB"/>
    <w:rsid w:val="00B85643"/>
    <w:rsid w:val="00B879D8"/>
    <w:rsid w:val="00B87B98"/>
    <w:rsid w:val="00B87D45"/>
    <w:rsid w:val="00B87E4F"/>
    <w:rsid w:val="00B90AA2"/>
    <w:rsid w:val="00B90CE9"/>
    <w:rsid w:val="00B9231F"/>
    <w:rsid w:val="00B93726"/>
    <w:rsid w:val="00B93C89"/>
    <w:rsid w:val="00B93C8A"/>
    <w:rsid w:val="00B93E33"/>
    <w:rsid w:val="00B943A8"/>
    <w:rsid w:val="00B94D22"/>
    <w:rsid w:val="00B94E09"/>
    <w:rsid w:val="00B95101"/>
    <w:rsid w:val="00B95247"/>
    <w:rsid w:val="00B95432"/>
    <w:rsid w:val="00B95624"/>
    <w:rsid w:val="00B95B0A"/>
    <w:rsid w:val="00B95DED"/>
    <w:rsid w:val="00B963F7"/>
    <w:rsid w:val="00B96C78"/>
    <w:rsid w:val="00B96F80"/>
    <w:rsid w:val="00B978B2"/>
    <w:rsid w:val="00B97957"/>
    <w:rsid w:val="00BA0514"/>
    <w:rsid w:val="00BA1567"/>
    <w:rsid w:val="00BA1AAE"/>
    <w:rsid w:val="00BA39B1"/>
    <w:rsid w:val="00BA3D0D"/>
    <w:rsid w:val="00BA3FD6"/>
    <w:rsid w:val="00BA4E8B"/>
    <w:rsid w:val="00BA5C2E"/>
    <w:rsid w:val="00BA6E3F"/>
    <w:rsid w:val="00BA6E7C"/>
    <w:rsid w:val="00BA6E82"/>
    <w:rsid w:val="00BA7D13"/>
    <w:rsid w:val="00BA7DFC"/>
    <w:rsid w:val="00BB04C4"/>
    <w:rsid w:val="00BB055D"/>
    <w:rsid w:val="00BB07D6"/>
    <w:rsid w:val="00BB0A55"/>
    <w:rsid w:val="00BB1022"/>
    <w:rsid w:val="00BB11EF"/>
    <w:rsid w:val="00BB18F9"/>
    <w:rsid w:val="00BB1C34"/>
    <w:rsid w:val="00BB1C4F"/>
    <w:rsid w:val="00BB1DD2"/>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3CC"/>
    <w:rsid w:val="00BC679B"/>
    <w:rsid w:val="00BC726E"/>
    <w:rsid w:val="00BC785C"/>
    <w:rsid w:val="00BD050C"/>
    <w:rsid w:val="00BD16B2"/>
    <w:rsid w:val="00BD1A78"/>
    <w:rsid w:val="00BD2871"/>
    <w:rsid w:val="00BD2A95"/>
    <w:rsid w:val="00BD317E"/>
    <w:rsid w:val="00BD322C"/>
    <w:rsid w:val="00BD341E"/>
    <w:rsid w:val="00BD3FD9"/>
    <w:rsid w:val="00BD4AE2"/>
    <w:rsid w:val="00BD4C39"/>
    <w:rsid w:val="00BD4DFF"/>
    <w:rsid w:val="00BD53CB"/>
    <w:rsid w:val="00BD63A8"/>
    <w:rsid w:val="00BD6E15"/>
    <w:rsid w:val="00BE0864"/>
    <w:rsid w:val="00BE0C69"/>
    <w:rsid w:val="00BE1113"/>
    <w:rsid w:val="00BE17A4"/>
    <w:rsid w:val="00BE1D83"/>
    <w:rsid w:val="00BE1F2B"/>
    <w:rsid w:val="00BE2473"/>
    <w:rsid w:val="00BE386D"/>
    <w:rsid w:val="00BE3870"/>
    <w:rsid w:val="00BE3AC3"/>
    <w:rsid w:val="00BE3F09"/>
    <w:rsid w:val="00BE4336"/>
    <w:rsid w:val="00BE4603"/>
    <w:rsid w:val="00BE4F3B"/>
    <w:rsid w:val="00BE4F66"/>
    <w:rsid w:val="00BE54AD"/>
    <w:rsid w:val="00BE5623"/>
    <w:rsid w:val="00BE634D"/>
    <w:rsid w:val="00BE6D4A"/>
    <w:rsid w:val="00BE7128"/>
    <w:rsid w:val="00BE75CC"/>
    <w:rsid w:val="00BE7AA3"/>
    <w:rsid w:val="00BF0292"/>
    <w:rsid w:val="00BF046E"/>
    <w:rsid w:val="00BF0B39"/>
    <w:rsid w:val="00BF15AB"/>
    <w:rsid w:val="00BF20DB"/>
    <w:rsid w:val="00BF2861"/>
    <w:rsid w:val="00BF28A0"/>
    <w:rsid w:val="00BF3A05"/>
    <w:rsid w:val="00BF3A23"/>
    <w:rsid w:val="00BF3BA0"/>
    <w:rsid w:val="00BF3EF6"/>
    <w:rsid w:val="00BF66A1"/>
    <w:rsid w:val="00BF6730"/>
    <w:rsid w:val="00BF683D"/>
    <w:rsid w:val="00BF6B69"/>
    <w:rsid w:val="00BF6C1E"/>
    <w:rsid w:val="00BF725B"/>
    <w:rsid w:val="00C00493"/>
    <w:rsid w:val="00C0070B"/>
    <w:rsid w:val="00C00C31"/>
    <w:rsid w:val="00C0172B"/>
    <w:rsid w:val="00C01A8D"/>
    <w:rsid w:val="00C01AEA"/>
    <w:rsid w:val="00C01C0E"/>
    <w:rsid w:val="00C029B9"/>
    <w:rsid w:val="00C030BE"/>
    <w:rsid w:val="00C031CB"/>
    <w:rsid w:val="00C0423F"/>
    <w:rsid w:val="00C04F33"/>
    <w:rsid w:val="00C0525C"/>
    <w:rsid w:val="00C05744"/>
    <w:rsid w:val="00C059AC"/>
    <w:rsid w:val="00C06F3C"/>
    <w:rsid w:val="00C06FD1"/>
    <w:rsid w:val="00C07333"/>
    <w:rsid w:val="00C075B1"/>
    <w:rsid w:val="00C07915"/>
    <w:rsid w:val="00C07BB6"/>
    <w:rsid w:val="00C07FE9"/>
    <w:rsid w:val="00C1024E"/>
    <w:rsid w:val="00C10952"/>
    <w:rsid w:val="00C10E6A"/>
    <w:rsid w:val="00C10F52"/>
    <w:rsid w:val="00C117DA"/>
    <w:rsid w:val="00C11A22"/>
    <w:rsid w:val="00C11E67"/>
    <w:rsid w:val="00C11ED7"/>
    <w:rsid w:val="00C13090"/>
    <w:rsid w:val="00C133A4"/>
    <w:rsid w:val="00C13E4E"/>
    <w:rsid w:val="00C14EE3"/>
    <w:rsid w:val="00C156D5"/>
    <w:rsid w:val="00C16916"/>
    <w:rsid w:val="00C16BE9"/>
    <w:rsid w:val="00C16FC2"/>
    <w:rsid w:val="00C170AA"/>
    <w:rsid w:val="00C17214"/>
    <w:rsid w:val="00C17274"/>
    <w:rsid w:val="00C174FE"/>
    <w:rsid w:val="00C175F1"/>
    <w:rsid w:val="00C1772E"/>
    <w:rsid w:val="00C17994"/>
    <w:rsid w:val="00C17CF0"/>
    <w:rsid w:val="00C201DC"/>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7D0"/>
    <w:rsid w:val="00C27D9A"/>
    <w:rsid w:val="00C27F82"/>
    <w:rsid w:val="00C31080"/>
    <w:rsid w:val="00C312B8"/>
    <w:rsid w:val="00C31FC4"/>
    <w:rsid w:val="00C32426"/>
    <w:rsid w:val="00C325DB"/>
    <w:rsid w:val="00C3341A"/>
    <w:rsid w:val="00C339AF"/>
    <w:rsid w:val="00C34051"/>
    <w:rsid w:val="00C340B3"/>
    <w:rsid w:val="00C3445B"/>
    <w:rsid w:val="00C34B4F"/>
    <w:rsid w:val="00C34B60"/>
    <w:rsid w:val="00C35129"/>
    <w:rsid w:val="00C353F4"/>
    <w:rsid w:val="00C3551C"/>
    <w:rsid w:val="00C361AF"/>
    <w:rsid w:val="00C3729D"/>
    <w:rsid w:val="00C37790"/>
    <w:rsid w:val="00C378EB"/>
    <w:rsid w:val="00C40990"/>
    <w:rsid w:val="00C40B37"/>
    <w:rsid w:val="00C40D55"/>
    <w:rsid w:val="00C41818"/>
    <w:rsid w:val="00C426C2"/>
    <w:rsid w:val="00C42869"/>
    <w:rsid w:val="00C43259"/>
    <w:rsid w:val="00C43306"/>
    <w:rsid w:val="00C433A9"/>
    <w:rsid w:val="00C43FC7"/>
    <w:rsid w:val="00C44B5D"/>
    <w:rsid w:val="00C44EB9"/>
    <w:rsid w:val="00C453A3"/>
    <w:rsid w:val="00C459BF"/>
    <w:rsid w:val="00C45E53"/>
    <w:rsid w:val="00C45FA5"/>
    <w:rsid w:val="00C46965"/>
    <w:rsid w:val="00C46B11"/>
    <w:rsid w:val="00C46D84"/>
    <w:rsid w:val="00C47CEE"/>
    <w:rsid w:val="00C47E3D"/>
    <w:rsid w:val="00C47ED9"/>
    <w:rsid w:val="00C50141"/>
    <w:rsid w:val="00C50963"/>
    <w:rsid w:val="00C514B9"/>
    <w:rsid w:val="00C51A90"/>
    <w:rsid w:val="00C520F1"/>
    <w:rsid w:val="00C526F3"/>
    <w:rsid w:val="00C5289F"/>
    <w:rsid w:val="00C52AB6"/>
    <w:rsid w:val="00C52C31"/>
    <w:rsid w:val="00C52F31"/>
    <w:rsid w:val="00C5303B"/>
    <w:rsid w:val="00C5357C"/>
    <w:rsid w:val="00C53EB7"/>
    <w:rsid w:val="00C55283"/>
    <w:rsid w:val="00C555EC"/>
    <w:rsid w:val="00C55790"/>
    <w:rsid w:val="00C5654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42"/>
    <w:rsid w:val="00C66FE1"/>
    <w:rsid w:val="00C670B4"/>
    <w:rsid w:val="00C67B04"/>
    <w:rsid w:val="00C707C3"/>
    <w:rsid w:val="00C707E8"/>
    <w:rsid w:val="00C70B93"/>
    <w:rsid w:val="00C70DCA"/>
    <w:rsid w:val="00C713B7"/>
    <w:rsid w:val="00C7177B"/>
    <w:rsid w:val="00C71FB3"/>
    <w:rsid w:val="00C721A6"/>
    <w:rsid w:val="00C72457"/>
    <w:rsid w:val="00C7261D"/>
    <w:rsid w:val="00C73791"/>
    <w:rsid w:val="00C73BEC"/>
    <w:rsid w:val="00C7415C"/>
    <w:rsid w:val="00C74A8C"/>
    <w:rsid w:val="00C74BE5"/>
    <w:rsid w:val="00C74DBE"/>
    <w:rsid w:val="00C74F07"/>
    <w:rsid w:val="00C751DC"/>
    <w:rsid w:val="00C7735C"/>
    <w:rsid w:val="00C77C04"/>
    <w:rsid w:val="00C77DC0"/>
    <w:rsid w:val="00C77E10"/>
    <w:rsid w:val="00C805A5"/>
    <w:rsid w:val="00C80600"/>
    <w:rsid w:val="00C806F7"/>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88C"/>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2280"/>
    <w:rsid w:val="00CA22B7"/>
    <w:rsid w:val="00CA2A63"/>
    <w:rsid w:val="00CA2E9E"/>
    <w:rsid w:val="00CA322A"/>
    <w:rsid w:val="00CA362D"/>
    <w:rsid w:val="00CA3B92"/>
    <w:rsid w:val="00CA3FC4"/>
    <w:rsid w:val="00CA455B"/>
    <w:rsid w:val="00CA4668"/>
    <w:rsid w:val="00CA60CF"/>
    <w:rsid w:val="00CA6E57"/>
    <w:rsid w:val="00CA6FF6"/>
    <w:rsid w:val="00CA76B1"/>
    <w:rsid w:val="00CA79AA"/>
    <w:rsid w:val="00CA79B2"/>
    <w:rsid w:val="00CA7C07"/>
    <w:rsid w:val="00CA7D86"/>
    <w:rsid w:val="00CB079D"/>
    <w:rsid w:val="00CB0D14"/>
    <w:rsid w:val="00CB0EBD"/>
    <w:rsid w:val="00CB12AD"/>
    <w:rsid w:val="00CB1935"/>
    <w:rsid w:val="00CB196E"/>
    <w:rsid w:val="00CB1994"/>
    <w:rsid w:val="00CB22CF"/>
    <w:rsid w:val="00CB25E0"/>
    <w:rsid w:val="00CB2E4C"/>
    <w:rsid w:val="00CB3263"/>
    <w:rsid w:val="00CB36B8"/>
    <w:rsid w:val="00CB452F"/>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6F04"/>
    <w:rsid w:val="00CD0759"/>
    <w:rsid w:val="00CD076E"/>
    <w:rsid w:val="00CD18F5"/>
    <w:rsid w:val="00CD20B2"/>
    <w:rsid w:val="00CD2692"/>
    <w:rsid w:val="00CD3177"/>
    <w:rsid w:val="00CD359A"/>
    <w:rsid w:val="00CD36F2"/>
    <w:rsid w:val="00CD3D95"/>
    <w:rsid w:val="00CD3F15"/>
    <w:rsid w:val="00CD5781"/>
    <w:rsid w:val="00CD65C3"/>
    <w:rsid w:val="00CD666E"/>
    <w:rsid w:val="00CD697F"/>
    <w:rsid w:val="00CD6D26"/>
    <w:rsid w:val="00CD6DB1"/>
    <w:rsid w:val="00CD6F3A"/>
    <w:rsid w:val="00CD741F"/>
    <w:rsid w:val="00CD748D"/>
    <w:rsid w:val="00CE00E6"/>
    <w:rsid w:val="00CE067D"/>
    <w:rsid w:val="00CE073C"/>
    <w:rsid w:val="00CE10C4"/>
    <w:rsid w:val="00CE130F"/>
    <w:rsid w:val="00CE1C2A"/>
    <w:rsid w:val="00CE1FFE"/>
    <w:rsid w:val="00CE2C81"/>
    <w:rsid w:val="00CE2E68"/>
    <w:rsid w:val="00CE30ED"/>
    <w:rsid w:val="00CE36C7"/>
    <w:rsid w:val="00CE3A4C"/>
    <w:rsid w:val="00CE3AFF"/>
    <w:rsid w:val="00CE3B2A"/>
    <w:rsid w:val="00CE3FE0"/>
    <w:rsid w:val="00CE4099"/>
    <w:rsid w:val="00CE4794"/>
    <w:rsid w:val="00CE4863"/>
    <w:rsid w:val="00CE4992"/>
    <w:rsid w:val="00CE4BCF"/>
    <w:rsid w:val="00CE4D89"/>
    <w:rsid w:val="00CE5194"/>
    <w:rsid w:val="00CE5537"/>
    <w:rsid w:val="00CE559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B2"/>
    <w:rsid w:val="00CF47D6"/>
    <w:rsid w:val="00CF4DBB"/>
    <w:rsid w:val="00CF5799"/>
    <w:rsid w:val="00CF5949"/>
    <w:rsid w:val="00CF59FA"/>
    <w:rsid w:val="00CF5B98"/>
    <w:rsid w:val="00CF670A"/>
    <w:rsid w:val="00CF6C6C"/>
    <w:rsid w:val="00CF7FF2"/>
    <w:rsid w:val="00D00E5D"/>
    <w:rsid w:val="00D01A25"/>
    <w:rsid w:val="00D032B8"/>
    <w:rsid w:val="00D037B8"/>
    <w:rsid w:val="00D043EC"/>
    <w:rsid w:val="00D05226"/>
    <w:rsid w:val="00D0534E"/>
    <w:rsid w:val="00D05494"/>
    <w:rsid w:val="00D05ED8"/>
    <w:rsid w:val="00D06B15"/>
    <w:rsid w:val="00D07554"/>
    <w:rsid w:val="00D0762E"/>
    <w:rsid w:val="00D07F40"/>
    <w:rsid w:val="00D10806"/>
    <w:rsid w:val="00D10970"/>
    <w:rsid w:val="00D10985"/>
    <w:rsid w:val="00D11262"/>
    <w:rsid w:val="00D116B1"/>
    <w:rsid w:val="00D11D44"/>
    <w:rsid w:val="00D121C4"/>
    <w:rsid w:val="00D126D9"/>
    <w:rsid w:val="00D12C14"/>
    <w:rsid w:val="00D12D74"/>
    <w:rsid w:val="00D136D8"/>
    <w:rsid w:val="00D137CB"/>
    <w:rsid w:val="00D13B9F"/>
    <w:rsid w:val="00D14625"/>
    <w:rsid w:val="00D1464E"/>
    <w:rsid w:val="00D14A15"/>
    <w:rsid w:val="00D15058"/>
    <w:rsid w:val="00D157EB"/>
    <w:rsid w:val="00D15C26"/>
    <w:rsid w:val="00D15D57"/>
    <w:rsid w:val="00D15F9C"/>
    <w:rsid w:val="00D16E2F"/>
    <w:rsid w:val="00D1726D"/>
    <w:rsid w:val="00D1775B"/>
    <w:rsid w:val="00D1775D"/>
    <w:rsid w:val="00D2019B"/>
    <w:rsid w:val="00D2097C"/>
    <w:rsid w:val="00D20A29"/>
    <w:rsid w:val="00D20F55"/>
    <w:rsid w:val="00D21870"/>
    <w:rsid w:val="00D219D6"/>
    <w:rsid w:val="00D22D09"/>
    <w:rsid w:val="00D23329"/>
    <w:rsid w:val="00D23452"/>
    <w:rsid w:val="00D24631"/>
    <w:rsid w:val="00D249A3"/>
    <w:rsid w:val="00D24E00"/>
    <w:rsid w:val="00D252E1"/>
    <w:rsid w:val="00D25FE6"/>
    <w:rsid w:val="00D26021"/>
    <w:rsid w:val="00D2638F"/>
    <w:rsid w:val="00D2678A"/>
    <w:rsid w:val="00D26848"/>
    <w:rsid w:val="00D269F3"/>
    <w:rsid w:val="00D271CA"/>
    <w:rsid w:val="00D271DE"/>
    <w:rsid w:val="00D2729F"/>
    <w:rsid w:val="00D27E98"/>
    <w:rsid w:val="00D27EE2"/>
    <w:rsid w:val="00D3027B"/>
    <w:rsid w:val="00D30549"/>
    <w:rsid w:val="00D30C80"/>
    <w:rsid w:val="00D30EC1"/>
    <w:rsid w:val="00D31B89"/>
    <w:rsid w:val="00D32291"/>
    <w:rsid w:val="00D3296B"/>
    <w:rsid w:val="00D32C34"/>
    <w:rsid w:val="00D32FDA"/>
    <w:rsid w:val="00D3375E"/>
    <w:rsid w:val="00D351AA"/>
    <w:rsid w:val="00D353D8"/>
    <w:rsid w:val="00D35458"/>
    <w:rsid w:val="00D358FD"/>
    <w:rsid w:val="00D35E55"/>
    <w:rsid w:val="00D35E6B"/>
    <w:rsid w:val="00D360EC"/>
    <w:rsid w:val="00D36C66"/>
    <w:rsid w:val="00D371F1"/>
    <w:rsid w:val="00D37929"/>
    <w:rsid w:val="00D37F9D"/>
    <w:rsid w:val="00D40014"/>
    <w:rsid w:val="00D40096"/>
    <w:rsid w:val="00D40751"/>
    <w:rsid w:val="00D41053"/>
    <w:rsid w:val="00D42021"/>
    <w:rsid w:val="00D4290C"/>
    <w:rsid w:val="00D42A57"/>
    <w:rsid w:val="00D430E2"/>
    <w:rsid w:val="00D436DF"/>
    <w:rsid w:val="00D43CA5"/>
    <w:rsid w:val="00D440F2"/>
    <w:rsid w:val="00D44AF1"/>
    <w:rsid w:val="00D45154"/>
    <w:rsid w:val="00D457A3"/>
    <w:rsid w:val="00D45BD4"/>
    <w:rsid w:val="00D45D06"/>
    <w:rsid w:val="00D4654A"/>
    <w:rsid w:val="00D46BFD"/>
    <w:rsid w:val="00D46C7F"/>
    <w:rsid w:val="00D47660"/>
    <w:rsid w:val="00D47A3B"/>
    <w:rsid w:val="00D47EB9"/>
    <w:rsid w:val="00D5131F"/>
    <w:rsid w:val="00D5186F"/>
    <w:rsid w:val="00D524C5"/>
    <w:rsid w:val="00D52AF7"/>
    <w:rsid w:val="00D52B66"/>
    <w:rsid w:val="00D52D30"/>
    <w:rsid w:val="00D530E7"/>
    <w:rsid w:val="00D533E7"/>
    <w:rsid w:val="00D53B6A"/>
    <w:rsid w:val="00D53BE1"/>
    <w:rsid w:val="00D53FCE"/>
    <w:rsid w:val="00D54E8A"/>
    <w:rsid w:val="00D55899"/>
    <w:rsid w:val="00D558C5"/>
    <w:rsid w:val="00D562B5"/>
    <w:rsid w:val="00D56979"/>
    <w:rsid w:val="00D56BA2"/>
    <w:rsid w:val="00D57504"/>
    <w:rsid w:val="00D57B36"/>
    <w:rsid w:val="00D57BFA"/>
    <w:rsid w:val="00D57CF0"/>
    <w:rsid w:val="00D606C0"/>
    <w:rsid w:val="00D607BA"/>
    <w:rsid w:val="00D60ED1"/>
    <w:rsid w:val="00D616A1"/>
    <w:rsid w:val="00D62077"/>
    <w:rsid w:val="00D624AD"/>
    <w:rsid w:val="00D62F97"/>
    <w:rsid w:val="00D633DF"/>
    <w:rsid w:val="00D633E3"/>
    <w:rsid w:val="00D63CC1"/>
    <w:rsid w:val="00D63E2D"/>
    <w:rsid w:val="00D64498"/>
    <w:rsid w:val="00D64BC9"/>
    <w:rsid w:val="00D64E57"/>
    <w:rsid w:val="00D6641C"/>
    <w:rsid w:val="00D666DE"/>
    <w:rsid w:val="00D667CA"/>
    <w:rsid w:val="00D66882"/>
    <w:rsid w:val="00D66B0E"/>
    <w:rsid w:val="00D70078"/>
    <w:rsid w:val="00D7020A"/>
    <w:rsid w:val="00D716BB"/>
    <w:rsid w:val="00D71F2C"/>
    <w:rsid w:val="00D72621"/>
    <w:rsid w:val="00D72900"/>
    <w:rsid w:val="00D7360B"/>
    <w:rsid w:val="00D73BC2"/>
    <w:rsid w:val="00D743EC"/>
    <w:rsid w:val="00D74597"/>
    <w:rsid w:val="00D749A2"/>
    <w:rsid w:val="00D74E34"/>
    <w:rsid w:val="00D7507A"/>
    <w:rsid w:val="00D75535"/>
    <w:rsid w:val="00D755DB"/>
    <w:rsid w:val="00D75ABA"/>
    <w:rsid w:val="00D765C5"/>
    <w:rsid w:val="00D7717D"/>
    <w:rsid w:val="00D7792B"/>
    <w:rsid w:val="00D77A8E"/>
    <w:rsid w:val="00D77BF4"/>
    <w:rsid w:val="00D813F5"/>
    <w:rsid w:val="00D81A0C"/>
    <w:rsid w:val="00D81B32"/>
    <w:rsid w:val="00D82563"/>
    <w:rsid w:val="00D82BDB"/>
    <w:rsid w:val="00D82FC9"/>
    <w:rsid w:val="00D8390E"/>
    <w:rsid w:val="00D83D66"/>
    <w:rsid w:val="00D84C95"/>
    <w:rsid w:val="00D857C4"/>
    <w:rsid w:val="00D86223"/>
    <w:rsid w:val="00D86440"/>
    <w:rsid w:val="00D86CAA"/>
    <w:rsid w:val="00D8713C"/>
    <w:rsid w:val="00D87CD7"/>
    <w:rsid w:val="00D87D40"/>
    <w:rsid w:val="00D90AD0"/>
    <w:rsid w:val="00D90D3E"/>
    <w:rsid w:val="00D90F2F"/>
    <w:rsid w:val="00D91391"/>
    <w:rsid w:val="00D9156F"/>
    <w:rsid w:val="00D91806"/>
    <w:rsid w:val="00D9181F"/>
    <w:rsid w:val="00D92264"/>
    <w:rsid w:val="00D922B0"/>
    <w:rsid w:val="00D92407"/>
    <w:rsid w:val="00D9268A"/>
    <w:rsid w:val="00D92942"/>
    <w:rsid w:val="00D92A0A"/>
    <w:rsid w:val="00D92C8C"/>
    <w:rsid w:val="00D931B8"/>
    <w:rsid w:val="00D936C7"/>
    <w:rsid w:val="00D9411B"/>
    <w:rsid w:val="00D941AE"/>
    <w:rsid w:val="00D94477"/>
    <w:rsid w:val="00D94C23"/>
    <w:rsid w:val="00D961B1"/>
    <w:rsid w:val="00D9623B"/>
    <w:rsid w:val="00D96DB7"/>
    <w:rsid w:val="00D96DD9"/>
    <w:rsid w:val="00D97575"/>
    <w:rsid w:val="00DA0D84"/>
    <w:rsid w:val="00DA0EA7"/>
    <w:rsid w:val="00DA115A"/>
    <w:rsid w:val="00DA1C47"/>
    <w:rsid w:val="00DA1CF7"/>
    <w:rsid w:val="00DA1EC6"/>
    <w:rsid w:val="00DA2121"/>
    <w:rsid w:val="00DA2568"/>
    <w:rsid w:val="00DA2763"/>
    <w:rsid w:val="00DA5138"/>
    <w:rsid w:val="00DA5336"/>
    <w:rsid w:val="00DA54A9"/>
    <w:rsid w:val="00DA614E"/>
    <w:rsid w:val="00DA6240"/>
    <w:rsid w:val="00DA6365"/>
    <w:rsid w:val="00DA644E"/>
    <w:rsid w:val="00DA6D59"/>
    <w:rsid w:val="00DA7A8B"/>
    <w:rsid w:val="00DB057A"/>
    <w:rsid w:val="00DB06C7"/>
    <w:rsid w:val="00DB0C95"/>
    <w:rsid w:val="00DB0FFF"/>
    <w:rsid w:val="00DB14E1"/>
    <w:rsid w:val="00DB2A22"/>
    <w:rsid w:val="00DB2E28"/>
    <w:rsid w:val="00DB3B31"/>
    <w:rsid w:val="00DB4734"/>
    <w:rsid w:val="00DB47A9"/>
    <w:rsid w:val="00DB4B4E"/>
    <w:rsid w:val="00DB4CDC"/>
    <w:rsid w:val="00DB6900"/>
    <w:rsid w:val="00DB6D31"/>
    <w:rsid w:val="00DB7025"/>
    <w:rsid w:val="00DB71C7"/>
    <w:rsid w:val="00DB7260"/>
    <w:rsid w:val="00DB762C"/>
    <w:rsid w:val="00DB7F0B"/>
    <w:rsid w:val="00DC0A36"/>
    <w:rsid w:val="00DC0C8B"/>
    <w:rsid w:val="00DC11BF"/>
    <w:rsid w:val="00DC161B"/>
    <w:rsid w:val="00DC19CB"/>
    <w:rsid w:val="00DC1F8E"/>
    <w:rsid w:val="00DC205A"/>
    <w:rsid w:val="00DC2683"/>
    <w:rsid w:val="00DC2756"/>
    <w:rsid w:val="00DC3127"/>
    <w:rsid w:val="00DC32C6"/>
    <w:rsid w:val="00DC34FA"/>
    <w:rsid w:val="00DC36C6"/>
    <w:rsid w:val="00DC3AE4"/>
    <w:rsid w:val="00DC47E4"/>
    <w:rsid w:val="00DC6511"/>
    <w:rsid w:val="00DC66D6"/>
    <w:rsid w:val="00DC6C44"/>
    <w:rsid w:val="00DC7989"/>
    <w:rsid w:val="00DD0516"/>
    <w:rsid w:val="00DD07B6"/>
    <w:rsid w:val="00DD0984"/>
    <w:rsid w:val="00DD177B"/>
    <w:rsid w:val="00DD205E"/>
    <w:rsid w:val="00DD2159"/>
    <w:rsid w:val="00DD2231"/>
    <w:rsid w:val="00DD2481"/>
    <w:rsid w:val="00DD2509"/>
    <w:rsid w:val="00DD271B"/>
    <w:rsid w:val="00DD2E14"/>
    <w:rsid w:val="00DD2F34"/>
    <w:rsid w:val="00DD3A40"/>
    <w:rsid w:val="00DD3F08"/>
    <w:rsid w:val="00DD419D"/>
    <w:rsid w:val="00DD45F0"/>
    <w:rsid w:val="00DD4BA1"/>
    <w:rsid w:val="00DD4FEA"/>
    <w:rsid w:val="00DD5171"/>
    <w:rsid w:val="00DD5C2B"/>
    <w:rsid w:val="00DD5CF1"/>
    <w:rsid w:val="00DD5E87"/>
    <w:rsid w:val="00DD68AA"/>
    <w:rsid w:val="00DD6B5A"/>
    <w:rsid w:val="00DD74AE"/>
    <w:rsid w:val="00DD769F"/>
    <w:rsid w:val="00DD78E5"/>
    <w:rsid w:val="00DE02B2"/>
    <w:rsid w:val="00DE0A6C"/>
    <w:rsid w:val="00DE0B0C"/>
    <w:rsid w:val="00DE0C49"/>
    <w:rsid w:val="00DE1866"/>
    <w:rsid w:val="00DE26CF"/>
    <w:rsid w:val="00DE3426"/>
    <w:rsid w:val="00DE3497"/>
    <w:rsid w:val="00DE381F"/>
    <w:rsid w:val="00DE389F"/>
    <w:rsid w:val="00DE3D5C"/>
    <w:rsid w:val="00DE401B"/>
    <w:rsid w:val="00DE44C8"/>
    <w:rsid w:val="00DE4A3A"/>
    <w:rsid w:val="00DE59E2"/>
    <w:rsid w:val="00DE5A0A"/>
    <w:rsid w:val="00DE6A86"/>
    <w:rsid w:val="00DE7054"/>
    <w:rsid w:val="00DE7324"/>
    <w:rsid w:val="00DE7BF9"/>
    <w:rsid w:val="00DE7C79"/>
    <w:rsid w:val="00DF08AC"/>
    <w:rsid w:val="00DF0B78"/>
    <w:rsid w:val="00DF143E"/>
    <w:rsid w:val="00DF1672"/>
    <w:rsid w:val="00DF1EEE"/>
    <w:rsid w:val="00DF22F8"/>
    <w:rsid w:val="00DF25A5"/>
    <w:rsid w:val="00DF27E8"/>
    <w:rsid w:val="00DF2804"/>
    <w:rsid w:val="00DF2F3C"/>
    <w:rsid w:val="00DF329F"/>
    <w:rsid w:val="00DF3645"/>
    <w:rsid w:val="00DF373A"/>
    <w:rsid w:val="00DF5659"/>
    <w:rsid w:val="00DF5AC7"/>
    <w:rsid w:val="00DF60CD"/>
    <w:rsid w:val="00DF6B1B"/>
    <w:rsid w:val="00DF6F87"/>
    <w:rsid w:val="00DF7269"/>
    <w:rsid w:val="00DF7A5C"/>
    <w:rsid w:val="00E0081C"/>
    <w:rsid w:val="00E00875"/>
    <w:rsid w:val="00E00AF0"/>
    <w:rsid w:val="00E00C93"/>
    <w:rsid w:val="00E00CA3"/>
    <w:rsid w:val="00E01389"/>
    <w:rsid w:val="00E01ACD"/>
    <w:rsid w:val="00E01BCD"/>
    <w:rsid w:val="00E01D13"/>
    <w:rsid w:val="00E0244E"/>
    <w:rsid w:val="00E03458"/>
    <w:rsid w:val="00E035D6"/>
    <w:rsid w:val="00E0388A"/>
    <w:rsid w:val="00E03C20"/>
    <w:rsid w:val="00E04025"/>
    <w:rsid w:val="00E040DF"/>
    <w:rsid w:val="00E04692"/>
    <w:rsid w:val="00E04934"/>
    <w:rsid w:val="00E050BF"/>
    <w:rsid w:val="00E05192"/>
    <w:rsid w:val="00E05343"/>
    <w:rsid w:val="00E053DF"/>
    <w:rsid w:val="00E05BA6"/>
    <w:rsid w:val="00E05F1E"/>
    <w:rsid w:val="00E05F39"/>
    <w:rsid w:val="00E063C5"/>
    <w:rsid w:val="00E066FE"/>
    <w:rsid w:val="00E06C0E"/>
    <w:rsid w:val="00E06E52"/>
    <w:rsid w:val="00E072AB"/>
    <w:rsid w:val="00E10370"/>
    <w:rsid w:val="00E10AC0"/>
    <w:rsid w:val="00E10B13"/>
    <w:rsid w:val="00E10CEC"/>
    <w:rsid w:val="00E10D9C"/>
    <w:rsid w:val="00E11133"/>
    <w:rsid w:val="00E118AC"/>
    <w:rsid w:val="00E11A4D"/>
    <w:rsid w:val="00E11D93"/>
    <w:rsid w:val="00E11DB2"/>
    <w:rsid w:val="00E12E87"/>
    <w:rsid w:val="00E130A3"/>
    <w:rsid w:val="00E13245"/>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66"/>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54F"/>
    <w:rsid w:val="00E30A7D"/>
    <w:rsid w:val="00E30F9B"/>
    <w:rsid w:val="00E3294C"/>
    <w:rsid w:val="00E331F1"/>
    <w:rsid w:val="00E33384"/>
    <w:rsid w:val="00E33ABE"/>
    <w:rsid w:val="00E34016"/>
    <w:rsid w:val="00E34233"/>
    <w:rsid w:val="00E346F2"/>
    <w:rsid w:val="00E34A1E"/>
    <w:rsid w:val="00E351B2"/>
    <w:rsid w:val="00E35556"/>
    <w:rsid w:val="00E35C39"/>
    <w:rsid w:val="00E36725"/>
    <w:rsid w:val="00E369E7"/>
    <w:rsid w:val="00E3744E"/>
    <w:rsid w:val="00E40253"/>
    <w:rsid w:val="00E4054D"/>
    <w:rsid w:val="00E40653"/>
    <w:rsid w:val="00E407E7"/>
    <w:rsid w:val="00E40B42"/>
    <w:rsid w:val="00E40B8C"/>
    <w:rsid w:val="00E4115A"/>
    <w:rsid w:val="00E4182E"/>
    <w:rsid w:val="00E42B9D"/>
    <w:rsid w:val="00E42F5B"/>
    <w:rsid w:val="00E43214"/>
    <w:rsid w:val="00E4344E"/>
    <w:rsid w:val="00E43AB9"/>
    <w:rsid w:val="00E43CA2"/>
    <w:rsid w:val="00E43D2E"/>
    <w:rsid w:val="00E44656"/>
    <w:rsid w:val="00E4554F"/>
    <w:rsid w:val="00E46520"/>
    <w:rsid w:val="00E46B21"/>
    <w:rsid w:val="00E4760B"/>
    <w:rsid w:val="00E47E57"/>
    <w:rsid w:val="00E47F6C"/>
    <w:rsid w:val="00E50349"/>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AF"/>
    <w:rsid w:val="00E57FF5"/>
    <w:rsid w:val="00E60EE1"/>
    <w:rsid w:val="00E60EF5"/>
    <w:rsid w:val="00E6126F"/>
    <w:rsid w:val="00E61681"/>
    <w:rsid w:val="00E61BD6"/>
    <w:rsid w:val="00E62299"/>
    <w:rsid w:val="00E626C9"/>
    <w:rsid w:val="00E63451"/>
    <w:rsid w:val="00E6387C"/>
    <w:rsid w:val="00E63A56"/>
    <w:rsid w:val="00E6431E"/>
    <w:rsid w:val="00E64A27"/>
    <w:rsid w:val="00E65791"/>
    <w:rsid w:val="00E65881"/>
    <w:rsid w:val="00E65A21"/>
    <w:rsid w:val="00E65E51"/>
    <w:rsid w:val="00E66220"/>
    <w:rsid w:val="00E663D7"/>
    <w:rsid w:val="00E6648A"/>
    <w:rsid w:val="00E66A8D"/>
    <w:rsid w:val="00E672B7"/>
    <w:rsid w:val="00E672CC"/>
    <w:rsid w:val="00E67EDA"/>
    <w:rsid w:val="00E70504"/>
    <w:rsid w:val="00E70C5B"/>
    <w:rsid w:val="00E71481"/>
    <w:rsid w:val="00E71511"/>
    <w:rsid w:val="00E71ACF"/>
    <w:rsid w:val="00E72AB3"/>
    <w:rsid w:val="00E731CF"/>
    <w:rsid w:val="00E73A05"/>
    <w:rsid w:val="00E73CB1"/>
    <w:rsid w:val="00E74208"/>
    <w:rsid w:val="00E74D05"/>
    <w:rsid w:val="00E74D30"/>
    <w:rsid w:val="00E75515"/>
    <w:rsid w:val="00E7614A"/>
    <w:rsid w:val="00E764F1"/>
    <w:rsid w:val="00E76A38"/>
    <w:rsid w:val="00E77341"/>
    <w:rsid w:val="00E773B8"/>
    <w:rsid w:val="00E77AEE"/>
    <w:rsid w:val="00E77E20"/>
    <w:rsid w:val="00E77ECD"/>
    <w:rsid w:val="00E77F74"/>
    <w:rsid w:val="00E800F8"/>
    <w:rsid w:val="00E801F6"/>
    <w:rsid w:val="00E80C48"/>
    <w:rsid w:val="00E814FF"/>
    <w:rsid w:val="00E81BEE"/>
    <w:rsid w:val="00E820C7"/>
    <w:rsid w:val="00E829E8"/>
    <w:rsid w:val="00E83B29"/>
    <w:rsid w:val="00E83B6B"/>
    <w:rsid w:val="00E83C9E"/>
    <w:rsid w:val="00E8442D"/>
    <w:rsid w:val="00E845C3"/>
    <w:rsid w:val="00E8471F"/>
    <w:rsid w:val="00E8498E"/>
    <w:rsid w:val="00E85157"/>
    <w:rsid w:val="00E85719"/>
    <w:rsid w:val="00E8698A"/>
    <w:rsid w:val="00E9050D"/>
    <w:rsid w:val="00E90623"/>
    <w:rsid w:val="00E91502"/>
    <w:rsid w:val="00E91565"/>
    <w:rsid w:val="00E919E6"/>
    <w:rsid w:val="00E92466"/>
    <w:rsid w:val="00E92831"/>
    <w:rsid w:val="00E92C3D"/>
    <w:rsid w:val="00E92CC1"/>
    <w:rsid w:val="00E92FCC"/>
    <w:rsid w:val="00E930B3"/>
    <w:rsid w:val="00E93A1D"/>
    <w:rsid w:val="00E93B5E"/>
    <w:rsid w:val="00E93B70"/>
    <w:rsid w:val="00E9449B"/>
    <w:rsid w:val="00E946E9"/>
    <w:rsid w:val="00E95593"/>
    <w:rsid w:val="00E957B4"/>
    <w:rsid w:val="00E957CB"/>
    <w:rsid w:val="00E95F54"/>
    <w:rsid w:val="00E96841"/>
    <w:rsid w:val="00E97716"/>
    <w:rsid w:val="00E97822"/>
    <w:rsid w:val="00E978DE"/>
    <w:rsid w:val="00E97BBA"/>
    <w:rsid w:val="00E97E3D"/>
    <w:rsid w:val="00E97F43"/>
    <w:rsid w:val="00EA057B"/>
    <w:rsid w:val="00EA0B04"/>
    <w:rsid w:val="00EA0D0B"/>
    <w:rsid w:val="00EA120E"/>
    <w:rsid w:val="00EA1707"/>
    <w:rsid w:val="00EA1A80"/>
    <w:rsid w:val="00EA21BC"/>
    <w:rsid w:val="00EA2324"/>
    <w:rsid w:val="00EA3131"/>
    <w:rsid w:val="00EA37E2"/>
    <w:rsid w:val="00EA4616"/>
    <w:rsid w:val="00EA48E1"/>
    <w:rsid w:val="00EA4E14"/>
    <w:rsid w:val="00EA50EB"/>
    <w:rsid w:val="00EA6D4B"/>
    <w:rsid w:val="00EA7185"/>
    <w:rsid w:val="00EA7F4E"/>
    <w:rsid w:val="00EB00F0"/>
    <w:rsid w:val="00EB038B"/>
    <w:rsid w:val="00EB03AB"/>
    <w:rsid w:val="00EB054C"/>
    <w:rsid w:val="00EB05BA"/>
    <w:rsid w:val="00EB0833"/>
    <w:rsid w:val="00EB134F"/>
    <w:rsid w:val="00EB2583"/>
    <w:rsid w:val="00EB2E3A"/>
    <w:rsid w:val="00EB338D"/>
    <w:rsid w:val="00EB342F"/>
    <w:rsid w:val="00EB356A"/>
    <w:rsid w:val="00EB38D6"/>
    <w:rsid w:val="00EB43A1"/>
    <w:rsid w:val="00EB4767"/>
    <w:rsid w:val="00EB50AE"/>
    <w:rsid w:val="00EB5336"/>
    <w:rsid w:val="00EB5538"/>
    <w:rsid w:val="00EB5E89"/>
    <w:rsid w:val="00EB5F29"/>
    <w:rsid w:val="00EB6051"/>
    <w:rsid w:val="00EB65C9"/>
    <w:rsid w:val="00EB687A"/>
    <w:rsid w:val="00EB6CAA"/>
    <w:rsid w:val="00EB6CE0"/>
    <w:rsid w:val="00EB6F20"/>
    <w:rsid w:val="00EB6F72"/>
    <w:rsid w:val="00EB7812"/>
    <w:rsid w:val="00EB794C"/>
    <w:rsid w:val="00EC075F"/>
    <w:rsid w:val="00EC0C05"/>
    <w:rsid w:val="00EC0F59"/>
    <w:rsid w:val="00EC181D"/>
    <w:rsid w:val="00EC1ACB"/>
    <w:rsid w:val="00EC1BE2"/>
    <w:rsid w:val="00EC1CF5"/>
    <w:rsid w:val="00EC2212"/>
    <w:rsid w:val="00EC2C32"/>
    <w:rsid w:val="00EC3670"/>
    <w:rsid w:val="00EC3C19"/>
    <w:rsid w:val="00EC3C46"/>
    <w:rsid w:val="00EC3DA7"/>
    <w:rsid w:val="00EC4335"/>
    <w:rsid w:val="00EC4C44"/>
    <w:rsid w:val="00EC52D9"/>
    <w:rsid w:val="00EC5377"/>
    <w:rsid w:val="00EC5685"/>
    <w:rsid w:val="00EC6079"/>
    <w:rsid w:val="00EC6B3F"/>
    <w:rsid w:val="00EC6C06"/>
    <w:rsid w:val="00EC6DD8"/>
    <w:rsid w:val="00EC757E"/>
    <w:rsid w:val="00EC766D"/>
    <w:rsid w:val="00EC76DD"/>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3FB1"/>
    <w:rsid w:val="00ED43CA"/>
    <w:rsid w:val="00ED473D"/>
    <w:rsid w:val="00ED4853"/>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BDE"/>
    <w:rsid w:val="00EE2DF8"/>
    <w:rsid w:val="00EE3C6F"/>
    <w:rsid w:val="00EE43EA"/>
    <w:rsid w:val="00EE48DC"/>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5ABF"/>
    <w:rsid w:val="00EF6201"/>
    <w:rsid w:val="00EF683F"/>
    <w:rsid w:val="00EF6867"/>
    <w:rsid w:val="00EF6ADF"/>
    <w:rsid w:val="00EF6BA3"/>
    <w:rsid w:val="00EF6C48"/>
    <w:rsid w:val="00EF6EA9"/>
    <w:rsid w:val="00EF6FCF"/>
    <w:rsid w:val="00EF71A6"/>
    <w:rsid w:val="00EF7225"/>
    <w:rsid w:val="00EF74A4"/>
    <w:rsid w:val="00EF78CF"/>
    <w:rsid w:val="00EF7B08"/>
    <w:rsid w:val="00EF7DE7"/>
    <w:rsid w:val="00F003B3"/>
    <w:rsid w:val="00F00E10"/>
    <w:rsid w:val="00F01438"/>
    <w:rsid w:val="00F01598"/>
    <w:rsid w:val="00F0223E"/>
    <w:rsid w:val="00F02358"/>
    <w:rsid w:val="00F02D8A"/>
    <w:rsid w:val="00F02DA3"/>
    <w:rsid w:val="00F02E86"/>
    <w:rsid w:val="00F03C87"/>
    <w:rsid w:val="00F04572"/>
    <w:rsid w:val="00F04F32"/>
    <w:rsid w:val="00F052F7"/>
    <w:rsid w:val="00F061A7"/>
    <w:rsid w:val="00F073CA"/>
    <w:rsid w:val="00F078C2"/>
    <w:rsid w:val="00F07E92"/>
    <w:rsid w:val="00F111A6"/>
    <w:rsid w:val="00F113C2"/>
    <w:rsid w:val="00F1183C"/>
    <w:rsid w:val="00F118B8"/>
    <w:rsid w:val="00F11F1D"/>
    <w:rsid w:val="00F125DB"/>
    <w:rsid w:val="00F1297B"/>
    <w:rsid w:val="00F12B7F"/>
    <w:rsid w:val="00F12E5A"/>
    <w:rsid w:val="00F13578"/>
    <w:rsid w:val="00F13B4C"/>
    <w:rsid w:val="00F13F17"/>
    <w:rsid w:val="00F13FBC"/>
    <w:rsid w:val="00F1448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1AFE"/>
    <w:rsid w:val="00F22927"/>
    <w:rsid w:val="00F229DE"/>
    <w:rsid w:val="00F22C43"/>
    <w:rsid w:val="00F22E15"/>
    <w:rsid w:val="00F22E3C"/>
    <w:rsid w:val="00F236E2"/>
    <w:rsid w:val="00F244CF"/>
    <w:rsid w:val="00F24962"/>
    <w:rsid w:val="00F24D84"/>
    <w:rsid w:val="00F253D4"/>
    <w:rsid w:val="00F2561D"/>
    <w:rsid w:val="00F25D54"/>
    <w:rsid w:val="00F26289"/>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D75"/>
    <w:rsid w:val="00F30F7D"/>
    <w:rsid w:val="00F311CC"/>
    <w:rsid w:val="00F3147A"/>
    <w:rsid w:val="00F319ED"/>
    <w:rsid w:val="00F3217C"/>
    <w:rsid w:val="00F328B7"/>
    <w:rsid w:val="00F3320C"/>
    <w:rsid w:val="00F33832"/>
    <w:rsid w:val="00F3474A"/>
    <w:rsid w:val="00F3477A"/>
    <w:rsid w:val="00F34A2B"/>
    <w:rsid w:val="00F350C5"/>
    <w:rsid w:val="00F355A6"/>
    <w:rsid w:val="00F3579E"/>
    <w:rsid w:val="00F35F3B"/>
    <w:rsid w:val="00F3624F"/>
    <w:rsid w:val="00F365AA"/>
    <w:rsid w:val="00F365E5"/>
    <w:rsid w:val="00F36D60"/>
    <w:rsid w:val="00F36FA8"/>
    <w:rsid w:val="00F371B8"/>
    <w:rsid w:val="00F37580"/>
    <w:rsid w:val="00F37868"/>
    <w:rsid w:val="00F378C3"/>
    <w:rsid w:val="00F400BA"/>
    <w:rsid w:val="00F402A2"/>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6F75"/>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0F7"/>
    <w:rsid w:val="00F60676"/>
    <w:rsid w:val="00F60C0B"/>
    <w:rsid w:val="00F61286"/>
    <w:rsid w:val="00F612D7"/>
    <w:rsid w:val="00F61722"/>
    <w:rsid w:val="00F61794"/>
    <w:rsid w:val="00F61971"/>
    <w:rsid w:val="00F61AAA"/>
    <w:rsid w:val="00F6208C"/>
    <w:rsid w:val="00F62734"/>
    <w:rsid w:val="00F62E46"/>
    <w:rsid w:val="00F63557"/>
    <w:rsid w:val="00F63E80"/>
    <w:rsid w:val="00F647DD"/>
    <w:rsid w:val="00F648F5"/>
    <w:rsid w:val="00F64C44"/>
    <w:rsid w:val="00F65699"/>
    <w:rsid w:val="00F65AF8"/>
    <w:rsid w:val="00F65AFF"/>
    <w:rsid w:val="00F6625B"/>
    <w:rsid w:val="00F66698"/>
    <w:rsid w:val="00F668BA"/>
    <w:rsid w:val="00F6766C"/>
    <w:rsid w:val="00F67B3B"/>
    <w:rsid w:val="00F67B42"/>
    <w:rsid w:val="00F70827"/>
    <w:rsid w:val="00F70D60"/>
    <w:rsid w:val="00F71161"/>
    <w:rsid w:val="00F712B7"/>
    <w:rsid w:val="00F713D4"/>
    <w:rsid w:val="00F714F9"/>
    <w:rsid w:val="00F715C3"/>
    <w:rsid w:val="00F71B19"/>
    <w:rsid w:val="00F71D11"/>
    <w:rsid w:val="00F71DF2"/>
    <w:rsid w:val="00F7204D"/>
    <w:rsid w:val="00F72707"/>
    <w:rsid w:val="00F72713"/>
    <w:rsid w:val="00F72965"/>
    <w:rsid w:val="00F72B2C"/>
    <w:rsid w:val="00F72C8A"/>
    <w:rsid w:val="00F73338"/>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2A4"/>
    <w:rsid w:val="00F825DD"/>
    <w:rsid w:val="00F82B03"/>
    <w:rsid w:val="00F82C15"/>
    <w:rsid w:val="00F83659"/>
    <w:rsid w:val="00F836B0"/>
    <w:rsid w:val="00F837E4"/>
    <w:rsid w:val="00F83854"/>
    <w:rsid w:val="00F843A9"/>
    <w:rsid w:val="00F85AE2"/>
    <w:rsid w:val="00F87C6D"/>
    <w:rsid w:val="00F87C94"/>
    <w:rsid w:val="00F907B8"/>
    <w:rsid w:val="00F9108A"/>
    <w:rsid w:val="00F9152D"/>
    <w:rsid w:val="00F92351"/>
    <w:rsid w:val="00F923EF"/>
    <w:rsid w:val="00F925C0"/>
    <w:rsid w:val="00F93A57"/>
    <w:rsid w:val="00F93AEC"/>
    <w:rsid w:val="00F94CAC"/>
    <w:rsid w:val="00F95A9A"/>
    <w:rsid w:val="00F95FD9"/>
    <w:rsid w:val="00F97100"/>
    <w:rsid w:val="00F97209"/>
    <w:rsid w:val="00F977E7"/>
    <w:rsid w:val="00F9782A"/>
    <w:rsid w:val="00FA0A41"/>
    <w:rsid w:val="00FA1B9E"/>
    <w:rsid w:val="00FA1FF8"/>
    <w:rsid w:val="00FA30AD"/>
    <w:rsid w:val="00FA31B8"/>
    <w:rsid w:val="00FA3CE4"/>
    <w:rsid w:val="00FA3F8A"/>
    <w:rsid w:val="00FA43B5"/>
    <w:rsid w:val="00FA4A8C"/>
    <w:rsid w:val="00FA4C08"/>
    <w:rsid w:val="00FA4E23"/>
    <w:rsid w:val="00FA5504"/>
    <w:rsid w:val="00FA5815"/>
    <w:rsid w:val="00FA59CB"/>
    <w:rsid w:val="00FA6268"/>
    <w:rsid w:val="00FA70BE"/>
    <w:rsid w:val="00FA72EE"/>
    <w:rsid w:val="00FA7375"/>
    <w:rsid w:val="00FA766C"/>
    <w:rsid w:val="00FB0700"/>
    <w:rsid w:val="00FB109C"/>
    <w:rsid w:val="00FB182A"/>
    <w:rsid w:val="00FB1E87"/>
    <w:rsid w:val="00FB227C"/>
    <w:rsid w:val="00FB250F"/>
    <w:rsid w:val="00FB29FE"/>
    <w:rsid w:val="00FB2CF9"/>
    <w:rsid w:val="00FB3821"/>
    <w:rsid w:val="00FB455E"/>
    <w:rsid w:val="00FB4657"/>
    <w:rsid w:val="00FB49EA"/>
    <w:rsid w:val="00FB521B"/>
    <w:rsid w:val="00FB5807"/>
    <w:rsid w:val="00FB68FE"/>
    <w:rsid w:val="00FB698A"/>
    <w:rsid w:val="00FB6AA8"/>
    <w:rsid w:val="00FB6EBE"/>
    <w:rsid w:val="00FB703B"/>
    <w:rsid w:val="00FC041E"/>
    <w:rsid w:val="00FC09DD"/>
    <w:rsid w:val="00FC1BE5"/>
    <w:rsid w:val="00FC1C48"/>
    <w:rsid w:val="00FC21D1"/>
    <w:rsid w:val="00FC23CE"/>
    <w:rsid w:val="00FC2A9D"/>
    <w:rsid w:val="00FC3BE9"/>
    <w:rsid w:val="00FC43CB"/>
    <w:rsid w:val="00FC4557"/>
    <w:rsid w:val="00FC4932"/>
    <w:rsid w:val="00FC493E"/>
    <w:rsid w:val="00FC4DB8"/>
    <w:rsid w:val="00FC5AB3"/>
    <w:rsid w:val="00FC5CE1"/>
    <w:rsid w:val="00FC60D8"/>
    <w:rsid w:val="00FC6D5D"/>
    <w:rsid w:val="00FC7AB7"/>
    <w:rsid w:val="00FC7E4A"/>
    <w:rsid w:val="00FD043C"/>
    <w:rsid w:val="00FD0D2C"/>
    <w:rsid w:val="00FD0FD2"/>
    <w:rsid w:val="00FD1404"/>
    <w:rsid w:val="00FD1765"/>
    <w:rsid w:val="00FD1BB8"/>
    <w:rsid w:val="00FD205F"/>
    <w:rsid w:val="00FD243F"/>
    <w:rsid w:val="00FD2D83"/>
    <w:rsid w:val="00FD30B4"/>
    <w:rsid w:val="00FD31E8"/>
    <w:rsid w:val="00FD3468"/>
    <w:rsid w:val="00FD35E6"/>
    <w:rsid w:val="00FD35ED"/>
    <w:rsid w:val="00FD3C4C"/>
    <w:rsid w:val="00FD3ED0"/>
    <w:rsid w:val="00FD415C"/>
    <w:rsid w:val="00FD4389"/>
    <w:rsid w:val="00FD53ED"/>
    <w:rsid w:val="00FD57B7"/>
    <w:rsid w:val="00FD6BC9"/>
    <w:rsid w:val="00FE000D"/>
    <w:rsid w:val="00FE099C"/>
    <w:rsid w:val="00FE0B44"/>
    <w:rsid w:val="00FE0BB0"/>
    <w:rsid w:val="00FE0F06"/>
    <w:rsid w:val="00FE1375"/>
    <w:rsid w:val="00FE26E6"/>
    <w:rsid w:val="00FE2DA8"/>
    <w:rsid w:val="00FE2FB7"/>
    <w:rsid w:val="00FE30AD"/>
    <w:rsid w:val="00FE32A1"/>
    <w:rsid w:val="00FE38E0"/>
    <w:rsid w:val="00FE3B56"/>
    <w:rsid w:val="00FE437B"/>
    <w:rsid w:val="00FE4455"/>
    <w:rsid w:val="00FE48F3"/>
    <w:rsid w:val="00FE49B7"/>
    <w:rsid w:val="00FE4A12"/>
    <w:rsid w:val="00FE5AB4"/>
    <w:rsid w:val="00FE5C49"/>
    <w:rsid w:val="00FE6905"/>
    <w:rsid w:val="00FE724C"/>
    <w:rsid w:val="00FF03B9"/>
    <w:rsid w:val="00FF04D8"/>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4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E546A"/>
  <w15:docId w15:val="{88488CA0-B047-44F6-AF6C-504BED64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EA1A80"/>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9B37E5"/>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B37E5"/>
    <w:pPr>
      <w:tabs>
        <w:tab w:val="right" w:leader="dot" w:pos="9352"/>
      </w:tabs>
      <w:spacing w:before="120"/>
      <w:ind w:left="240"/>
    </w:pPr>
    <w:rPr>
      <w:b/>
      <w:bCs/>
      <w:noProof/>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363543"/>
    <w:pPr>
      <w:tabs>
        <w:tab w:val="right" w:leader="dot" w:pos="9352"/>
      </w:tabs>
      <w:ind w:left="480"/>
    </w:pPr>
    <w:rPr>
      <w:b/>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EA1A80"/>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styleId="Listaconvietas">
    <w:name w:val="List Bullet"/>
    <w:basedOn w:val="Normal"/>
    <w:unhideWhenUsed/>
    <w:rsid w:val="0057166A"/>
    <w:pPr>
      <w:numPr>
        <w:numId w:val="2"/>
      </w:numPr>
      <w:contextualSpacing/>
    </w:pPr>
  </w:style>
  <w:style w:type="character" w:customStyle="1" w:styleId="Style19">
    <w:name w:val="Style19"/>
    <w:basedOn w:val="Fuentedeprrafopredeter"/>
    <w:uiPriority w:val="1"/>
    <w:rsid w:val="00602E1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8334">
      <w:bodyDiv w:val="1"/>
      <w:marLeft w:val="0"/>
      <w:marRight w:val="0"/>
      <w:marTop w:val="0"/>
      <w:marBottom w:val="0"/>
      <w:divBdr>
        <w:top w:val="none" w:sz="0" w:space="0" w:color="auto"/>
        <w:left w:val="none" w:sz="0" w:space="0" w:color="auto"/>
        <w:bottom w:val="none" w:sz="0" w:space="0" w:color="auto"/>
        <w:right w:val="none" w:sz="0" w:space="0" w:color="auto"/>
      </w:divBdr>
    </w:div>
    <w:div w:id="91586168">
      <w:bodyDiv w:val="1"/>
      <w:marLeft w:val="0"/>
      <w:marRight w:val="0"/>
      <w:marTop w:val="0"/>
      <w:marBottom w:val="0"/>
      <w:divBdr>
        <w:top w:val="none" w:sz="0" w:space="0" w:color="auto"/>
        <w:left w:val="none" w:sz="0" w:space="0" w:color="auto"/>
        <w:bottom w:val="none" w:sz="0" w:space="0" w:color="auto"/>
        <w:right w:val="none" w:sz="0" w:space="0" w:color="auto"/>
      </w:divBdr>
    </w:div>
    <w:div w:id="118689769">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4441305">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66025077">
      <w:bodyDiv w:val="1"/>
      <w:marLeft w:val="0"/>
      <w:marRight w:val="0"/>
      <w:marTop w:val="0"/>
      <w:marBottom w:val="0"/>
      <w:divBdr>
        <w:top w:val="none" w:sz="0" w:space="0" w:color="auto"/>
        <w:left w:val="none" w:sz="0" w:space="0" w:color="auto"/>
        <w:bottom w:val="none" w:sz="0" w:space="0" w:color="auto"/>
        <w:right w:val="none" w:sz="0" w:space="0" w:color="auto"/>
      </w:divBdr>
    </w:div>
    <w:div w:id="47094576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0734980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0324363">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76239179">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85511432">
      <w:bodyDiv w:val="1"/>
      <w:marLeft w:val="0"/>
      <w:marRight w:val="0"/>
      <w:marTop w:val="0"/>
      <w:marBottom w:val="0"/>
      <w:divBdr>
        <w:top w:val="none" w:sz="0" w:space="0" w:color="auto"/>
        <w:left w:val="none" w:sz="0" w:space="0" w:color="auto"/>
        <w:bottom w:val="none" w:sz="0" w:space="0" w:color="auto"/>
        <w:right w:val="none" w:sz="0" w:space="0" w:color="auto"/>
      </w:divBdr>
    </w:div>
    <w:div w:id="1536578798">
      <w:bodyDiv w:val="1"/>
      <w:marLeft w:val="0"/>
      <w:marRight w:val="0"/>
      <w:marTop w:val="0"/>
      <w:marBottom w:val="0"/>
      <w:divBdr>
        <w:top w:val="none" w:sz="0" w:space="0" w:color="auto"/>
        <w:left w:val="none" w:sz="0" w:space="0" w:color="auto"/>
        <w:bottom w:val="none" w:sz="0" w:space="0" w:color="auto"/>
        <w:right w:val="none" w:sz="0" w:space="0" w:color="auto"/>
      </w:divBdr>
    </w:div>
    <w:div w:id="1546409096">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8948547">
      <w:bodyDiv w:val="1"/>
      <w:marLeft w:val="0"/>
      <w:marRight w:val="0"/>
      <w:marTop w:val="0"/>
      <w:marBottom w:val="0"/>
      <w:divBdr>
        <w:top w:val="none" w:sz="0" w:space="0" w:color="auto"/>
        <w:left w:val="none" w:sz="0" w:space="0" w:color="auto"/>
        <w:bottom w:val="none" w:sz="0" w:space="0" w:color="auto"/>
        <w:right w:val="none" w:sz="0" w:space="0" w:color="auto"/>
      </w:divBdr>
    </w:div>
    <w:div w:id="1742407310">
      <w:bodyDiv w:val="1"/>
      <w:marLeft w:val="0"/>
      <w:marRight w:val="0"/>
      <w:marTop w:val="0"/>
      <w:marBottom w:val="0"/>
      <w:divBdr>
        <w:top w:val="none" w:sz="0" w:space="0" w:color="auto"/>
        <w:left w:val="none" w:sz="0" w:space="0" w:color="auto"/>
        <w:bottom w:val="none" w:sz="0" w:space="0" w:color="auto"/>
        <w:right w:val="none" w:sz="0" w:space="0" w:color="auto"/>
      </w:divBdr>
    </w:div>
    <w:div w:id="1789274288">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1D03-1278-48E1-80CF-5F113095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3964</Words>
  <Characters>21806</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13</cp:revision>
  <cp:lastPrinted>2014-10-13T22:20:00Z</cp:lastPrinted>
  <dcterms:created xsi:type="dcterms:W3CDTF">2019-02-18T23:28:00Z</dcterms:created>
  <dcterms:modified xsi:type="dcterms:W3CDTF">2019-02-19T14:35:00Z</dcterms:modified>
</cp:coreProperties>
</file>