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03DF" w14:textId="77777777" w:rsidR="0088458C" w:rsidRDefault="0088458C" w:rsidP="00F4136F">
      <w:pPr>
        <w:autoSpaceDE w:val="0"/>
        <w:autoSpaceDN w:val="0"/>
        <w:jc w:val="center"/>
        <w:rPr>
          <w:rFonts w:ascii="Arial Narrow" w:hAnsi="Arial Narrow" w:cs="Arial"/>
        </w:rPr>
      </w:pPr>
      <w:bookmarkStart w:id="0" w:name="_Toc185953108"/>
    </w:p>
    <w:p w14:paraId="43722D8C" w14:textId="5EF1AC9A" w:rsidR="0088458C" w:rsidRPr="00671E3B" w:rsidRDefault="0088458C" w:rsidP="00F4136F">
      <w:pPr>
        <w:autoSpaceDE w:val="0"/>
        <w:autoSpaceDN w:val="0"/>
        <w:jc w:val="center"/>
        <w:rPr>
          <w:rFonts w:ascii="Arial Narrow" w:hAnsi="Arial Narrow" w:cs="Arial"/>
        </w:rPr>
      </w:pPr>
    </w:p>
    <w:p w14:paraId="0E4A1BCB" w14:textId="2F47E117" w:rsidR="0088458C" w:rsidRDefault="006440DD" w:rsidP="00F4136F">
      <w:pPr>
        <w:autoSpaceDE w:val="0"/>
        <w:autoSpaceDN w:val="0"/>
        <w:jc w:val="center"/>
        <w:rPr>
          <w:rFonts w:ascii="Arial Narrow" w:hAnsi="Arial Narrow" w:cs="Arial"/>
        </w:rPr>
      </w:pPr>
      <w:r>
        <w:rPr>
          <w:rFonts w:cs="Arial"/>
          <w:b/>
          <w:noProof/>
          <w:lang w:eastAsia="es-DO"/>
        </w:rPr>
        <w:drawing>
          <wp:inline distT="0" distB="0" distL="0" distR="0" wp14:anchorId="7392F69C" wp14:editId="680BB4E8">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24281A66" w14:textId="77777777" w:rsidR="006440DD" w:rsidRPr="00671E3B" w:rsidRDefault="006440DD" w:rsidP="00F4136F">
      <w:pPr>
        <w:autoSpaceDE w:val="0"/>
        <w:autoSpaceDN w:val="0"/>
        <w:jc w:val="center"/>
        <w:rPr>
          <w:rFonts w:ascii="Arial Narrow" w:hAnsi="Arial Narrow" w:cs="Arial"/>
        </w:rPr>
      </w:pPr>
    </w:p>
    <w:p w14:paraId="4C18FC9C"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59FB98C" w14:textId="3B1981D9" w:rsidR="0088458C" w:rsidRDefault="0088458C" w:rsidP="00F4136F">
      <w:pPr>
        <w:autoSpaceDE w:val="0"/>
        <w:autoSpaceDN w:val="0"/>
        <w:jc w:val="center"/>
        <w:rPr>
          <w:rFonts w:ascii="Arial Narrow" w:hAnsi="Arial Narrow" w:cs="Arial"/>
          <w:noProof/>
          <w:lang w:eastAsia="es-DO"/>
        </w:rPr>
      </w:pPr>
    </w:p>
    <w:p w14:paraId="5C97239E" w14:textId="77777777" w:rsidR="00432289" w:rsidRDefault="00432289" w:rsidP="00F4136F">
      <w:pPr>
        <w:autoSpaceDE w:val="0"/>
        <w:autoSpaceDN w:val="0"/>
        <w:jc w:val="center"/>
        <w:rPr>
          <w:rFonts w:ascii="Arial Narrow" w:hAnsi="Arial Narrow" w:cs="Arial"/>
          <w:noProof/>
          <w:lang w:eastAsia="es-DO"/>
        </w:rPr>
      </w:pPr>
    </w:p>
    <w:p w14:paraId="67D334DF" w14:textId="77777777" w:rsidR="00432289" w:rsidRDefault="00432289" w:rsidP="00F4136F">
      <w:pPr>
        <w:autoSpaceDE w:val="0"/>
        <w:autoSpaceDN w:val="0"/>
        <w:jc w:val="center"/>
        <w:rPr>
          <w:rFonts w:ascii="Arial Narrow" w:hAnsi="Arial Narrow" w:cs="Arial"/>
          <w:noProof/>
          <w:lang w:eastAsia="es-DO"/>
        </w:rPr>
      </w:pPr>
    </w:p>
    <w:p w14:paraId="2CA02CAC" w14:textId="77777777" w:rsidR="00432289" w:rsidRDefault="00432289" w:rsidP="00F4136F">
      <w:pPr>
        <w:autoSpaceDE w:val="0"/>
        <w:autoSpaceDN w:val="0"/>
        <w:jc w:val="center"/>
        <w:rPr>
          <w:rFonts w:ascii="Arial Narrow" w:hAnsi="Arial Narrow" w:cs="Arial"/>
          <w:noProof/>
          <w:lang w:eastAsia="es-DO"/>
        </w:rPr>
      </w:pPr>
    </w:p>
    <w:p w14:paraId="526AAA76" w14:textId="77777777" w:rsidR="00432289" w:rsidRPr="001D6822" w:rsidRDefault="00432289" w:rsidP="00432289">
      <w:pPr>
        <w:autoSpaceDE w:val="0"/>
        <w:autoSpaceDN w:val="0"/>
        <w:rPr>
          <w:rFonts w:ascii="Arial Narrow" w:hAnsi="Arial Narrow" w:cs="Arial"/>
        </w:rPr>
      </w:pPr>
    </w:p>
    <w:p w14:paraId="562D330D"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4AFD91B8" w14:textId="77777777" w:rsidR="00B94D22" w:rsidRDefault="00B94D22" w:rsidP="00451060">
      <w:pPr>
        <w:autoSpaceDE w:val="0"/>
        <w:autoSpaceDN w:val="0"/>
        <w:jc w:val="center"/>
        <w:rPr>
          <w:rFonts w:ascii="Arial Narrow" w:hAnsi="Arial Narrow" w:cs="Arial"/>
          <w:b/>
          <w:bCs/>
        </w:rPr>
      </w:pPr>
    </w:p>
    <w:p w14:paraId="4DEF4D5E" w14:textId="77777777" w:rsidR="00432289" w:rsidRPr="001D6822" w:rsidRDefault="00432289" w:rsidP="00451060">
      <w:pPr>
        <w:autoSpaceDE w:val="0"/>
        <w:autoSpaceDN w:val="0"/>
        <w:jc w:val="center"/>
        <w:rPr>
          <w:rFonts w:ascii="Arial Narrow" w:hAnsi="Arial Narrow" w:cs="Arial"/>
          <w:b/>
          <w:bCs/>
        </w:rPr>
      </w:pPr>
    </w:p>
    <w:p w14:paraId="7CCC20F3" w14:textId="77777777" w:rsidR="00451060" w:rsidRPr="001D6822" w:rsidRDefault="00451060" w:rsidP="00451060">
      <w:pPr>
        <w:autoSpaceDE w:val="0"/>
        <w:autoSpaceDN w:val="0"/>
        <w:jc w:val="center"/>
        <w:rPr>
          <w:rFonts w:ascii="Arial Narrow" w:hAnsi="Arial Narrow" w:cs="Arial"/>
          <w:b/>
          <w:bCs/>
          <w:sz w:val="32"/>
          <w:szCs w:val="32"/>
        </w:rPr>
      </w:pPr>
      <w:r w:rsidRPr="001D6822">
        <w:rPr>
          <w:rFonts w:ascii="Arial Narrow" w:hAnsi="Arial Narrow" w:cs="Arial"/>
          <w:b/>
          <w:bCs/>
          <w:sz w:val="32"/>
          <w:szCs w:val="32"/>
        </w:rPr>
        <w:t>Licitación Pública Nacional</w:t>
      </w:r>
    </w:p>
    <w:p w14:paraId="3E18F3B4" w14:textId="567F5E98" w:rsidR="00451060" w:rsidRPr="001D6822" w:rsidRDefault="006440DD" w:rsidP="00451060">
      <w:pPr>
        <w:autoSpaceDE w:val="0"/>
        <w:autoSpaceDN w:val="0"/>
        <w:jc w:val="center"/>
        <w:rPr>
          <w:rFonts w:ascii="Arial Narrow" w:hAnsi="Arial Narrow" w:cs="Arial"/>
          <w:b/>
          <w:bCs/>
        </w:rPr>
      </w:pPr>
      <w:r w:rsidRPr="006440DD">
        <w:rPr>
          <w:rFonts w:ascii="Arial Narrow" w:hAnsi="Arial Narrow" w:cs="Arial"/>
          <w:b/>
          <w:bCs/>
          <w:sz w:val="22"/>
          <w:szCs w:val="22"/>
        </w:rPr>
        <w:t>INABIE-CCC-LPN-2019-</w:t>
      </w:r>
      <w:r w:rsidR="007F6DF8">
        <w:rPr>
          <w:rFonts w:ascii="Arial Narrow" w:hAnsi="Arial Narrow" w:cs="Arial"/>
          <w:b/>
          <w:bCs/>
          <w:sz w:val="22"/>
          <w:szCs w:val="22"/>
        </w:rPr>
        <w:t>0028</w:t>
      </w:r>
    </w:p>
    <w:p w14:paraId="5E4A09BE" w14:textId="77777777" w:rsidR="00451060" w:rsidRPr="001D6822" w:rsidRDefault="00451060" w:rsidP="00451060">
      <w:pPr>
        <w:autoSpaceDE w:val="0"/>
        <w:autoSpaceDN w:val="0"/>
        <w:jc w:val="center"/>
        <w:rPr>
          <w:rFonts w:ascii="Arial Narrow" w:hAnsi="Arial Narrow" w:cs="Arial"/>
          <w:b/>
          <w:bCs/>
          <w:color w:val="000000"/>
        </w:rPr>
      </w:pPr>
    </w:p>
    <w:p w14:paraId="5964B78E" w14:textId="77777777" w:rsidR="00B94D22" w:rsidRPr="001D6822" w:rsidRDefault="00B94D22" w:rsidP="00451060">
      <w:pPr>
        <w:autoSpaceDE w:val="0"/>
        <w:autoSpaceDN w:val="0"/>
        <w:jc w:val="center"/>
        <w:rPr>
          <w:rFonts w:ascii="Arial Narrow" w:hAnsi="Arial Narrow" w:cs="Arial"/>
          <w:b/>
          <w:bCs/>
          <w:color w:val="000000"/>
        </w:rPr>
      </w:pPr>
    </w:p>
    <w:p w14:paraId="07E2B442" w14:textId="77777777" w:rsidR="00B94D22" w:rsidRPr="001D6822" w:rsidRDefault="00B94D22" w:rsidP="00451060">
      <w:pPr>
        <w:autoSpaceDE w:val="0"/>
        <w:autoSpaceDN w:val="0"/>
        <w:jc w:val="center"/>
        <w:rPr>
          <w:rFonts w:ascii="Arial Narrow" w:hAnsi="Arial Narrow" w:cs="Arial"/>
          <w:b/>
          <w:bCs/>
          <w:color w:val="000000"/>
        </w:rPr>
      </w:pPr>
    </w:p>
    <w:p w14:paraId="1F29EA25" w14:textId="77777777" w:rsidR="00B94D22" w:rsidRPr="001D6822" w:rsidRDefault="00B94D22" w:rsidP="00451060">
      <w:pPr>
        <w:autoSpaceDE w:val="0"/>
        <w:autoSpaceDN w:val="0"/>
        <w:jc w:val="center"/>
        <w:rPr>
          <w:rFonts w:ascii="Arial Narrow" w:hAnsi="Arial Narrow" w:cs="Arial"/>
          <w:b/>
          <w:bCs/>
          <w:color w:val="000000"/>
        </w:rPr>
      </w:pPr>
    </w:p>
    <w:p w14:paraId="260860B0" w14:textId="77777777" w:rsidR="00B94D22" w:rsidRPr="001D6822" w:rsidRDefault="00B94D22" w:rsidP="00451060">
      <w:pPr>
        <w:autoSpaceDE w:val="0"/>
        <w:autoSpaceDN w:val="0"/>
        <w:jc w:val="center"/>
        <w:rPr>
          <w:rFonts w:ascii="Arial Narrow" w:hAnsi="Arial Narrow" w:cs="Arial"/>
          <w:b/>
          <w:bCs/>
          <w:color w:val="000000"/>
        </w:rPr>
      </w:pPr>
    </w:p>
    <w:p w14:paraId="2A721236" w14:textId="77777777" w:rsidR="00935612" w:rsidRPr="001D6822" w:rsidRDefault="00935612" w:rsidP="00F4136F">
      <w:pPr>
        <w:autoSpaceDE w:val="0"/>
        <w:autoSpaceDN w:val="0"/>
        <w:jc w:val="center"/>
        <w:rPr>
          <w:rFonts w:ascii="Arial Narrow" w:hAnsi="Arial Narrow" w:cs="Arial"/>
          <w:b/>
          <w:bCs/>
          <w:color w:val="000000"/>
        </w:rPr>
      </w:pPr>
    </w:p>
    <w:p w14:paraId="75316606" w14:textId="77777777" w:rsidR="001B09A0" w:rsidRPr="001D6822"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D6822">
        <w:rPr>
          <w:rFonts w:ascii="Arial Narrow" w:hAnsi="Arial Narrow" w:cs="Arial"/>
          <w:b/>
          <w:bCs/>
          <w:color w:val="000000"/>
          <w:sz w:val="28"/>
          <w:szCs w:val="28"/>
        </w:rPr>
        <w:t xml:space="preserve">PLIEGO DE </w:t>
      </w:r>
      <w:r w:rsidR="0088458C" w:rsidRPr="001D6822">
        <w:rPr>
          <w:rFonts w:ascii="Arial Narrow" w:hAnsi="Arial Narrow" w:cs="Arial"/>
          <w:b/>
          <w:bCs/>
          <w:color w:val="000000"/>
          <w:sz w:val="28"/>
          <w:szCs w:val="28"/>
        </w:rPr>
        <w:t>CONDICIONES ESPECÍFICAS PARA</w:t>
      </w:r>
    </w:p>
    <w:p w14:paraId="0323EE2B" w14:textId="77777777" w:rsidR="00CC176F" w:rsidRPr="001D6822"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4749003" w14:textId="54420826" w:rsidR="00E14808" w:rsidRPr="001D6822"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1D6822">
        <w:rPr>
          <w:rFonts w:ascii="Arial Narrow" w:hAnsi="Arial Narrow" w:cs="Arial"/>
          <w:b/>
        </w:rPr>
        <w:t>Confecci</w:t>
      </w:r>
      <w:r w:rsidR="00E14808" w:rsidRPr="001D6822">
        <w:rPr>
          <w:rFonts w:ascii="Arial Narrow" w:hAnsi="Arial Narrow" w:cs="Arial"/>
          <w:b/>
        </w:rPr>
        <w:t xml:space="preserve">ón de </w:t>
      </w:r>
      <w:r w:rsidR="001D5431" w:rsidRPr="001D6822">
        <w:rPr>
          <w:rFonts w:ascii="Arial Narrow" w:hAnsi="Arial Narrow" w:cs="Arial"/>
          <w:b/>
        </w:rPr>
        <w:t>Zapatos</w:t>
      </w:r>
      <w:r w:rsidR="003E7D81" w:rsidRPr="001D6822">
        <w:rPr>
          <w:rFonts w:ascii="Arial Narrow" w:hAnsi="Arial Narrow" w:cs="Arial"/>
          <w:b/>
        </w:rPr>
        <w:t xml:space="preserve"> Escolares</w:t>
      </w:r>
      <w:r w:rsidR="00820BFE">
        <w:rPr>
          <w:rFonts w:ascii="Arial Narrow" w:hAnsi="Arial Narrow" w:cs="Arial"/>
          <w:b/>
        </w:rPr>
        <w:t xml:space="preserve"> para el año escolar 2020-2021</w:t>
      </w:r>
      <w:r w:rsidR="00E14808" w:rsidRPr="001D6822">
        <w:rPr>
          <w:rFonts w:ascii="Arial Narrow" w:hAnsi="Arial Narrow" w:cs="Arial"/>
          <w:b/>
        </w:rPr>
        <w:t xml:space="preserve">; </w:t>
      </w:r>
      <w:r w:rsidR="00E14808" w:rsidRPr="001D6822">
        <w:rPr>
          <w:rFonts w:ascii="Arial Narrow" w:hAnsi="Arial Narrow" w:cs="Arial"/>
          <w:b/>
          <w:lang w:val="es-ES"/>
        </w:rPr>
        <w:t>llevada a cabo por</w:t>
      </w:r>
      <w:r w:rsidR="00E14808" w:rsidRPr="001D6822">
        <w:rPr>
          <w:rFonts w:ascii="Arial Narrow" w:hAnsi="Arial Narrow" w:cs="Arial"/>
          <w:lang w:val="es-ES"/>
        </w:rPr>
        <w:t xml:space="preserve"> </w:t>
      </w:r>
      <w:r w:rsidR="00E14808" w:rsidRPr="001D6822">
        <w:rPr>
          <w:rFonts w:ascii="Arial Narrow" w:hAnsi="Arial Narrow" w:cs="Arial"/>
          <w:b/>
          <w:lang w:val="es-ES"/>
        </w:rPr>
        <w:t>el</w:t>
      </w:r>
      <w:r w:rsidR="00E14808" w:rsidRPr="001D6822">
        <w:rPr>
          <w:rFonts w:ascii="Arial Narrow" w:hAnsi="Arial Narrow" w:cs="Arial"/>
          <w:lang w:val="es-ES"/>
        </w:rPr>
        <w:t xml:space="preserve"> </w:t>
      </w:r>
      <w:r w:rsidR="00E14808" w:rsidRPr="001D6822">
        <w:rPr>
          <w:rFonts w:ascii="Arial Narrow" w:hAnsi="Arial Narrow" w:cs="Arial"/>
          <w:b/>
          <w:lang w:val="es-ES"/>
        </w:rPr>
        <w:t xml:space="preserve">Instituto </w:t>
      </w:r>
      <w:r w:rsidR="00E14808" w:rsidRPr="00436E37">
        <w:rPr>
          <w:rFonts w:ascii="Arial Narrow" w:hAnsi="Arial Narrow" w:cs="Arial"/>
          <w:b/>
          <w:lang w:val="es-ES"/>
        </w:rPr>
        <w:t xml:space="preserve">Nacional de Bienestar Estudiantil, Ministerio de Educación; </w:t>
      </w:r>
      <w:r w:rsidR="002F7068" w:rsidRPr="00436E37">
        <w:rPr>
          <w:rFonts w:ascii="Arial Narrow" w:hAnsi="Arial Narrow" w:cs="Arial"/>
          <w:b/>
          <w:lang w:val="es-ES"/>
        </w:rPr>
        <w:t>para Micros, Pequeñas y Medianas Empresas (MIPYMES), no adheridas al Régimen de Zonas Francas</w:t>
      </w:r>
      <w:r w:rsidR="00E14808" w:rsidRPr="00436E37">
        <w:rPr>
          <w:rFonts w:ascii="Arial Narrow" w:hAnsi="Arial Narrow" w:cs="Arial"/>
          <w:b/>
          <w:lang w:val="es-ES"/>
        </w:rPr>
        <w:t xml:space="preserve"> </w:t>
      </w:r>
      <w:r w:rsidR="00E14808" w:rsidRPr="00436E37">
        <w:rPr>
          <w:rFonts w:ascii="Arial Narrow" w:hAnsi="Arial Narrow" w:cs="Arial"/>
          <w:b/>
          <w:sz w:val="22"/>
          <w:szCs w:val="22"/>
          <w:lang w:val="es-ES_tradnl"/>
        </w:rPr>
        <w:t xml:space="preserve">(Referencia: </w:t>
      </w:r>
      <w:r w:rsidR="008E77BE" w:rsidRPr="00436E37">
        <w:rPr>
          <w:rFonts w:ascii="Arial Narrow" w:hAnsi="Arial Narrow" w:cs="Arial"/>
          <w:b/>
          <w:sz w:val="22"/>
          <w:szCs w:val="22"/>
          <w:lang w:val="es-ES_tradnl"/>
        </w:rPr>
        <w:t>IN</w:t>
      </w:r>
      <w:r w:rsidR="00436E37" w:rsidRPr="00436E37">
        <w:rPr>
          <w:rFonts w:ascii="Arial Narrow" w:hAnsi="Arial Narrow" w:cs="Arial"/>
          <w:b/>
          <w:sz w:val="22"/>
          <w:szCs w:val="22"/>
          <w:lang w:val="es-ES_tradnl"/>
        </w:rPr>
        <w:t>ABIE-CCC-LPN-2019-</w:t>
      </w:r>
      <w:r w:rsidR="007F6DF8">
        <w:rPr>
          <w:rFonts w:ascii="Arial Narrow" w:hAnsi="Arial Narrow" w:cs="Arial"/>
          <w:b/>
          <w:sz w:val="22"/>
          <w:szCs w:val="22"/>
          <w:lang w:val="es-ES_tradnl"/>
        </w:rPr>
        <w:t>0028</w:t>
      </w:r>
      <w:r w:rsidR="001D6822" w:rsidRPr="00436E37">
        <w:rPr>
          <w:rFonts w:ascii="Arial Narrow" w:hAnsi="Arial Narrow" w:cs="Arial"/>
          <w:b/>
          <w:sz w:val="22"/>
          <w:szCs w:val="22"/>
          <w:lang w:val="es-ES_tradnl"/>
        </w:rPr>
        <w:t>)</w:t>
      </w:r>
    </w:p>
    <w:p w14:paraId="56C572E5" w14:textId="77777777" w:rsidR="0088458C" w:rsidRPr="001D6822"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6FD5A7AF" w14:textId="77777777" w:rsidR="0088458C" w:rsidRPr="001D6822" w:rsidRDefault="0088458C" w:rsidP="00F4136F"/>
    <w:p w14:paraId="728EE560" w14:textId="77777777" w:rsidR="00356CD2" w:rsidRPr="001D6822" w:rsidRDefault="00356CD2" w:rsidP="00F4136F"/>
    <w:p w14:paraId="6F027701" w14:textId="77777777" w:rsidR="00356CD2" w:rsidRPr="001D6822" w:rsidRDefault="00356CD2" w:rsidP="00F4136F"/>
    <w:p w14:paraId="4C9C4731" w14:textId="77777777" w:rsidR="00356CD2" w:rsidRPr="001D6822" w:rsidRDefault="00356CD2" w:rsidP="00F4136F"/>
    <w:p w14:paraId="2263F6F3" w14:textId="77777777" w:rsidR="0088458C" w:rsidRPr="001D6822" w:rsidRDefault="0088458C" w:rsidP="00F4136F"/>
    <w:p w14:paraId="70057B13" w14:textId="77777777" w:rsidR="0088458C" w:rsidRPr="001D6822" w:rsidRDefault="0088458C" w:rsidP="00F4136F"/>
    <w:p w14:paraId="1D4F8DF4" w14:textId="77777777" w:rsidR="00C17994" w:rsidRPr="001D6822" w:rsidRDefault="00C17994" w:rsidP="00F4136F"/>
    <w:p w14:paraId="10057B79" w14:textId="77777777" w:rsidR="00C17994" w:rsidRPr="001D6822" w:rsidRDefault="00C17994" w:rsidP="00F4136F"/>
    <w:p w14:paraId="3D5E7C6A" w14:textId="77777777" w:rsidR="00C17994" w:rsidRPr="001D6822" w:rsidRDefault="00C17994" w:rsidP="00F4136F"/>
    <w:p w14:paraId="6CD7D5D5" w14:textId="77777777" w:rsidR="0088458C" w:rsidRPr="001D6822" w:rsidRDefault="0088458C" w:rsidP="00F4136F"/>
    <w:p w14:paraId="2F3338BA" w14:textId="77777777" w:rsidR="0088458C" w:rsidRPr="001D6822" w:rsidRDefault="007512D4" w:rsidP="007512D4">
      <w:pPr>
        <w:jc w:val="center"/>
        <w:rPr>
          <w:rFonts w:ascii="Arial Narrow" w:hAnsi="Arial Narrow"/>
        </w:rPr>
      </w:pPr>
      <w:r w:rsidRPr="001D6822">
        <w:rPr>
          <w:rFonts w:ascii="Arial Narrow" w:hAnsi="Arial Narrow"/>
        </w:rPr>
        <w:t>Santo Domingo</w:t>
      </w:r>
      <w:proofErr w:type="gramStart"/>
      <w:r w:rsidRPr="001D6822">
        <w:rPr>
          <w:rFonts w:ascii="Arial Narrow" w:hAnsi="Arial Narrow"/>
        </w:rPr>
        <w:t>,  República</w:t>
      </w:r>
      <w:proofErr w:type="gramEnd"/>
      <w:r w:rsidRPr="001D6822">
        <w:rPr>
          <w:rFonts w:ascii="Arial Narrow" w:hAnsi="Arial Narrow"/>
        </w:rPr>
        <w:t xml:space="preserve"> Dominicana</w:t>
      </w:r>
    </w:p>
    <w:p w14:paraId="5B140438" w14:textId="62D39248" w:rsidR="007512D4" w:rsidRDefault="008E59D4" w:rsidP="007512D4">
      <w:pPr>
        <w:jc w:val="center"/>
        <w:rPr>
          <w:rFonts w:ascii="Arial Narrow" w:hAnsi="Arial Narrow"/>
        </w:rPr>
      </w:pPr>
      <w:proofErr w:type="gramStart"/>
      <w:r>
        <w:rPr>
          <w:rFonts w:ascii="Arial Narrow" w:hAnsi="Arial Narrow"/>
        </w:rPr>
        <w:t>Noviembre</w:t>
      </w:r>
      <w:r w:rsidR="00436E37" w:rsidRPr="00436E37">
        <w:rPr>
          <w:rFonts w:ascii="Arial Narrow" w:hAnsi="Arial Narrow"/>
        </w:rPr>
        <w:t xml:space="preserve"> </w:t>
      </w:r>
      <w:r w:rsidR="0094158A" w:rsidRPr="00436E37">
        <w:rPr>
          <w:rFonts w:ascii="Arial Narrow" w:hAnsi="Arial Narrow"/>
        </w:rPr>
        <w:t xml:space="preserve"> 201</w:t>
      </w:r>
      <w:r w:rsidR="00436E37" w:rsidRPr="00436E37">
        <w:rPr>
          <w:rFonts w:ascii="Arial Narrow" w:hAnsi="Arial Narrow"/>
        </w:rPr>
        <w:t>9</w:t>
      </w:r>
      <w:proofErr w:type="gramEnd"/>
    </w:p>
    <w:p w14:paraId="29F2D194" w14:textId="77777777" w:rsidR="00B054FB" w:rsidRPr="007512D4" w:rsidRDefault="00B054FB" w:rsidP="007512D4">
      <w:pPr>
        <w:jc w:val="center"/>
        <w:rPr>
          <w:rFonts w:ascii="Arial Narrow" w:hAnsi="Arial Narrow"/>
        </w:rPr>
      </w:pPr>
    </w:p>
    <w:p w14:paraId="635EF08F" w14:textId="77777777" w:rsidR="0088458C" w:rsidRDefault="0088458C" w:rsidP="00F4136F"/>
    <w:p w14:paraId="4C3F76F7"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39C3B37A" w14:textId="77777777" w:rsidR="008E4499" w:rsidRDefault="008E4499" w:rsidP="00B71B08">
      <w:pPr>
        <w:pStyle w:val="Heading1"/>
      </w:pPr>
      <w:bookmarkStart w:id="1" w:name="_Toc185953109"/>
      <w:bookmarkEnd w:id="0"/>
    </w:p>
    <w:p w14:paraId="23C92FAE"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836F050" w14:textId="77777777" w:rsidR="008E4499" w:rsidRPr="008E4499" w:rsidRDefault="008E4499">
          <w:pPr>
            <w:pStyle w:val="TOCHeading"/>
            <w:rPr>
              <w:rFonts w:ascii="Arial Narrow" w:hAnsi="Arial Narrow"/>
              <w:sz w:val="16"/>
              <w:szCs w:val="16"/>
            </w:rPr>
          </w:pPr>
        </w:p>
        <w:p w14:paraId="3ED21BE6" w14:textId="77777777" w:rsidR="008E59D4"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24358150" w:history="1">
            <w:r w:rsidR="008E59D4" w:rsidRPr="005D2DED">
              <w:rPr>
                <w:rStyle w:val="Hyperlink"/>
              </w:rPr>
              <w:t>GENERALIDADES</w:t>
            </w:r>
            <w:r w:rsidR="008E59D4">
              <w:rPr>
                <w:webHidden/>
              </w:rPr>
              <w:tab/>
            </w:r>
            <w:r w:rsidR="008E59D4">
              <w:rPr>
                <w:webHidden/>
              </w:rPr>
              <w:fldChar w:fldCharType="begin"/>
            </w:r>
            <w:r w:rsidR="008E59D4">
              <w:rPr>
                <w:webHidden/>
              </w:rPr>
              <w:instrText xml:space="preserve"> PAGEREF _Toc24358150 \h </w:instrText>
            </w:r>
            <w:r w:rsidR="008E59D4">
              <w:rPr>
                <w:webHidden/>
              </w:rPr>
            </w:r>
            <w:r w:rsidR="008E59D4">
              <w:rPr>
                <w:webHidden/>
              </w:rPr>
              <w:fldChar w:fldCharType="separate"/>
            </w:r>
            <w:r w:rsidR="008E59D4">
              <w:rPr>
                <w:webHidden/>
              </w:rPr>
              <w:t>5</w:t>
            </w:r>
            <w:r w:rsidR="008E59D4">
              <w:rPr>
                <w:webHidden/>
              </w:rPr>
              <w:fldChar w:fldCharType="end"/>
            </w:r>
          </w:hyperlink>
        </w:p>
        <w:p w14:paraId="1D85269D"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151" w:history="1">
            <w:r w:rsidR="008E59D4" w:rsidRPr="005D2DED">
              <w:rPr>
                <w:rStyle w:val="Hyperlink"/>
              </w:rPr>
              <w:t>Prefacio</w:t>
            </w:r>
            <w:r w:rsidR="008E59D4">
              <w:rPr>
                <w:webHidden/>
              </w:rPr>
              <w:tab/>
            </w:r>
            <w:r w:rsidR="008E59D4">
              <w:rPr>
                <w:webHidden/>
              </w:rPr>
              <w:fldChar w:fldCharType="begin"/>
            </w:r>
            <w:r w:rsidR="008E59D4">
              <w:rPr>
                <w:webHidden/>
              </w:rPr>
              <w:instrText xml:space="preserve"> PAGEREF _Toc24358151 \h </w:instrText>
            </w:r>
            <w:r w:rsidR="008E59D4">
              <w:rPr>
                <w:webHidden/>
              </w:rPr>
            </w:r>
            <w:r w:rsidR="008E59D4">
              <w:rPr>
                <w:webHidden/>
              </w:rPr>
              <w:fldChar w:fldCharType="separate"/>
            </w:r>
            <w:r w:rsidR="008E59D4">
              <w:rPr>
                <w:webHidden/>
              </w:rPr>
              <w:t>5</w:t>
            </w:r>
            <w:r w:rsidR="008E59D4">
              <w:rPr>
                <w:webHidden/>
              </w:rPr>
              <w:fldChar w:fldCharType="end"/>
            </w:r>
          </w:hyperlink>
        </w:p>
        <w:p w14:paraId="182729A2"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152" w:history="1">
            <w:r w:rsidR="008E59D4" w:rsidRPr="005D2DED">
              <w:rPr>
                <w:rStyle w:val="Hyperlink"/>
              </w:rPr>
              <w:t>ESQUEMA GENERAL</w:t>
            </w:r>
            <w:r w:rsidR="008E59D4">
              <w:rPr>
                <w:webHidden/>
              </w:rPr>
              <w:tab/>
            </w:r>
            <w:r w:rsidR="008E59D4">
              <w:rPr>
                <w:webHidden/>
              </w:rPr>
              <w:fldChar w:fldCharType="begin"/>
            </w:r>
            <w:r w:rsidR="008E59D4">
              <w:rPr>
                <w:webHidden/>
              </w:rPr>
              <w:instrText xml:space="preserve"> PAGEREF _Toc24358152 \h </w:instrText>
            </w:r>
            <w:r w:rsidR="008E59D4">
              <w:rPr>
                <w:webHidden/>
              </w:rPr>
            </w:r>
            <w:r w:rsidR="008E59D4">
              <w:rPr>
                <w:webHidden/>
              </w:rPr>
              <w:fldChar w:fldCharType="separate"/>
            </w:r>
            <w:r w:rsidR="008E59D4">
              <w:rPr>
                <w:webHidden/>
              </w:rPr>
              <w:t>6</w:t>
            </w:r>
            <w:r w:rsidR="008E59D4">
              <w:rPr>
                <w:webHidden/>
              </w:rPr>
              <w:fldChar w:fldCharType="end"/>
            </w:r>
          </w:hyperlink>
        </w:p>
        <w:p w14:paraId="3174E21A"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153" w:history="1">
            <w:r w:rsidR="008E59D4" w:rsidRPr="005D2DED">
              <w:rPr>
                <w:rStyle w:val="Hyperlink"/>
              </w:rPr>
              <w:t>PARTE I</w:t>
            </w:r>
            <w:r w:rsidR="008E59D4">
              <w:rPr>
                <w:webHidden/>
              </w:rPr>
              <w:tab/>
            </w:r>
            <w:r w:rsidR="008E59D4">
              <w:rPr>
                <w:webHidden/>
              </w:rPr>
              <w:fldChar w:fldCharType="begin"/>
            </w:r>
            <w:r w:rsidR="008E59D4">
              <w:rPr>
                <w:webHidden/>
              </w:rPr>
              <w:instrText xml:space="preserve"> PAGEREF _Toc24358153 \h </w:instrText>
            </w:r>
            <w:r w:rsidR="008E59D4">
              <w:rPr>
                <w:webHidden/>
              </w:rPr>
            </w:r>
            <w:r w:rsidR="008E59D4">
              <w:rPr>
                <w:webHidden/>
              </w:rPr>
              <w:fldChar w:fldCharType="separate"/>
            </w:r>
            <w:r w:rsidR="008E59D4">
              <w:rPr>
                <w:webHidden/>
              </w:rPr>
              <w:t>7</w:t>
            </w:r>
            <w:r w:rsidR="008E59D4">
              <w:rPr>
                <w:webHidden/>
              </w:rPr>
              <w:fldChar w:fldCharType="end"/>
            </w:r>
          </w:hyperlink>
        </w:p>
        <w:p w14:paraId="6C12C666"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154" w:history="1">
            <w:r w:rsidR="008E59D4" w:rsidRPr="005D2DED">
              <w:rPr>
                <w:rStyle w:val="Hyperlink"/>
              </w:rPr>
              <w:t>PROCEDIMIENTOS DE LA LICITACIÓN</w:t>
            </w:r>
            <w:r w:rsidR="008E59D4">
              <w:rPr>
                <w:webHidden/>
              </w:rPr>
              <w:tab/>
            </w:r>
            <w:r w:rsidR="008E59D4">
              <w:rPr>
                <w:webHidden/>
              </w:rPr>
              <w:fldChar w:fldCharType="begin"/>
            </w:r>
            <w:r w:rsidR="008E59D4">
              <w:rPr>
                <w:webHidden/>
              </w:rPr>
              <w:instrText xml:space="preserve"> PAGEREF _Toc24358154 \h </w:instrText>
            </w:r>
            <w:r w:rsidR="008E59D4">
              <w:rPr>
                <w:webHidden/>
              </w:rPr>
            </w:r>
            <w:r w:rsidR="008E59D4">
              <w:rPr>
                <w:webHidden/>
              </w:rPr>
              <w:fldChar w:fldCharType="separate"/>
            </w:r>
            <w:r w:rsidR="008E59D4">
              <w:rPr>
                <w:webHidden/>
              </w:rPr>
              <w:t>7</w:t>
            </w:r>
            <w:r w:rsidR="008E59D4">
              <w:rPr>
                <w:webHidden/>
              </w:rPr>
              <w:fldChar w:fldCharType="end"/>
            </w:r>
          </w:hyperlink>
        </w:p>
        <w:p w14:paraId="275237C9"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155" w:history="1">
            <w:r w:rsidR="008E59D4" w:rsidRPr="005D2DED">
              <w:rPr>
                <w:rStyle w:val="Hyperlink"/>
                <w:noProof/>
              </w:rPr>
              <w:t>Sección I</w:t>
            </w:r>
            <w:r w:rsidR="008E59D4">
              <w:rPr>
                <w:noProof/>
                <w:webHidden/>
              </w:rPr>
              <w:tab/>
            </w:r>
            <w:r w:rsidR="008E59D4">
              <w:rPr>
                <w:noProof/>
                <w:webHidden/>
              </w:rPr>
              <w:fldChar w:fldCharType="begin"/>
            </w:r>
            <w:r w:rsidR="008E59D4">
              <w:rPr>
                <w:noProof/>
                <w:webHidden/>
              </w:rPr>
              <w:instrText xml:space="preserve"> PAGEREF _Toc24358155 \h </w:instrText>
            </w:r>
            <w:r w:rsidR="008E59D4">
              <w:rPr>
                <w:noProof/>
                <w:webHidden/>
              </w:rPr>
            </w:r>
            <w:r w:rsidR="008E59D4">
              <w:rPr>
                <w:noProof/>
                <w:webHidden/>
              </w:rPr>
              <w:fldChar w:fldCharType="separate"/>
            </w:r>
            <w:r w:rsidR="008E59D4">
              <w:rPr>
                <w:noProof/>
                <w:webHidden/>
              </w:rPr>
              <w:t>7</w:t>
            </w:r>
            <w:r w:rsidR="008E59D4">
              <w:rPr>
                <w:noProof/>
                <w:webHidden/>
              </w:rPr>
              <w:fldChar w:fldCharType="end"/>
            </w:r>
          </w:hyperlink>
        </w:p>
        <w:p w14:paraId="1832CFE5"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156" w:history="1">
            <w:r w:rsidR="008E59D4" w:rsidRPr="005D2DED">
              <w:rPr>
                <w:rStyle w:val="Hyperlink"/>
                <w:noProof/>
              </w:rPr>
              <w:t>Instrucciones a los Oferentes (IAO)</w:t>
            </w:r>
            <w:r w:rsidR="008E59D4">
              <w:rPr>
                <w:noProof/>
                <w:webHidden/>
              </w:rPr>
              <w:tab/>
            </w:r>
            <w:r w:rsidR="008E59D4">
              <w:rPr>
                <w:noProof/>
                <w:webHidden/>
              </w:rPr>
              <w:fldChar w:fldCharType="begin"/>
            </w:r>
            <w:r w:rsidR="008E59D4">
              <w:rPr>
                <w:noProof/>
                <w:webHidden/>
              </w:rPr>
              <w:instrText xml:space="preserve"> PAGEREF _Toc24358156 \h </w:instrText>
            </w:r>
            <w:r w:rsidR="008E59D4">
              <w:rPr>
                <w:noProof/>
                <w:webHidden/>
              </w:rPr>
            </w:r>
            <w:r w:rsidR="008E59D4">
              <w:rPr>
                <w:noProof/>
                <w:webHidden/>
              </w:rPr>
              <w:fldChar w:fldCharType="separate"/>
            </w:r>
            <w:r w:rsidR="008E59D4">
              <w:rPr>
                <w:noProof/>
                <w:webHidden/>
              </w:rPr>
              <w:t>7</w:t>
            </w:r>
            <w:r w:rsidR="008E59D4">
              <w:rPr>
                <w:noProof/>
                <w:webHidden/>
              </w:rPr>
              <w:fldChar w:fldCharType="end"/>
            </w:r>
          </w:hyperlink>
        </w:p>
        <w:p w14:paraId="705E4EA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57" w:history="1">
            <w:r w:rsidR="008E59D4" w:rsidRPr="005D2DED">
              <w:rPr>
                <w:rStyle w:val="Hyperlink"/>
                <w:noProof/>
              </w:rPr>
              <w:t>1.1 Objetivos y Alcance.</w:t>
            </w:r>
            <w:r w:rsidR="008E59D4">
              <w:rPr>
                <w:noProof/>
                <w:webHidden/>
              </w:rPr>
              <w:tab/>
            </w:r>
            <w:r w:rsidR="008E59D4">
              <w:rPr>
                <w:noProof/>
                <w:webHidden/>
              </w:rPr>
              <w:fldChar w:fldCharType="begin"/>
            </w:r>
            <w:r w:rsidR="008E59D4">
              <w:rPr>
                <w:noProof/>
                <w:webHidden/>
              </w:rPr>
              <w:instrText xml:space="preserve"> PAGEREF _Toc24358157 \h </w:instrText>
            </w:r>
            <w:r w:rsidR="008E59D4">
              <w:rPr>
                <w:noProof/>
                <w:webHidden/>
              </w:rPr>
            </w:r>
            <w:r w:rsidR="008E59D4">
              <w:rPr>
                <w:noProof/>
                <w:webHidden/>
              </w:rPr>
              <w:fldChar w:fldCharType="separate"/>
            </w:r>
            <w:r w:rsidR="008E59D4">
              <w:rPr>
                <w:noProof/>
                <w:webHidden/>
              </w:rPr>
              <w:t>7</w:t>
            </w:r>
            <w:r w:rsidR="008E59D4">
              <w:rPr>
                <w:noProof/>
                <w:webHidden/>
              </w:rPr>
              <w:fldChar w:fldCharType="end"/>
            </w:r>
          </w:hyperlink>
        </w:p>
        <w:p w14:paraId="6CFCE51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58" w:history="1">
            <w:r w:rsidR="008E59D4" w:rsidRPr="005D2DED">
              <w:rPr>
                <w:rStyle w:val="Hyperlink"/>
                <w:noProof/>
              </w:rPr>
              <w:t>1.2 Definiciones e Interpretaciones.</w:t>
            </w:r>
            <w:r w:rsidR="008E59D4">
              <w:rPr>
                <w:noProof/>
                <w:webHidden/>
              </w:rPr>
              <w:tab/>
            </w:r>
            <w:r w:rsidR="008E59D4">
              <w:rPr>
                <w:noProof/>
                <w:webHidden/>
              </w:rPr>
              <w:fldChar w:fldCharType="begin"/>
            </w:r>
            <w:r w:rsidR="008E59D4">
              <w:rPr>
                <w:noProof/>
                <w:webHidden/>
              </w:rPr>
              <w:instrText xml:space="preserve"> PAGEREF _Toc24358158 \h </w:instrText>
            </w:r>
            <w:r w:rsidR="008E59D4">
              <w:rPr>
                <w:noProof/>
                <w:webHidden/>
              </w:rPr>
            </w:r>
            <w:r w:rsidR="008E59D4">
              <w:rPr>
                <w:noProof/>
                <w:webHidden/>
              </w:rPr>
              <w:fldChar w:fldCharType="separate"/>
            </w:r>
            <w:r w:rsidR="008E59D4">
              <w:rPr>
                <w:noProof/>
                <w:webHidden/>
              </w:rPr>
              <w:t>7</w:t>
            </w:r>
            <w:r w:rsidR="008E59D4">
              <w:rPr>
                <w:noProof/>
                <w:webHidden/>
              </w:rPr>
              <w:fldChar w:fldCharType="end"/>
            </w:r>
          </w:hyperlink>
        </w:p>
        <w:p w14:paraId="3CED7DA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59" w:history="1">
            <w:r w:rsidR="008E59D4" w:rsidRPr="005D2DED">
              <w:rPr>
                <w:rStyle w:val="Hyperlink"/>
                <w:noProof/>
              </w:rPr>
              <w:t>1.3 Idioma.</w:t>
            </w:r>
            <w:r w:rsidR="008E59D4">
              <w:rPr>
                <w:noProof/>
                <w:webHidden/>
              </w:rPr>
              <w:tab/>
            </w:r>
            <w:r w:rsidR="008E59D4">
              <w:rPr>
                <w:noProof/>
                <w:webHidden/>
              </w:rPr>
              <w:fldChar w:fldCharType="begin"/>
            </w:r>
            <w:r w:rsidR="008E59D4">
              <w:rPr>
                <w:noProof/>
                <w:webHidden/>
              </w:rPr>
              <w:instrText xml:space="preserve"> PAGEREF _Toc24358159 \h </w:instrText>
            </w:r>
            <w:r w:rsidR="008E59D4">
              <w:rPr>
                <w:noProof/>
                <w:webHidden/>
              </w:rPr>
            </w:r>
            <w:r w:rsidR="008E59D4">
              <w:rPr>
                <w:noProof/>
                <w:webHidden/>
              </w:rPr>
              <w:fldChar w:fldCharType="separate"/>
            </w:r>
            <w:r w:rsidR="008E59D4">
              <w:rPr>
                <w:noProof/>
                <w:webHidden/>
              </w:rPr>
              <w:t>11</w:t>
            </w:r>
            <w:r w:rsidR="008E59D4">
              <w:rPr>
                <w:noProof/>
                <w:webHidden/>
              </w:rPr>
              <w:fldChar w:fldCharType="end"/>
            </w:r>
          </w:hyperlink>
        </w:p>
        <w:p w14:paraId="7DF9F82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0" w:history="1">
            <w:r w:rsidR="008E59D4" w:rsidRPr="005D2DED">
              <w:rPr>
                <w:rStyle w:val="Hyperlink"/>
                <w:noProof/>
              </w:rPr>
              <w:t>1.4 Precio de la Oferta.</w:t>
            </w:r>
            <w:r w:rsidR="008E59D4">
              <w:rPr>
                <w:noProof/>
                <w:webHidden/>
              </w:rPr>
              <w:tab/>
            </w:r>
            <w:r w:rsidR="008E59D4">
              <w:rPr>
                <w:noProof/>
                <w:webHidden/>
              </w:rPr>
              <w:fldChar w:fldCharType="begin"/>
            </w:r>
            <w:r w:rsidR="008E59D4">
              <w:rPr>
                <w:noProof/>
                <w:webHidden/>
              </w:rPr>
              <w:instrText xml:space="preserve"> PAGEREF _Toc24358160 \h </w:instrText>
            </w:r>
            <w:r w:rsidR="008E59D4">
              <w:rPr>
                <w:noProof/>
                <w:webHidden/>
              </w:rPr>
            </w:r>
            <w:r w:rsidR="008E59D4">
              <w:rPr>
                <w:noProof/>
                <w:webHidden/>
              </w:rPr>
              <w:fldChar w:fldCharType="separate"/>
            </w:r>
            <w:r w:rsidR="008E59D4">
              <w:rPr>
                <w:noProof/>
                <w:webHidden/>
              </w:rPr>
              <w:t>11</w:t>
            </w:r>
            <w:r w:rsidR="008E59D4">
              <w:rPr>
                <w:noProof/>
                <w:webHidden/>
              </w:rPr>
              <w:fldChar w:fldCharType="end"/>
            </w:r>
          </w:hyperlink>
        </w:p>
        <w:p w14:paraId="79B11E5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1" w:history="1">
            <w:r w:rsidR="008E59D4" w:rsidRPr="005D2DED">
              <w:rPr>
                <w:rStyle w:val="Hyperlink"/>
                <w:noProof/>
              </w:rPr>
              <w:t>1.5 Moneda de la Oferta.</w:t>
            </w:r>
            <w:r w:rsidR="008E59D4">
              <w:rPr>
                <w:noProof/>
                <w:webHidden/>
              </w:rPr>
              <w:tab/>
            </w:r>
            <w:r w:rsidR="008E59D4">
              <w:rPr>
                <w:noProof/>
                <w:webHidden/>
              </w:rPr>
              <w:fldChar w:fldCharType="begin"/>
            </w:r>
            <w:r w:rsidR="008E59D4">
              <w:rPr>
                <w:noProof/>
                <w:webHidden/>
              </w:rPr>
              <w:instrText xml:space="preserve"> PAGEREF _Toc24358161 \h </w:instrText>
            </w:r>
            <w:r w:rsidR="008E59D4">
              <w:rPr>
                <w:noProof/>
                <w:webHidden/>
              </w:rPr>
            </w:r>
            <w:r w:rsidR="008E59D4">
              <w:rPr>
                <w:noProof/>
                <w:webHidden/>
              </w:rPr>
              <w:fldChar w:fldCharType="separate"/>
            </w:r>
            <w:r w:rsidR="008E59D4">
              <w:rPr>
                <w:noProof/>
                <w:webHidden/>
              </w:rPr>
              <w:t>12</w:t>
            </w:r>
            <w:r w:rsidR="008E59D4">
              <w:rPr>
                <w:noProof/>
                <w:webHidden/>
              </w:rPr>
              <w:fldChar w:fldCharType="end"/>
            </w:r>
          </w:hyperlink>
        </w:p>
        <w:p w14:paraId="1AE608B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2" w:history="1">
            <w:r w:rsidR="008E59D4" w:rsidRPr="005D2DED">
              <w:rPr>
                <w:rStyle w:val="Hyperlink"/>
                <w:noProof/>
              </w:rPr>
              <w:t>1.6 Normativa Aplicable.</w:t>
            </w:r>
            <w:r w:rsidR="008E59D4">
              <w:rPr>
                <w:noProof/>
                <w:webHidden/>
              </w:rPr>
              <w:tab/>
            </w:r>
            <w:r w:rsidR="008E59D4">
              <w:rPr>
                <w:noProof/>
                <w:webHidden/>
              </w:rPr>
              <w:fldChar w:fldCharType="begin"/>
            </w:r>
            <w:r w:rsidR="008E59D4">
              <w:rPr>
                <w:noProof/>
                <w:webHidden/>
              </w:rPr>
              <w:instrText xml:space="preserve"> PAGEREF _Toc24358162 \h </w:instrText>
            </w:r>
            <w:r w:rsidR="008E59D4">
              <w:rPr>
                <w:noProof/>
                <w:webHidden/>
              </w:rPr>
            </w:r>
            <w:r w:rsidR="008E59D4">
              <w:rPr>
                <w:noProof/>
                <w:webHidden/>
              </w:rPr>
              <w:fldChar w:fldCharType="separate"/>
            </w:r>
            <w:r w:rsidR="008E59D4">
              <w:rPr>
                <w:noProof/>
                <w:webHidden/>
              </w:rPr>
              <w:t>12</w:t>
            </w:r>
            <w:r w:rsidR="008E59D4">
              <w:rPr>
                <w:noProof/>
                <w:webHidden/>
              </w:rPr>
              <w:fldChar w:fldCharType="end"/>
            </w:r>
          </w:hyperlink>
        </w:p>
        <w:p w14:paraId="05E7FF0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3" w:history="1">
            <w:r w:rsidR="008E59D4" w:rsidRPr="005D2DED">
              <w:rPr>
                <w:rStyle w:val="Hyperlink"/>
                <w:noProof/>
              </w:rPr>
              <w:t>1.7 Competencia Judicial.</w:t>
            </w:r>
            <w:r w:rsidR="008E59D4">
              <w:rPr>
                <w:noProof/>
                <w:webHidden/>
              </w:rPr>
              <w:tab/>
            </w:r>
            <w:r w:rsidR="008E59D4">
              <w:rPr>
                <w:noProof/>
                <w:webHidden/>
              </w:rPr>
              <w:fldChar w:fldCharType="begin"/>
            </w:r>
            <w:r w:rsidR="008E59D4">
              <w:rPr>
                <w:noProof/>
                <w:webHidden/>
              </w:rPr>
              <w:instrText xml:space="preserve"> PAGEREF _Toc24358163 \h </w:instrText>
            </w:r>
            <w:r w:rsidR="008E59D4">
              <w:rPr>
                <w:noProof/>
                <w:webHidden/>
              </w:rPr>
            </w:r>
            <w:r w:rsidR="008E59D4">
              <w:rPr>
                <w:noProof/>
                <w:webHidden/>
              </w:rPr>
              <w:fldChar w:fldCharType="separate"/>
            </w:r>
            <w:r w:rsidR="008E59D4">
              <w:rPr>
                <w:noProof/>
                <w:webHidden/>
              </w:rPr>
              <w:t>13</w:t>
            </w:r>
            <w:r w:rsidR="008E59D4">
              <w:rPr>
                <w:noProof/>
                <w:webHidden/>
              </w:rPr>
              <w:fldChar w:fldCharType="end"/>
            </w:r>
          </w:hyperlink>
        </w:p>
        <w:p w14:paraId="302EDCF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4" w:history="1">
            <w:r w:rsidR="008E59D4" w:rsidRPr="005D2DED">
              <w:rPr>
                <w:rStyle w:val="Hyperlink"/>
                <w:noProof/>
              </w:rPr>
              <w:t>1.8 De la Publicidad.</w:t>
            </w:r>
            <w:r w:rsidR="008E59D4">
              <w:rPr>
                <w:noProof/>
                <w:webHidden/>
              </w:rPr>
              <w:tab/>
            </w:r>
            <w:r w:rsidR="008E59D4">
              <w:rPr>
                <w:noProof/>
                <w:webHidden/>
              </w:rPr>
              <w:fldChar w:fldCharType="begin"/>
            </w:r>
            <w:r w:rsidR="008E59D4">
              <w:rPr>
                <w:noProof/>
                <w:webHidden/>
              </w:rPr>
              <w:instrText xml:space="preserve"> PAGEREF _Toc24358164 \h </w:instrText>
            </w:r>
            <w:r w:rsidR="008E59D4">
              <w:rPr>
                <w:noProof/>
                <w:webHidden/>
              </w:rPr>
            </w:r>
            <w:r w:rsidR="008E59D4">
              <w:rPr>
                <w:noProof/>
                <w:webHidden/>
              </w:rPr>
              <w:fldChar w:fldCharType="separate"/>
            </w:r>
            <w:r w:rsidR="008E59D4">
              <w:rPr>
                <w:noProof/>
                <w:webHidden/>
              </w:rPr>
              <w:t>13</w:t>
            </w:r>
            <w:r w:rsidR="008E59D4">
              <w:rPr>
                <w:noProof/>
                <w:webHidden/>
              </w:rPr>
              <w:fldChar w:fldCharType="end"/>
            </w:r>
          </w:hyperlink>
        </w:p>
        <w:p w14:paraId="10E00FD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5" w:history="1">
            <w:r w:rsidR="008E59D4" w:rsidRPr="005D2DED">
              <w:rPr>
                <w:rStyle w:val="Hyperlink"/>
                <w:noProof/>
              </w:rPr>
              <w:t>1.9 Etapas de la Licitación.</w:t>
            </w:r>
            <w:r w:rsidR="008E59D4">
              <w:rPr>
                <w:noProof/>
                <w:webHidden/>
              </w:rPr>
              <w:tab/>
            </w:r>
            <w:r w:rsidR="008E59D4">
              <w:rPr>
                <w:noProof/>
                <w:webHidden/>
              </w:rPr>
              <w:fldChar w:fldCharType="begin"/>
            </w:r>
            <w:r w:rsidR="008E59D4">
              <w:rPr>
                <w:noProof/>
                <w:webHidden/>
              </w:rPr>
              <w:instrText xml:space="preserve"> PAGEREF _Toc24358165 \h </w:instrText>
            </w:r>
            <w:r w:rsidR="008E59D4">
              <w:rPr>
                <w:noProof/>
                <w:webHidden/>
              </w:rPr>
            </w:r>
            <w:r w:rsidR="008E59D4">
              <w:rPr>
                <w:noProof/>
                <w:webHidden/>
              </w:rPr>
              <w:fldChar w:fldCharType="separate"/>
            </w:r>
            <w:r w:rsidR="008E59D4">
              <w:rPr>
                <w:noProof/>
                <w:webHidden/>
              </w:rPr>
              <w:t>14</w:t>
            </w:r>
            <w:r w:rsidR="008E59D4">
              <w:rPr>
                <w:noProof/>
                <w:webHidden/>
              </w:rPr>
              <w:fldChar w:fldCharType="end"/>
            </w:r>
          </w:hyperlink>
        </w:p>
        <w:p w14:paraId="7ECCFE6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6" w:history="1">
            <w:r w:rsidR="008E59D4" w:rsidRPr="005D2DED">
              <w:rPr>
                <w:rStyle w:val="Hyperlink"/>
                <w:noProof/>
              </w:rPr>
              <w:t>1.10 Órgano de Contratación.</w:t>
            </w:r>
            <w:r w:rsidR="008E59D4">
              <w:rPr>
                <w:noProof/>
                <w:webHidden/>
              </w:rPr>
              <w:tab/>
            </w:r>
            <w:r w:rsidR="008E59D4">
              <w:rPr>
                <w:noProof/>
                <w:webHidden/>
              </w:rPr>
              <w:fldChar w:fldCharType="begin"/>
            </w:r>
            <w:r w:rsidR="008E59D4">
              <w:rPr>
                <w:noProof/>
                <w:webHidden/>
              </w:rPr>
              <w:instrText xml:space="preserve"> PAGEREF _Toc24358166 \h </w:instrText>
            </w:r>
            <w:r w:rsidR="008E59D4">
              <w:rPr>
                <w:noProof/>
                <w:webHidden/>
              </w:rPr>
            </w:r>
            <w:r w:rsidR="008E59D4">
              <w:rPr>
                <w:noProof/>
                <w:webHidden/>
              </w:rPr>
              <w:fldChar w:fldCharType="separate"/>
            </w:r>
            <w:r w:rsidR="008E59D4">
              <w:rPr>
                <w:noProof/>
                <w:webHidden/>
              </w:rPr>
              <w:t>14</w:t>
            </w:r>
            <w:r w:rsidR="008E59D4">
              <w:rPr>
                <w:noProof/>
                <w:webHidden/>
              </w:rPr>
              <w:fldChar w:fldCharType="end"/>
            </w:r>
          </w:hyperlink>
        </w:p>
        <w:p w14:paraId="194897F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7" w:history="1">
            <w:r w:rsidR="008E59D4" w:rsidRPr="005D2DED">
              <w:rPr>
                <w:rStyle w:val="Hyperlink"/>
                <w:noProof/>
              </w:rPr>
              <w:t>1.11 Atribuciones.</w:t>
            </w:r>
            <w:r w:rsidR="008E59D4">
              <w:rPr>
                <w:noProof/>
                <w:webHidden/>
              </w:rPr>
              <w:tab/>
            </w:r>
            <w:r w:rsidR="008E59D4">
              <w:rPr>
                <w:noProof/>
                <w:webHidden/>
              </w:rPr>
              <w:fldChar w:fldCharType="begin"/>
            </w:r>
            <w:r w:rsidR="008E59D4">
              <w:rPr>
                <w:noProof/>
                <w:webHidden/>
              </w:rPr>
              <w:instrText xml:space="preserve"> PAGEREF _Toc24358167 \h </w:instrText>
            </w:r>
            <w:r w:rsidR="008E59D4">
              <w:rPr>
                <w:noProof/>
                <w:webHidden/>
              </w:rPr>
            </w:r>
            <w:r w:rsidR="008E59D4">
              <w:rPr>
                <w:noProof/>
                <w:webHidden/>
              </w:rPr>
              <w:fldChar w:fldCharType="separate"/>
            </w:r>
            <w:r w:rsidR="008E59D4">
              <w:rPr>
                <w:noProof/>
                <w:webHidden/>
              </w:rPr>
              <w:t>14</w:t>
            </w:r>
            <w:r w:rsidR="008E59D4">
              <w:rPr>
                <w:noProof/>
                <w:webHidden/>
              </w:rPr>
              <w:fldChar w:fldCharType="end"/>
            </w:r>
          </w:hyperlink>
        </w:p>
        <w:p w14:paraId="10FA19BA"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8" w:history="1">
            <w:r w:rsidR="008E59D4" w:rsidRPr="005D2DED">
              <w:rPr>
                <w:rStyle w:val="Hyperlink"/>
                <w:noProof/>
              </w:rPr>
              <w:t>1.12 Órgano Responsable del Proceso.</w:t>
            </w:r>
            <w:r w:rsidR="008E59D4">
              <w:rPr>
                <w:noProof/>
                <w:webHidden/>
              </w:rPr>
              <w:tab/>
            </w:r>
            <w:r w:rsidR="008E59D4">
              <w:rPr>
                <w:noProof/>
                <w:webHidden/>
              </w:rPr>
              <w:fldChar w:fldCharType="begin"/>
            </w:r>
            <w:r w:rsidR="008E59D4">
              <w:rPr>
                <w:noProof/>
                <w:webHidden/>
              </w:rPr>
              <w:instrText xml:space="preserve"> PAGEREF _Toc24358168 \h </w:instrText>
            </w:r>
            <w:r w:rsidR="008E59D4">
              <w:rPr>
                <w:noProof/>
                <w:webHidden/>
              </w:rPr>
            </w:r>
            <w:r w:rsidR="008E59D4">
              <w:rPr>
                <w:noProof/>
                <w:webHidden/>
              </w:rPr>
              <w:fldChar w:fldCharType="separate"/>
            </w:r>
            <w:r w:rsidR="008E59D4">
              <w:rPr>
                <w:noProof/>
                <w:webHidden/>
              </w:rPr>
              <w:t>15</w:t>
            </w:r>
            <w:r w:rsidR="008E59D4">
              <w:rPr>
                <w:noProof/>
                <w:webHidden/>
              </w:rPr>
              <w:fldChar w:fldCharType="end"/>
            </w:r>
          </w:hyperlink>
        </w:p>
        <w:p w14:paraId="65B99CE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69" w:history="1">
            <w:r w:rsidR="008E59D4" w:rsidRPr="005D2DED">
              <w:rPr>
                <w:rStyle w:val="Hyperlink"/>
                <w:noProof/>
              </w:rPr>
              <w:t>1.13 Exención de Responsabilidades.</w:t>
            </w:r>
            <w:r w:rsidR="008E59D4">
              <w:rPr>
                <w:noProof/>
                <w:webHidden/>
              </w:rPr>
              <w:tab/>
            </w:r>
            <w:r w:rsidR="008E59D4">
              <w:rPr>
                <w:noProof/>
                <w:webHidden/>
              </w:rPr>
              <w:fldChar w:fldCharType="begin"/>
            </w:r>
            <w:r w:rsidR="008E59D4">
              <w:rPr>
                <w:noProof/>
                <w:webHidden/>
              </w:rPr>
              <w:instrText xml:space="preserve"> PAGEREF _Toc24358169 \h </w:instrText>
            </w:r>
            <w:r w:rsidR="008E59D4">
              <w:rPr>
                <w:noProof/>
                <w:webHidden/>
              </w:rPr>
            </w:r>
            <w:r w:rsidR="008E59D4">
              <w:rPr>
                <w:noProof/>
                <w:webHidden/>
              </w:rPr>
              <w:fldChar w:fldCharType="separate"/>
            </w:r>
            <w:r w:rsidR="008E59D4">
              <w:rPr>
                <w:noProof/>
                <w:webHidden/>
              </w:rPr>
              <w:t>15</w:t>
            </w:r>
            <w:r w:rsidR="008E59D4">
              <w:rPr>
                <w:noProof/>
                <w:webHidden/>
              </w:rPr>
              <w:fldChar w:fldCharType="end"/>
            </w:r>
          </w:hyperlink>
        </w:p>
        <w:p w14:paraId="1CC4594E"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0" w:history="1">
            <w:r w:rsidR="008E59D4" w:rsidRPr="005D2DED">
              <w:rPr>
                <w:rStyle w:val="Hyperlink"/>
                <w:noProof/>
              </w:rPr>
              <w:t>1.14 Prácticas Corruptas o Fraudulentas.</w:t>
            </w:r>
            <w:r w:rsidR="008E59D4">
              <w:rPr>
                <w:noProof/>
                <w:webHidden/>
              </w:rPr>
              <w:tab/>
            </w:r>
            <w:r w:rsidR="008E59D4">
              <w:rPr>
                <w:noProof/>
                <w:webHidden/>
              </w:rPr>
              <w:fldChar w:fldCharType="begin"/>
            </w:r>
            <w:r w:rsidR="008E59D4">
              <w:rPr>
                <w:noProof/>
                <w:webHidden/>
              </w:rPr>
              <w:instrText xml:space="preserve"> PAGEREF _Toc24358170 \h </w:instrText>
            </w:r>
            <w:r w:rsidR="008E59D4">
              <w:rPr>
                <w:noProof/>
                <w:webHidden/>
              </w:rPr>
            </w:r>
            <w:r w:rsidR="008E59D4">
              <w:rPr>
                <w:noProof/>
                <w:webHidden/>
              </w:rPr>
              <w:fldChar w:fldCharType="separate"/>
            </w:r>
            <w:r w:rsidR="008E59D4">
              <w:rPr>
                <w:noProof/>
                <w:webHidden/>
              </w:rPr>
              <w:t>15</w:t>
            </w:r>
            <w:r w:rsidR="008E59D4">
              <w:rPr>
                <w:noProof/>
                <w:webHidden/>
              </w:rPr>
              <w:fldChar w:fldCharType="end"/>
            </w:r>
          </w:hyperlink>
        </w:p>
        <w:p w14:paraId="33A2B897"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1" w:history="1">
            <w:r w:rsidR="008E59D4" w:rsidRPr="005D2DED">
              <w:rPr>
                <w:rStyle w:val="Hyperlink"/>
                <w:noProof/>
              </w:rPr>
              <w:t>1.15 De los Oferentes/Proponentes Hábiles e Inhábiles.</w:t>
            </w:r>
            <w:r w:rsidR="008E59D4">
              <w:rPr>
                <w:noProof/>
                <w:webHidden/>
              </w:rPr>
              <w:tab/>
            </w:r>
            <w:r w:rsidR="008E59D4">
              <w:rPr>
                <w:noProof/>
                <w:webHidden/>
              </w:rPr>
              <w:fldChar w:fldCharType="begin"/>
            </w:r>
            <w:r w:rsidR="008E59D4">
              <w:rPr>
                <w:noProof/>
                <w:webHidden/>
              </w:rPr>
              <w:instrText xml:space="preserve"> PAGEREF _Toc24358171 \h </w:instrText>
            </w:r>
            <w:r w:rsidR="008E59D4">
              <w:rPr>
                <w:noProof/>
                <w:webHidden/>
              </w:rPr>
            </w:r>
            <w:r w:rsidR="008E59D4">
              <w:rPr>
                <w:noProof/>
                <w:webHidden/>
              </w:rPr>
              <w:fldChar w:fldCharType="separate"/>
            </w:r>
            <w:r w:rsidR="008E59D4">
              <w:rPr>
                <w:noProof/>
                <w:webHidden/>
              </w:rPr>
              <w:t>16</w:t>
            </w:r>
            <w:r w:rsidR="008E59D4">
              <w:rPr>
                <w:noProof/>
                <w:webHidden/>
              </w:rPr>
              <w:fldChar w:fldCharType="end"/>
            </w:r>
          </w:hyperlink>
        </w:p>
        <w:p w14:paraId="049035A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2" w:history="1">
            <w:r w:rsidR="008E59D4" w:rsidRPr="005D2DED">
              <w:rPr>
                <w:rStyle w:val="Hyperlink"/>
                <w:noProof/>
              </w:rPr>
              <w:t>1.16 Prohibición de Contratar.</w:t>
            </w:r>
            <w:r w:rsidR="008E59D4">
              <w:rPr>
                <w:noProof/>
                <w:webHidden/>
              </w:rPr>
              <w:tab/>
            </w:r>
            <w:r w:rsidR="008E59D4">
              <w:rPr>
                <w:noProof/>
                <w:webHidden/>
              </w:rPr>
              <w:fldChar w:fldCharType="begin"/>
            </w:r>
            <w:r w:rsidR="008E59D4">
              <w:rPr>
                <w:noProof/>
                <w:webHidden/>
              </w:rPr>
              <w:instrText xml:space="preserve"> PAGEREF _Toc24358172 \h </w:instrText>
            </w:r>
            <w:r w:rsidR="008E59D4">
              <w:rPr>
                <w:noProof/>
                <w:webHidden/>
              </w:rPr>
            </w:r>
            <w:r w:rsidR="008E59D4">
              <w:rPr>
                <w:noProof/>
                <w:webHidden/>
              </w:rPr>
              <w:fldChar w:fldCharType="separate"/>
            </w:r>
            <w:r w:rsidR="008E59D4">
              <w:rPr>
                <w:noProof/>
                <w:webHidden/>
              </w:rPr>
              <w:t>16</w:t>
            </w:r>
            <w:r w:rsidR="008E59D4">
              <w:rPr>
                <w:noProof/>
                <w:webHidden/>
              </w:rPr>
              <w:fldChar w:fldCharType="end"/>
            </w:r>
          </w:hyperlink>
        </w:p>
        <w:p w14:paraId="2B65FA8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3" w:history="1">
            <w:r w:rsidR="008E59D4" w:rsidRPr="005D2DED">
              <w:rPr>
                <w:rStyle w:val="Hyperlink"/>
                <w:noProof/>
              </w:rPr>
              <w:t>1.17 Demostración de Capacidad para Contratar.</w:t>
            </w:r>
            <w:r w:rsidR="008E59D4">
              <w:rPr>
                <w:noProof/>
                <w:webHidden/>
              </w:rPr>
              <w:tab/>
            </w:r>
            <w:r w:rsidR="008E59D4">
              <w:rPr>
                <w:noProof/>
                <w:webHidden/>
              </w:rPr>
              <w:fldChar w:fldCharType="begin"/>
            </w:r>
            <w:r w:rsidR="008E59D4">
              <w:rPr>
                <w:noProof/>
                <w:webHidden/>
              </w:rPr>
              <w:instrText xml:space="preserve"> PAGEREF _Toc24358173 \h </w:instrText>
            </w:r>
            <w:r w:rsidR="008E59D4">
              <w:rPr>
                <w:noProof/>
                <w:webHidden/>
              </w:rPr>
            </w:r>
            <w:r w:rsidR="008E59D4">
              <w:rPr>
                <w:noProof/>
                <w:webHidden/>
              </w:rPr>
              <w:fldChar w:fldCharType="separate"/>
            </w:r>
            <w:r w:rsidR="008E59D4">
              <w:rPr>
                <w:noProof/>
                <w:webHidden/>
              </w:rPr>
              <w:t>17</w:t>
            </w:r>
            <w:r w:rsidR="008E59D4">
              <w:rPr>
                <w:noProof/>
                <w:webHidden/>
              </w:rPr>
              <w:fldChar w:fldCharType="end"/>
            </w:r>
          </w:hyperlink>
        </w:p>
        <w:p w14:paraId="0248670F"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4" w:history="1">
            <w:r w:rsidR="008E59D4" w:rsidRPr="005D2DED">
              <w:rPr>
                <w:rStyle w:val="Hyperlink"/>
                <w:noProof/>
              </w:rPr>
              <w:t>1.18 Representante Legal.</w:t>
            </w:r>
            <w:r w:rsidR="008E59D4">
              <w:rPr>
                <w:noProof/>
                <w:webHidden/>
              </w:rPr>
              <w:tab/>
            </w:r>
            <w:r w:rsidR="008E59D4">
              <w:rPr>
                <w:noProof/>
                <w:webHidden/>
              </w:rPr>
              <w:fldChar w:fldCharType="begin"/>
            </w:r>
            <w:r w:rsidR="008E59D4">
              <w:rPr>
                <w:noProof/>
                <w:webHidden/>
              </w:rPr>
              <w:instrText xml:space="preserve"> PAGEREF _Toc24358174 \h </w:instrText>
            </w:r>
            <w:r w:rsidR="008E59D4">
              <w:rPr>
                <w:noProof/>
                <w:webHidden/>
              </w:rPr>
            </w:r>
            <w:r w:rsidR="008E59D4">
              <w:rPr>
                <w:noProof/>
                <w:webHidden/>
              </w:rPr>
              <w:fldChar w:fldCharType="separate"/>
            </w:r>
            <w:r w:rsidR="008E59D4">
              <w:rPr>
                <w:noProof/>
                <w:webHidden/>
              </w:rPr>
              <w:t>18</w:t>
            </w:r>
            <w:r w:rsidR="008E59D4">
              <w:rPr>
                <w:noProof/>
                <w:webHidden/>
              </w:rPr>
              <w:fldChar w:fldCharType="end"/>
            </w:r>
          </w:hyperlink>
        </w:p>
        <w:p w14:paraId="2EA65A6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5" w:history="1">
            <w:r w:rsidR="008E59D4" w:rsidRPr="005D2DED">
              <w:rPr>
                <w:rStyle w:val="Hyperlink"/>
                <w:noProof/>
              </w:rPr>
              <w:t>1.19 Subsanaciones.</w:t>
            </w:r>
            <w:r w:rsidR="008E59D4">
              <w:rPr>
                <w:noProof/>
                <w:webHidden/>
              </w:rPr>
              <w:tab/>
            </w:r>
            <w:r w:rsidR="008E59D4">
              <w:rPr>
                <w:noProof/>
                <w:webHidden/>
              </w:rPr>
              <w:fldChar w:fldCharType="begin"/>
            </w:r>
            <w:r w:rsidR="008E59D4">
              <w:rPr>
                <w:noProof/>
                <w:webHidden/>
              </w:rPr>
              <w:instrText xml:space="preserve"> PAGEREF _Toc24358175 \h </w:instrText>
            </w:r>
            <w:r w:rsidR="008E59D4">
              <w:rPr>
                <w:noProof/>
                <w:webHidden/>
              </w:rPr>
            </w:r>
            <w:r w:rsidR="008E59D4">
              <w:rPr>
                <w:noProof/>
                <w:webHidden/>
              </w:rPr>
              <w:fldChar w:fldCharType="separate"/>
            </w:r>
            <w:r w:rsidR="008E59D4">
              <w:rPr>
                <w:noProof/>
                <w:webHidden/>
              </w:rPr>
              <w:t>18</w:t>
            </w:r>
            <w:r w:rsidR="008E59D4">
              <w:rPr>
                <w:noProof/>
                <w:webHidden/>
              </w:rPr>
              <w:fldChar w:fldCharType="end"/>
            </w:r>
          </w:hyperlink>
        </w:p>
        <w:p w14:paraId="3EE704DA"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6" w:history="1">
            <w:r w:rsidR="008E59D4" w:rsidRPr="005D2DED">
              <w:rPr>
                <w:rStyle w:val="Hyperlink"/>
                <w:noProof/>
              </w:rPr>
              <w:t>1.20 Rectificaciones Aritméticas.</w:t>
            </w:r>
            <w:r w:rsidR="008E59D4">
              <w:rPr>
                <w:noProof/>
                <w:webHidden/>
              </w:rPr>
              <w:tab/>
            </w:r>
            <w:r w:rsidR="008E59D4">
              <w:rPr>
                <w:noProof/>
                <w:webHidden/>
              </w:rPr>
              <w:fldChar w:fldCharType="begin"/>
            </w:r>
            <w:r w:rsidR="008E59D4">
              <w:rPr>
                <w:noProof/>
                <w:webHidden/>
              </w:rPr>
              <w:instrText xml:space="preserve"> PAGEREF _Toc24358176 \h </w:instrText>
            </w:r>
            <w:r w:rsidR="008E59D4">
              <w:rPr>
                <w:noProof/>
                <w:webHidden/>
              </w:rPr>
            </w:r>
            <w:r w:rsidR="008E59D4">
              <w:rPr>
                <w:noProof/>
                <w:webHidden/>
              </w:rPr>
              <w:fldChar w:fldCharType="separate"/>
            </w:r>
            <w:r w:rsidR="008E59D4">
              <w:rPr>
                <w:noProof/>
                <w:webHidden/>
              </w:rPr>
              <w:t>19</w:t>
            </w:r>
            <w:r w:rsidR="008E59D4">
              <w:rPr>
                <w:noProof/>
                <w:webHidden/>
              </w:rPr>
              <w:fldChar w:fldCharType="end"/>
            </w:r>
          </w:hyperlink>
        </w:p>
        <w:p w14:paraId="3FB1EB1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7" w:history="1">
            <w:r w:rsidR="008E59D4" w:rsidRPr="005D2DED">
              <w:rPr>
                <w:rStyle w:val="Hyperlink"/>
                <w:noProof/>
              </w:rPr>
              <w:t>1.21 Garantías.</w:t>
            </w:r>
            <w:r w:rsidR="008E59D4">
              <w:rPr>
                <w:noProof/>
                <w:webHidden/>
              </w:rPr>
              <w:tab/>
            </w:r>
            <w:r w:rsidR="008E59D4">
              <w:rPr>
                <w:noProof/>
                <w:webHidden/>
              </w:rPr>
              <w:fldChar w:fldCharType="begin"/>
            </w:r>
            <w:r w:rsidR="008E59D4">
              <w:rPr>
                <w:noProof/>
                <w:webHidden/>
              </w:rPr>
              <w:instrText xml:space="preserve"> PAGEREF _Toc24358177 \h </w:instrText>
            </w:r>
            <w:r w:rsidR="008E59D4">
              <w:rPr>
                <w:noProof/>
                <w:webHidden/>
              </w:rPr>
            </w:r>
            <w:r w:rsidR="008E59D4">
              <w:rPr>
                <w:noProof/>
                <w:webHidden/>
              </w:rPr>
              <w:fldChar w:fldCharType="separate"/>
            </w:r>
            <w:r w:rsidR="008E59D4">
              <w:rPr>
                <w:noProof/>
                <w:webHidden/>
              </w:rPr>
              <w:t>20</w:t>
            </w:r>
            <w:r w:rsidR="008E59D4">
              <w:rPr>
                <w:noProof/>
                <w:webHidden/>
              </w:rPr>
              <w:fldChar w:fldCharType="end"/>
            </w:r>
          </w:hyperlink>
        </w:p>
        <w:p w14:paraId="2794F7FF"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8" w:history="1">
            <w:r w:rsidR="008E59D4" w:rsidRPr="005D2DED">
              <w:rPr>
                <w:rStyle w:val="Hyperlink"/>
                <w:noProof/>
              </w:rPr>
              <w:t>1.21.1 Garantía de la Seriedad de la Oferta.</w:t>
            </w:r>
            <w:r w:rsidR="008E59D4">
              <w:rPr>
                <w:noProof/>
                <w:webHidden/>
              </w:rPr>
              <w:tab/>
            </w:r>
            <w:r w:rsidR="008E59D4">
              <w:rPr>
                <w:noProof/>
                <w:webHidden/>
              </w:rPr>
              <w:fldChar w:fldCharType="begin"/>
            </w:r>
            <w:r w:rsidR="008E59D4">
              <w:rPr>
                <w:noProof/>
                <w:webHidden/>
              </w:rPr>
              <w:instrText xml:space="preserve"> PAGEREF _Toc24358178 \h </w:instrText>
            </w:r>
            <w:r w:rsidR="008E59D4">
              <w:rPr>
                <w:noProof/>
                <w:webHidden/>
              </w:rPr>
            </w:r>
            <w:r w:rsidR="008E59D4">
              <w:rPr>
                <w:noProof/>
                <w:webHidden/>
              </w:rPr>
              <w:fldChar w:fldCharType="separate"/>
            </w:r>
            <w:r w:rsidR="008E59D4">
              <w:rPr>
                <w:noProof/>
                <w:webHidden/>
              </w:rPr>
              <w:t>20</w:t>
            </w:r>
            <w:r w:rsidR="008E59D4">
              <w:rPr>
                <w:noProof/>
                <w:webHidden/>
              </w:rPr>
              <w:fldChar w:fldCharType="end"/>
            </w:r>
          </w:hyperlink>
        </w:p>
        <w:p w14:paraId="18FACA4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79" w:history="1">
            <w:r w:rsidR="008E59D4" w:rsidRPr="005D2DED">
              <w:rPr>
                <w:rStyle w:val="Hyperlink"/>
                <w:noProof/>
              </w:rPr>
              <w:t>1.21.2 Garantía de Fiel Cumplimiento de Contrato.</w:t>
            </w:r>
            <w:r w:rsidR="008E59D4">
              <w:rPr>
                <w:noProof/>
                <w:webHidden/>
              </w:rPr>
              <w:tab/>
            </w:r>
            <w:r w:rsidR="008E59D4">
              <w:rPr>
                <w:noProof/>
                <w:webHidden/>
              </w:rPr>
              <w:fldChar w:fldCharType="begin"/>
            </w:r>
            <w:r w:rsidR="008E59D4">
              <w:rPr>
                <w:noProof/>
                <w:webHidden/>
              </w:rPr>
              <w:instrText xml:space="preserve"> PAGEREF _Toc24358179 \h </w:instrText>
            </w:r>
            <w:r w:rsidR="008E59D4">
              <w:rPr>
                <w:noProof/>
                <w:webHidden/>
              </w:rPr>
            </w:r>
            <w:r w:rsidR="008E59D4">
              <w:rPr>
                <w:noProof/>
                <w:webHidden/>
              </w:rPr>
              <w:fldChar w:fldCharType="separate"/>
            </w:r>
            <w:r w:rsidR="008E59D4">
              <w:rPr>
                <w:noProof/>
                <w:webHidden/>
              </w:rPr>
              <w:t>20</w:t>
            </w:r>
            <w:r w:rsidR="008E59D4">
              <w:rPr>
                <w:noProof/>
                <w:webHidden/>
              </w:rPr>
              <w:fldChar w:fldCharType="end"/>
            </w:r>
          </w:hyperlink>
        </w:p>
        <w:p w14:paraId="682EDB0F"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0" w:history="1">
            <w:r w:rsidR="008E59D4" w:rsidRPr="005D2DED">
              <w:rPr>
                <w:rStyle w:val="Hyperlink"/>
                <w:noProof/>
              </w:rPr>
              <w:t>1.21.3 Alcances de las Garantías.</w:t>
            </w:r>
            <w:r w:rsidR="008E59D4">
              <w:rPr>
                <w:noProof/>
                <w:webHidden/>
              </w:rPr>
              <w:tab/>
            </w:r>
            <w:r w:rsidR="008E59D4">
              <w:rPr>
                <w:noProof/>
                <w:webHidden/>
              </w:rPr>
              <w:fldChar w:fldCharType="begin"/>
            </w:r>
            <w:r w:rsidR="008E59D4">
              <w:rPr>
                <w:noProof/>
                <w:webHidden/>
              </w:rPr>
              <w:instrText xml:space="preserve"> PAGEREF _Toc24358180 \h </w:instrText>
            </w:r>
            <w:r w:rsidR="008E59D4">
              <w:rPr>
                <w:noProof/>
                <w:webHidden/>
              </w:rPr>
            </w:r>
            <w:r w:rsidR="008E59D4">
              <w:rPr>
                <w:noProof/>
                <w:webHidden/>
              </w:rPr>
              <w:fldChar w:fldCharType="separate"/>
            </w:r>
            <w:r w:rsidR="008E59D4">
              <w:rPr>
                <w:noProof/>
                <w:webHidden/>
              </w:rPr>
              <w:t>21</w:t>
            </w:r>
            <w:r w:rsidR="008E59D4">
              <w:rPr>
                <w:noProof/>
                <w:webHidden/>
              </w:rPr>
              <w:fldChar w:fldCharType="end"/>
            </w:r>
          </w:hyperlink>
        </w:p>
        <w:p w14:paraId="6896C36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1" w:history="1">
            <w:r w:rsidR="008E59D4" w:rsidRPr="005D2DED">
              <w:rPr>
                <w:rStyle w:val="Hyperlink"/>
                <w:noProof/>
              </w:rPr>
              <w:t>1.22 Devolución de las Garantías.</w:t>
            </w:r>
            <w:r w:rsidR="008E59D4">
              <w:rPr>
                <w:noProof/>
                <w:webHidden/>
              </w:rPr>
              <w:tab/>
            </w:r>
            <w:r w:rsidR="008E59D4">
              <w:rPr>
                <w:noProof/>
                <w:webHidden/>
              </w:rPr>
              <w:fldChar w:fldCharType="begin"/>
            </w:r>
            <w:r w:rsidR="008E59D4">
              <w:rPr>
                <w:noProof/>
                <w:webHidden/>
              </w:rPr>
              <w:instrText xml:space="preserve"> PAGEREF _Toc24358181 \h </w:instrText>
            </w:r>
            <w:r w:rsidR="008E59D4">
              <w:rPr>
                <w:noProof/>
                <w:webHidden/>
              </w:rPr>
            </w:r>
            <w:r w:rsidR="008E59D4">
              <w:rPr>
                <w:noProof/>
                <w:webHidden/>
              </w:rPr>
              <w:fldChar w:fldCharType="separate"/>
            </w:r>
            <w:r w:rsidR="008E59D4">
              <w:rPr>
                <w:noProof/>
                <w:webHidden/>
              </w:rPr>
              <w:t>21</w:t>
            </w:r>
            <w:r w:rsidR="008E59D4">
              <w:rPr>
                <w:noProof/>
                <w:webHidden/>
              </w:rPr>
              <w:fldChar w:fldCharType="end"/>
            </w:r>
          </w:hyperlink>
        </w:p>
        <w:p w14:paraId="7AD381BC"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2" w:history="1">
            <w:r w:rsidR="008E59D4" w:rsidRPr="005D2DED">
              <w:rPr>
                <w:rStyle w:val="Hyperlink"/>
                <w:noProof/>
              </w:rPr>
              <w:t>1.23 Consultas, Circulares y Enmiendas.</w:t>
            </w:r>
            <w:r w:rsidR="008E59D4">
              <w:rPr>
                <w:noProof/>
                <w:webHidden/>
              </w:rPr>
              <w:tab/>
            </w:r>
            <w:r w:rsidR="008E59D4">
              <w:rPr>
                <w:noProof/>
                <w:webHidden/>
              </w:rPr>
              <w:fldChar w:fldCharType="begin"/>
            </w:r>
            <w:r w:rsidR="008E59D4">
              <w:rPr>
                <w:noProof/>
                <w:webHidden/>
              </w:rPr>
              <w:instrText xml:space="preserve"> PAGEREF _Toc24358182 \h </w:instrText>
            </w:r>
            <w:r w:rsidR="008E59D4">
              <w:rPr>
                <w:noProof/>
                <w:webHidden/>
              </w:rPr>
            </w:r>
            <w:r w:rsidR="008E59D4">
              <w:rPr>
                <w:noProof/>
                <w:webHidden/>
              </w:rPr>
              <w:fldChar w:fldCharType="separate"/>
            </w:r>
            <w:r w:rsidR="008E59D4">
              <w:rPr>
                <w:noProof/>
                <w:webHidden/>
              </w:rPr>
              <w:t>21</w:t>
            </w:r>
            <w:r w:rsidR="008E59D4">
              <w:rPr>
                <w:noProof/>
                <w:webHidden/>
              </w:rPr>
              <w:fldChar w:fldCharType="end"/>
            </w:r>
          </w:hyperlink>
        </w:p>
        <w:p w14:paraId="1F250D6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3" w:history="1">
            <w:r w:rsidR="008E59D4" w:rsidRPr="005D2DED">
              <w:rPr>
                <w:rStyle w:val="Hyperlink"/>
                <w:noProof/>
              </w:rPr>
              <w:t>1.24 Dirección.</w:t>
            </w:r>
            <w:r w:rsidR="008E59D4">
              <w:rPr>
                <w:noProof/>
                <w:webHidden/>
              </w:rPr>
              <w:tab/>
            </w:r>
            <w:r w:rsidR="008E59D4">
              <w:rPr>
                <w:noProof/>
                <w:webHidden/>
              </w:rPr>
              <w:fldChar w:fldCharType="begin"/>
            </w:r>
            <w:r w:rsidR="008E59D4">
              <w:rPr>
                <w:noProof/>
                <w:webHidden/>
              </w:rPr>
              <w:instrText xml:space="preserve"> PAGEREF _Toc24358183 \h </w:instrText>
            </w:r>
            <w:r w:rsidR="008E59D4">
              <w:rPr>
                <w:noProof/>
                <w:webHidden/>
              </w:rPr>
            </w:r>
            <w:r w:rsidR="008E59D4">
              <w:rPr>
                <w:noProof/>
                <w:webHidden/>
              </w:rPr>
              <w:fldChar w:fldCharType="separate"/>
            </w:r>
            <w:r w:rsidR="008E59D4">
              <w:rPr>
                <w:noProof/>
                <w:webHidden/>
              </w:rPr>
              <w:t>22</w:t>
            </w:r>
            <w:r w:rsidR="008E59D4">
              <w:rPr>
                <w:noProof/>
                <w:webHidden/>
              </w:rPr>
              <w:fldChar w:fldCharType="end"/>
            </w:r>
          </w:hyperlink>
        </w:p>
        <w:p w14:paraId="6B7FBE8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4" w:history="1">
            <w:r w:rsidR="008E59D4" w:rsidRPr="005D2DED">
              <w:rPr>
                <w:rStyle w:val="Hyperlink"/>
                <w:noProof/>
              </w:rPr>
              <w:t>1.25 Circulares.</w:t>
            </w:r>
            <w:r w:rsidR="008E59D4">
              <w:rPr>
                <w:noProof/>
                <w:webHidden/>
              </w:rPr>
              <w:tab/>
            </w:r>
            <w:r w:rsidR="008E59D4">
              <w:rPr>
                <w:noProof/>
                <w:webHidden/>
              </w:rPr>
              <w:fldChar w:fldCharType="begin"/>
            </w:r>
            <w:r w:rsidR="008E59D4">
              <w:rPr>
                <w:noProof/>
                <w:webHidden/>
              </w:rPr>
              <w:instrText xml:space="preserve"> PAGEREF _Toc24358184 \h </w:instrText>
            </w:r>
            <w:r w:rsidR="008E59D4">
              <w:rPr>
                <w:noProof/>
                <w:webHidden/>
              </w:rPr>
            </w:r>
            <w:r w:rsidR="008E59D4">
              <w:rPr>
                <w:noProof/>
                <w:webHidden/>
              </w:rPr>
              <w:fldChar w:fldCharType="separate"/>
            </w:r>
            <w:r w:rsidR="008E59D4">
              <w:rPr>
                <w:noProof/>
                <w:webHidden/>
              </w:rPr>
              <w:t>22</w:t>
            </w:r>
            <w:r w:rsidR="008E59D4">
              <w:rPr>
                <w:noProof/>
                <w:webHidden/>
              </w:rPr>
              <w:fldChar w:fldCharType="end"/>
            </w:r>
          </w:hyperlink>
        </w:p>
        <w:p w14:paraId="1EBCE49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5" w:history="1">
            <w:r w:rsidR="008E59D4" w:rsidRPr="005D2DED">
              <w:rPr>
                <w:rStyle w:val="Hyperlink"/>
                <w:noProof/>
              </w:rPr>
              <w:t>1.26 Enmiendas.</w:t>
            </w:r>
            <w:r w:rsidR="008E59D4">
              <w:rPr>
                <w:noProof/>
                <w:webHidden/>
              </w:rPr>
              <w:tab/>
            </w:r>
            <w:r w:rsidR="008E59D4">
              <w:rPr>
                <w:noProof/>
                <w:webHidden/>
              </w:rPr>
              <w:fldChar w:fldCharType="begin"/>
            </w:r>
            <w:r w:rsidR="008E59D4">
              <w:rPr>
                <w:noProof/>
                <w:webHidden/>
              </w:rPr>
              <w:instrText xml:space="preserve"> PAGEREF _Toc24358185 \h </w:instrText>
            </w:r>
            <w:r w:rsidR="008E59D4">
              <w:rPr>
                <w:noProof/>
                <w:webHidden/>
              </w:rPr>
            </w:r>
            <w:r w:rsidR="008E59D4">
              <w:rPr>
                <w:noProof/>
                <w:webHidden/>
              </w:rPr>
              <w:fldChar w:fldCharType="separate"/>
            </w:r>
            <w:r w:rsidR="008E59D4">
              <w:rPr>
                <w:noProof/>
                <w:webHidden/>
              </w:rPr>
              <w:t>22</w:t>
            </w:r>
            <w:r w:rsidR="008E59D4">
              <w:rPr>
                <w:noProof/>
                <w:webHidden/>
              </w:rPr>
              <w:fldChar w:fldCharType="end"/>
            </w:r>
          </w:hyperlink>
        </w:p>
        <w:p w14:paraId="4F991FAF"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6" w:history="1">
            <w:r w:rsidR="008E59D4" w:rsidRPr="005D2DED">
              <w:rPr>
                <w:rStyle w:val="Hyperlink"/>
                <w:noProof/>
              </w:rPr>
              <w:t>1.27 Reclamos, Impugnaciones y Controversias.</w:t>
            </w:r>
            <w:r w:rsidR="008E59D4">
              <w:rPr>
                <w:noProof/>
                <w:webHidden/>
              </w:rPr>
              <w:tab/>
            </w:r>
            <w:r w:rsidR="008E59D4">
              <w:rPr>
                <w:noProof/>
                <w:webHidden/>
              </w:rPr>
              <w:fldChar w:fldCharType="begin"/>
            </w:r>
            <w:r w:rsidR="008E59D4">
              <w:rPr>
                <w:noProof/>
                <w:webHidden/>
              </w:rPr>
              <w:instrText xml:space="preserve"> PAGEREF _Toc24358186 \h </w:instrText>
            </w:r>
            <w:r w:rsidR="008E59D4">
              <w:rPr>
                <w:noProof/>
                <w:webHidden/>
              </w:rPr>
            </w:r>
            <w:r w:rsidR="008E59D4">
              <w:rPr>
                <w:noProof/>
                <w:webHidden/>
              </w:rPr>
              <w:fldChar w:fldCharType="separate"/>
            </w:r>
            <w:r w:rsidR="008E59D4">
              <w:rPr>
                <w:noProof/>
                <w:webHidden/>
              </w:rPr>
              <w:t>23</w:t>
            </w:r>
            <w:r w:rsidR="008E59D4">
              <w:rPr>
                <w:noProof/>
                <w:webHidden/>
              </w:rPr>
              <w:fldChar w:fldCharType="end"/>
            </w:r>
          </w:hyperlink>
        </w:p>
        <w:p w14:paraId="40615F54"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187" w:history="1">
            <w:r w:rsidR="008E59D4" w:rsidRPr="005D2DED">
              <w:rPr>
                <w:rStyle w:val="Hyperlink"/>
                <w:noProof/>
              </w:rPr>
              <w:t>Sección II</w:t>
            </w:r>
            <w:r w:rsidR="008E59D4">
              <w:rPr>
                <w:noProof/>
                <w:webHidden/>
              </w:rPr>
              <w:tab/>
            </w:r>
            <w:r w:rsidR="008E59D4">
              <w:rPr>
                <w:noProof/>
                <w:webHidden/>
              </w:rPr>
              <w:fldChar w:fldCharType="begin"/>
            </w:r>
            <w:r w:rsidR="008E59D4">
              <w:rPr>
                <w:noProof/>
                <w:webHidden/>
              </w:rPr>
              <w:instrText xml:space="preserve"> PAGEREF _Toc24358187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729302CA"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188" w:history="1">
            <w:r w:rsidR="008E59D4" w:rsidRPr="005D2DED">
              <w:rPr>
                <w:rStyle w:val="Hyperlink"/>
                <w:noProof/>
              </w:rPr>
              <w:t>Datos de la Licitación (DDL)</w:t>
            </w:r>
            <w:r w:rsidR="008E59D4">
              <w:rPr>
                <w:noProof/>
                <w:webHidden/>
              </w:rPr>
              <w:tab/>
            </w:r>
            <w:r w:rsidR="008E59D4">
              <w:rPr>
                <w:noProof/>
                <w:webHidden/>
              </w:rPr>
              <w:fldChar w:fldCharType="begin"/>
            </w:r>
            <w:r w:rsidR="008E59D4">
              <w:rPr>
                <w:noProof/>
                <w:webHidden/>
              </w:rPr>
              <w:instrText xml:space="preserve"> PAGEREF _Toc24358188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0CDEE11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89" w:history="1">
            <w:r w:rsidR="008E59D4" w:rsidRPr="005D2DED">
              <w:rPr>
                <w:rStyle w:val="Hyperlink"/>
                <w:noProof/>
              </w:rPr>
              <w:t>2.1 Objeto de la Licitación.</w:t>
            </w:r>
            <w:r w:rsidR="008E59D4">
              <w:rPr>
                <w:noProof/>
                <w:webHidden/>
              </w:rPr>
              <w:tab/>
            </w:r>
            <w:r w:rsidR="008E59D4">
              <w:rPr>
                <w:noProof/>
                <w:webHidden/>
              </w:rPr>
              <w:fldChar w:fldCharType="begin"/>
            </w:r>
            <w:r w:rsidR="008E59D4">
              <w:rPr>
                <w:noProof/>
                <w:webHidden/>
              </w:rPr>
              <w:instrText xml:space="preserve"> PAGEREF _Toc24358189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5D6E03CC" w14:textId="77777777" w:rsidR="008E59D4" w:rsidRDefault="0012033D">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24358190" w:history="1">
            <w:r w:rsidR="008E59D4" w:rsidRPr="005D2DED">
              <w:rPr>
                <w:rStyle w:val="Hyperlink"/>
                <w:noProof/>
              </w:rPr>
              <w:t>2.2</w:t>
            </w:r>
            <w:r w:rsidR="008E59D4">
              <w:rPr>
                <w:rFonts w:asciiTheme="minorHAnsi" w:eastAsiaTheme="minorEastAsia" w:hAnsiTheme="minorHAnsi" w:cstheme="minorBidi"/>
                <w:noProof/>
                <w:sz w:val="22"/>
                <w:szCs w:val="22"/>
                <w:lang w:eastAsia="es-DO"/>
              </w:rPr>
              <w:tab/>
            </w:r>
            <w:r w:rsidR="008E59D4" w:rsidRPr="005D2DED">
              <w:rPr>
                <w:rStyle w:val="Hyperlink"/>
                <w:noProof/>
              </w:rPr>
              <w:t>Procedimiento de Selección.</w:t>
            </w:r>
            <w:r w:rsidR="008E59D4">
              <w:rPr>
                <w:noProof/>
                <w:webHidden/>
              </w:rPr>
              <w:tab/>
            </w:r>
            <w:r w:rsidR="008E59D4">
              <w:rPr>
                <w:noProof/>
                <w:webHidden/>
              </w:rPr>
              <w:fldChar w:fldCharType="begin"/>
            </w:r>
            <w:r w:rsidR="008E59D4">
              <w:rPr>
                <w:noProof/>
                <w:webHidden/>
              </w:rPr>
              <w:instrText xml:space="preserve"> PAGEREF _Toc24358190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60949E2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1" w:history="1">
            <w:r w:rsidR="008E59D4" w:rsidRPr="005D2DED">
              <w:rPr>
                <w:rStyle w:val="Hyperlink"/>
                <w:noProof/>
              </w:rPr>
              <w:t>2.3 Fuente de Recursos.</w:t>
            </w:r>
            <w:r w:rsidR="008E59D4">
              <w:rPr>
                <w:noProof/>
                <w:webHidden/>
              </w:rPr>
              <w:tab/>
            </w:r>
            <w:r w:rsidR="008E59D4">
              <w:rPr>
                <w:noProof/>
                <w:webHidden/>
              </w:rPr>
              <w:fldChar w:fldCharType="begin"/>
            </w:r>
            <w:r w:rsidR="008E59D4">
              <w:rPr>
                <w:noProof/>
                <w:webHidden/>
              </w:rPr>
              <w:instrText xml:space="preserve"> PAGEREF _Toc24358191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4083E70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2" w:history="1">
            <w:r w:rsidR="008E59D4" w:rsidRPr="005D2DED">
              <w:rPr>
                <w:rStyle w:val="Hyperlink"/>
                <w:noProof/>
              </w:rPr>
              <w:t>2.4 Condiciones de Pago.</w:t>
            </w:r>
            <w:r w:rsidR="008E59D4">
              <w:rPr>
                <w:noProof/>
                <w:webHidden/>
              </w:rPr>
              <w:tab/>
            </w:r>
            <w:r w:rsidR="008E59D4">
              <w:rPr>
                <w:noProof/>
                <w:webHidden/>
              </w:rPr>
              <w:fldChar w:fldCharType="begin"/>
            </w:r>
            <w:r w:rsidR="008E59D4">
              <w:rPr>
                <w:noProof/>
                <w:webHidden/>
              </w:rPr>
              <w:instrText xml:space="preserve"> PAGEREF _Toc24358192 \h </w:instrText>
            </w:r>
            <w:r w:rsidR="008E59D4">
              <w:rPr>
                <w:noProof/>
                <w:webHidden/>
              </w:rPr>
            </w:r>
            <w:r w:rsidR="008E59D4">
              <w:rPr>
                <w:noProof/>
                <w:webHidden/>
              </w:rPr>
              <w:fldChar w:fldCharType="separate"/>
            </w:r>
            <w:r w:rsidR="008E59D4">
              <w:rPr>
                <w:noProof/>
                <w:webHidden/>
              </w:rPr>
              <w:t>24</w:t>
            </w:r>
            <w:r w:rsidR="008E59D4">
              <w:rPr>
                <w:noProof/>
                <w:webHidden/>
              </w:rPr>
              <w:fldChar w:fldCharType="end"/>
            </w:r>
          </w:hyperlink>
        </w:p>
        <w:p w14:paraId="1F41EAF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3" w:history="1">
            <w:r w:rsidR="008E59D4" w:rsidRPr="005D2DED">
              <w:rPr>
                <w:rStyle w:val="Hyperlink"/>
                <w:noProof/>
              </w:rPr>
              <w:t>2.5 Cronograma de la Licitación.</w:t>
            </w:r>
            <w:r w:rsidR="008E59D4">
              <w:rPr>
                <w:noProof/>
                <w:webHidden/>
              </w:rPr>
              <w:tab/>
            </w:r>
            <w:r w:rsidR="008E59D4">
              <w:rPr>
                <w:noProof/>
                <w:webHidden/>
              </w:rPr>
              <w:fldChar w:fldCharType="begin"/>
            </w:r>
            <w:r w:rsidR="008E59D4">
              <w:rPr>
                <w:noProof/>
                <w:webHidden/>
              </w:rPr>
              <w:instrText xml:space="preserve"> PAGEREF _Toc24358193 \h </w:instrText>
            </w:r>
            <w:r w:rsidR="008E59D4">
              <w:rPr>
                <w:noProof/>
                <w:webHidden/>
              </w:rPr>
            </w:r>
            <w:r w:rsidR="008E59D4">
              <w:rPr>
                <w:noProof/>
                <w:webHidden/>
              </w:rPr>
              <w:fldChar w:fldCharType="separate"/>
            </w:r>
            <w:r w:rsidR="008E59D4">
              <w:rPr>
                <w:noProof/>
                <w:webHidden/>
              </w:rPr>
              <w:t>25</w:t>
            </w:r>
            <w:r w:rsidR="008E59D4">
              <w:rPr>
                <w:noProof/>
                <w:webHidden/>
              </w:rPr>
              <w:fldChar w:fldCharType="end"/>
            </w:r>
          </w:hyperlink>
        </w:p>
        <w:p w14:paraId="3EE05BF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4" w:history="1">
            <w:r w:rsidR="008E59D4" w:rsidRPr="005D2DED">
              <w:rPr>
                <w:rStyle w:val="Hyperlink"/>
                <w:noProof/>
              </w:rPr>
              <w:t>2.6 Disponibilidad y Adquisición del Pliego de Condiciones.</w:t>
            </w:r>
            <w:r w:rsidR="008E59D4">
              <w:rPr>
                <w:noProof/>
                <w:webHidden/>
              </w:rPr>
              <w:tab/>
            </w:r>
            <w:r w:rsidR="008E59D4">
              <w:rPr>
                <w:noProof/>
                <w:webHidden/>
              </w:rPr>
              <w:fldChar w:fldCharType="begin"/>
            </w:r>
            <w:r w:rsidR="008E59D4">
              <w:rPr>
                <w:noProof/>
                <w:webHidden/>
              </w:rPr>
              <w:instrText xml:space="preserve"> PAGEREF _Toc24358194 \h </w:instrText>
            </w:r>
            <w:r w:rsidR="008E59D4">
              <w:rPr>
                <w:noProof/>
                <w:webHidden/>
              </w:rPr>
            </w:r>
            <w:r w:rsidR="008E59D4">
              <w:rPr>
                <w:noProof/>
                <w:webHidden/>
              </w:rPr>
              <w:fldChar w:fldCharType="separate"/>
            </w:r>
            <w:r w:rsidR="008E59D4">
              <w:rPr>
                <w:noProof/>
                <w:webHidden/>
              </w:rPr>
              <w:t>26</w:t>
            </w:r>
            <w:r w:rsidR="008E59D4">
              <w:rPr>
                <w:noProof/>
                <w:webHidden/>
              </w:rPr>
              <w:fldChar w:fldCharType="end"/>
            </w:r>
          </w:hyperlink>
        </w:p>
        <w:p w14:paraId="40345F0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5" w:history="1">
            <w:r w:rsidR="008E59D4" w:rsidRPr="005D2DED">
              <w:rPr>
                <w:rStyle w:val="Hyperlink"/>
                <w:noProof/>
              </w:rPr>
              <w:t>2.7 Conocimiento y Aceptación del Pliego de Condiciones.</w:t>
            </w:r>
            <w:r w:rsidR="008E59D4">
              <w:rPr>
                <w:noProof/>
                <w:webHidden/>
              </w:rPr>
              <w:tab/>
            </w:r>
            <w:r w:rsidR="008E59D4">
              <w:rPr>
                <w:noProof/>
                <w:webHidden/>
              </w:rPr>
              <w:fldChar w:fldCharType="begin"/>
            </w:r>
            <w:r w:rsidR="008E59D4">
              <w:rPr>
                <w:noProof/>
                <w:webHidden/>
              </w:rPr>
              <w:instrText xml:space="preserve"> PAGEREF _Toc24358195 \h </w:instrText>
            </w:r>
            <w:r w:rsidR="008E59D4">
              <w:rPr>
                <w:noProof/>
                <w:webHidden/>
              </w:rPr>
            </w:r>
            <w:r w:rsidR="008E59D4">
              <w:rPr>
                <w:noProof/>
                <w:webHidden/>
              </w:rPr>
              <w:fldChar w:fldCharType="separate"/>
            </w:r>
            <w:r w:rsidR="008E59D4">
              <w:rPr>
                <w:noProof/>
                <w:webHidden/>
              </w:rPr>
              <w:t>27</w:t>
            </w:r>
            <w:r w:rsidR="008E59D4">
              <w:rPr>
                <w:noProof/>
                <w:webHidden/>
              </w:rPr>
              <w:fldChar w:fldCharType="end"/>
            </w:r>
          </w:hyperlink>
        </w:p>
        <w:p w14:paraId="342E830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6" w:history="1">
            <w:r w:rsidR="008E59D4" w:rsidRPr="005D2DED">
              <w:rPr>
                <w:rStyle w:val="Hyperlink"/>
                <w:noProof/>
              </w:rPr>
              <w:t>2.8 Descripción de los Bienes.</w:t>
            </w:r>
            <w:r w:rsidR="008E59D4">
              <w:rPr>
                <w:noProof/>
                <w:webHidden/>
              </w:rPr>
              <w:tab/>
            </w:r>
            <w:r w:rsidR="008E59D4">
              <w:rPr>
                <w:noProof/>
                <w:webHidden/>
              </w:rPr>
              <w:fldChar w:fldCharType="begin"/>
            </w:r>
            <w:r w:rsidR="008E59D4">
              <w:rPr>
                <w:noProof/>
                <w:webHidden/>
              </w:rPr>
              <w:instrText xml:space="preserve"> PAGEREF _Toc24358196 \h </w:instrText>
            </w:r>
            <w:r w:rsidR="008E59D4">
              <w:rPr>
                <w:noProof/>
                <w:webHidden/>
              </w:rPr>
            </w:r>
            <w:r w:rsidR="008E59D4">
              <w:rPr>
                <w:noProof/>
                <w:webHidden/>
              </w:rPr>
              <w:fldChar w:fldCharType="separate"/>
            </w:r>
            <w:r w:rsidR="008E59D4">
              <w:rPr>
                <w:noProof/>
                <w:webHidden/>
              </w:rPr>
              <w:t>27</w:t>
            </w:r>
            <w:r w:rsidR="008E59D4">
              <w:rPr>
                <w:noProof/>
                <w:webHidden/>
              </w:rPr>
              <w:fldChar w:fldCharType="end"/>
            </w:r>
          </w:hyperlink>
        </w:p>
        <w:p w14:paraId="7764BA0A"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7" w:history="1">
            <w:r w:rsidR="008E59D4" w:rsidRPr="005D2DED">
              <w:rPr>
                <w:rStyle w:val="Hyperlink"/>
                <w:noProof/>
              </w:rPr>
              <w:t>2.8.1 Fichas Técnicas.</w:t>
            </w:r>
            <w:r w:rsidR="008E59D4">
              <w:rPr>
                <w:noProof/>
                <w:webHidden/>
              </w:rPr>
              <w:tab/>
            </w:r>
            <w:r w:rsidR="008E59D4">
              <w:rPr>
                <w:noProof/>
                <w:webHidden/>
              </w:rPr>
              <w:fldChar w:fldCharType="begin"/>
            </w:r>
            <w:r w:rsidR="008E59D4">
              <w:rPr>
                <w:noProof/>
                <w:webHidden/>
              </w:rPr>
              <w:instrText xml:space="preserve"> PAGEREF _Toc24358197 \h </w:instrText>
            </w:r>
            <w:r w:rsidR="008E59D4">
              <w:rPr>
                <w:noProof/>
                <w:webHidden/>
              </w:rPr>
            </w:r>
            <w:r w:rsidR="008E59D4">
              <w:rPr>
                <w:noProof/>
                <w:webHidden/>
              </w:rPr>
              <w:fldChar w:fldCharType="separate"/>
            </w:r>
            <w:r w:rsidR="008E59D4">
              <w:rPr>
                <w:noProof/>
                <w:webHidden/>
              </w:rPr>
              <w:t>28</w:t>
            </w:r>
            <w:r w:rsidR="008E59D4">
              <w:rPr>
                <w:noProof/>
                <w:webHidden/>
              </w:rPr>
              <w:fldChar w:fldCharType="end"/>
            </w:r>
          </w:hyperlink>
        </w:p>
        <w:p w14:paraId="6E421B6C"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8" w:history="1">
            <w:r w:rsidR="008E59D4" w:rsidRPr="005D2DED">
              <w:rPr>
                <w:rStyle w:val="Hyperlink"/>
                <w:noProof/>
              </w:rPr>
              <w:t>2.9 Duración del Suministro.</w:t>
            </w:r>
            <w:r w:rsidR="008E59D4">
              <w:rPr>
                <w:noProof/>
                <w:webHidden/>
              </w:rPr>
              <w:tab/>
            </w:r>
            <w:r w:rsidR="008E59D4">
              <w:rPr>
                <w:noProof/>
                <w:webHidden/>
              </w:rPr>
              <w:fldChar w:fldCharType="begin"/>
            </w:r>
            <w:r w:rsidR="008E59D4">
              <w:rPr>
                <w:noProof/>
                <w:webHidden/>
              </w:rPr>
              <w:instrText xml:space="preserve"> PAGEREF _Toc24358198 \h </w:instrText>
            </w:r>
            <w:r w:rsidR="008E59D4">
              <w:rPr>
                <w:noProof/>
                <w:webHidden/>
              </w:rPr>
            </w:r>
            <w:r w:rsidR="008E59D4">
              <w:rPr>
                <w:noProof/>
                <w:webHidden/>
              </w:rPr>
              <w:fldChar w:fldCharType="separate"/>
            </w:r>
            <w:r w:rsidR="008E59D4">
              <w:rPr>
                <w:noProof/>
                <w:webHidden/>
              </w:rPr>
              <w:t>32</w:t>
            </w:r>
            <w:r w:rsidR="008E59D4">
              <w:rPr>
                <w:noProof/>
                <w:webHidden/>
              </w:rPr>
              <w:fldChar w:fldCharType="end"/>
            </w:r>
          </w:hyperlink>
        </w:p>
        <w:p w14:paraId="7922FFEF"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199" w:history="1">
            <w:r w:rsidR="008E59D4" w:rsidRPr="005D2DED">
              <w:rPr>
                <w:rStyle w:val="Hyperlink"/>
                <w:noProof/>
              </w:rPr>
              <w:t>2.10 Programa de Suministro.</w:t>
            </w:r>
            <w:r w:rsidR="008E59D4">
              <w:rPr>
                <w:noProof/>
                <w:webHidden/>
              </w:rPr>
              <w:tab/>
            </w:r>
            <w:r w:rsidR="008E59D4">
              <w:rPr>
                <w:noProof/>
                <w:webHidden/>
              </w:rPr>
              <w:fldChar w:fldCharType="begin"/>
            </w:r>
            <w:r w:rsidR="008E59D4">
              <w:rPr>
                <w:noProof/>
                <w:webHidden/>
              </w:rPr>
              <w:instrText xml:space="preserve"> PAGEREF _Toc24358199 \h </w:instrText>
            </w:r>
            <w:r w:rsidR="008E59D4">
              <w:rPr>
                <w:noProof/>
                <w:webHidden/>
              </w:rPr>
            </w:r>
            <w:r w:rsidR="008E59D4">
              <w:rPr>
                <w:noProof/>
                <w:webHidden/>
              </w:rPr>
              <w:fldChar w:fldCharType="separate"/>
            </w:r>
            <w:r w:rsidR="008E59D4">
              <w:rPr>
                <w:noProof/>
                <w:webHidden/>
              </w:rPr>
              <w:t>32</w:t>
            </w:r>
            <w:r w:rsidR="008E59D4">
              <w:rPr>
                <w:noProof/>
                <w:webHidden/>
              </w:rPr>
              <w:fldChar w:fldCharType="end"/>
            </w:r>
          </w:hyperlink>
        </w:p>
        <w:p w14:paraId="4EC15DD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0" w:history="1">
            <w:r w:rsidR="008E59D4" w:rsidRPr="005D2DED">
              <w:rPr>
                <w:rStyle w:val="Hyperlink"/>
                <w:noProof/>
              </w:rPr>
              <w:t>2.11 Presentación de Propuestas Técnica “Sobre A” y Económica “Sobre B”.</w:t>
            </w:r>
            <w:r w:rsidR="008E59D4">
              <w:rPr>
                <w:noProof/>
                <w:webHidden/>
              </w:rPr>
              <w:tab/>
            </w:r>
            <w:r w:rsidR="008E59D4">
              <w:rPr>
                <w:noProof/>
                <w:webHidden/>
              </w:rPr>
              <w:fldChar w:fldCharType="begin"/>
            </w:r>
            <w:r w:rsidR="008E59D4">
              <w:rPr>
                <w:noProof/>
                <w:webHidden/>
              </w:rPr>
              <w:instrText xml:space="preserve"> PAGEREF _Toc24358200 \h </w:instrText>
            </w:r>
            <w:r w:rsidR="008E59D4">
              <w:rPr>
                <w:noProof/>
                <w:webHidden/>
              </w:rPr>
            </w:r>
            <w:r w:rsidR="008E59D4">
              <w:rPr>
                <w:noProof/>
                <w:webHidden/>
              </w:rPr>
              <w:fldChar w:fldCharType="separate"/>
            </w:r>
            <w:r w:rsidR="008E59D4">
              <w:rPr>
                <w:noProof/>
                <w:webHidden/>
              </w:rPr>
              <w:t>32</w:t>
            </w:r>
            <w:r w:rsidR="008E59D4">
              <w:rPr>
                <w:noProof/>
                <w:webHidden/>
              </w:rPr>
              <w:fldChar w:fldCharType="end"/>
            </w:r>
          </w:hyperlink>
        </w:p>
        <w:p w14:paraId="6B3A289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1" w:history="1">
            <w:r w:rsidR="008E59D4" w:rsidRPr="005D2DED">
              <w:rPr>
                <w:rStyle w:val="Hyperlink"/>
                <w:noProof/>
              </w:rPr>
              <w:t>2.12 Lugar, Fecha y Hora.</w:t>
            </w:r>
            <w:r w:rsidR="008E59D4">
              <w:rPr>
                <w:noProof/>
                <w:webHidden/>
              </w:rPr>
              <w:tab/>
            </w:r>
            <w:r w:rsidR="008E59D4">
              <w:rPr>
                <w:noProof/>
                <w:webHidden/>
              </w:rPr>
              <w:fldChar w:fldCharType="begin"/>
            </w:r>
            <w:r w:rsidR="008E59D4">
              <w:rPr>
                <w:noProof/>
                <w:webHidden/>
              </w:rPr>
              <w:instrText xml:space="preserve"> PAGEREF _Toc24358201 \h </w:instrText>
            </w:r>
            <w:r w:rsidR="008E59D4">
              <w:rPr>
                <w:noProof/>
                <w:webHidden/>
              </w:rPr>
            </w:r>
            <w:r w:rsidR="008E59D4">
              <w:rPr>
                <w:noProof/>
                <w:webHidden/>
              </w:rPr>
              <w:fldChar w:fldCharType="separate"/>
            </w:r>
            <w:r w:rsidR="008E59D4">
              <w:rPr>
                <w:noProof/>
                <w:webHidden/>
              </w:rPr>
              <w:t>33</w:t>
            </w:r>
            <w:r w:rsidR="008E59D4">
              <w:rPr>
                <w:noProof/>
                <w:webHidden/>
              </w:rPr>
              <w:fldChar w:fldCharType="end"/>
            </w:r>
          </w:hyperlink>
        </w:p>
        <w:p w14:paraId="3133419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2" w:history="1">
            <w:r w:rsidR="008E59D4" w:rsidRPr="005D2DED">
              <w:rPr>
                <w:rStyle w:val="Hyperlink"/>
                <w:b/>
                <w:noProof/>
              </w:rPr>
              <w:t>2</w:t>
            </w:r>
            <w:r w:rsidR="008E59D4" w:rsidRPr="005D2DED">
              <w:rPr>
                <w:rStyle w:val="Hyperlink"/>
                <w:rFonts w:ascii="Arial Narrow" w:hAnsi="Arial Narrow"/>
                <w:b/>
                <w:noProof/>
              </w:rPr>
              <w:t>.13 Forma para la Presentación de los Documentos Contenidos en el “Sobre A”.</w:t>
            </w:r>
            <w:r w:rsidR="008E59D4">
              <w:rPr>
                <w:noProof/>
                <w:webHidden/>
              </w:rPr>
              <w:tab/>
            </w:r>
            <w:r w:rsidR="008E59D4">
              <w:rPr>
                <w:noProof/>
                <w:webHidden/>
              </w:rPr>
              <w:fldChar w:fldCharType="begin"/>
            </w:r>
            <w:r w:rsidR="008E59D4">
              <w:rPr>
                <w:noProof/>
                <w:webHidden/>
              </w:rPr>
              <w:instrText xml:space="preserve"> PAGEREF _Toc24358202 \h </w:instrText>
            </w:r>
            <w:r w:rsidR="008E59D4">
              <w:rPr>
                <w:noProof/>
                <w:webHidden/>
              </w:rPr>
            </w:r>
            <w:r w:rsidR="008E59D4">
              <w:rPr>
                <w:noProof/>
                <w:webHidden/>
              </w:rPr>
              <w:fldChar w:fldCharType="separate"/>
            </w:r>
            <w:r w:rsidR="008E59D4">
              <w:rPr>
                <w:noProof/>
                <w:webHidden/>
              </w:rPr>
              <w:t>33</w:t>
            </w:r>
            <w:r w:rsidR="008E59D4">
              <w:rPr>
                <w:noProof/>
                <w:webHidden/>
              </w:rPr>
              <w:fldChar w:fldCharType="end"/>
            </w:r>
          </w:hyperlink>
        </w:p>
        <w:p w14:paraId="1668A5C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3" w:history="1">
            <w:r w:rsidR="008E59D4" w:rsidRPr="005D2DED">
              <w:rPr>
                <w:rStyle w:val="Hyperlink"/>
                <w:noProof/>
              </w:rPr>
              <w:t>2.14 Documentación a Presentar en SOBRE A (Oferta Técnica).</w:t>
            </w:r>
            <w:r w:rsidR="008E59D4">
              <w:rPr>
                <w:noProof/>
                <w:webHidden/>
              </w:rPr>
              <w:tab/>
            </w:r>
            <w:r w:rsidR="008E59D4">
              <w:rPr>
                <w:noProof/>
                <w:webHidden/>
              </w:rPr>
              <w:fldChar w:fldCharType="begin"/>
            </w:r>
            <w:r w:rsidR="008E59D4">
              <w:rPr>
                <w:noProof/>
                <w:webHidden/>
              </w:rPr>
              <w:instrText xml:space="preserve"> PAGEREF _Toc24358203 \h </w:instrText>
            </w:r>
            <w:r w:rsidR="008E59D4">
              <w:rPr>
                <w:noProof/>
                <w:webHidden/>
              </w:rPr>
            </w:r>
            <w:r w:rsidR="008E59D4">
              <w:rPr>
                <w:noProof/>
                <w:webHidden/>
              </w:rPr>
              <w:fldChar w:fldCharType="separate"/>
            </w:r>
            <w:r w:rsidR="008E59D4">
              <w:rPr>
                <w:noProof/>
                <w:webHidden/>
              </w:rPr>
              <w:t>34</w:t>
            </w:r>
            <w:r w:rsidR="008E59D4">
              <w:rPr>
                <w:noProof/>
                <w:webHidden/>
              </w:rPr>
              <w:fldChar w:fldCharType="end"/>
            </w:r>
          </w:hyperlink>
        </w:p>
        <w:p w14:paraId="47ABE422" w14:textId="77777777" w:rsidR="008E59D4" w:rsidRDefault="0012033D">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24358204" w:history="1">
            <w:r w:rsidR="008E59D4" w:rsidRPr="005D2DED">
              <w:rPr>
                <w:rStyle w:val="Hyperlink"/>
                <w:noProof/>
              </w:rPr>
              <w:t>2.14.1</w:t>
            </w:r>
            <w:r w:rsidR="008E59D4">
              <w:rPr>
                <w:rFonts w:asciiTheme="minorHAnsi" w:eastAsiaTheme="minorEastAsia" w:hAnsiTheme="minorHAnsi" w:cstheme="minorBidi"/>
                <w:noProof/>
                <w:sz w:val="22"/>
                <w:szCs w:val="22"/>
                <w:lang w:eastAsia="es-DO"/>
              </w:rPr>
              <w:tab/>
            </w:r>
            <w:r w:rsidR="008E59D4" w:rsidRPr="005D2DED">
              <w:rPr>
                <w:rStyle w:val="Hyperlink"/>
                <w:noProof/>
              </w:rPr>
              <w:t>Documentación a Presentar para MIPYMES.</w:t>
            </w:r>
            <w:r w:rsidR="008E59D4">
              <w:rPr>
                <w:noProof/>
                <w:webHidden/>
              </w:rPr>
              <w:tab/>
            </w:r>
            <w:r w:rsidR="008E59D4">
              <w:rPr>
                <w:noProof/>
                <w:webHidden/>
              </w:rPr>
              <w:fldChar w:fldCharType="begin"/>
            </w:r>
            <w:r w:rsidR="008E59D4">
              <w:rPr>
                <w:noProof/>
                <w:webHidden/>
              </w:rPr>
              <w:instrText xml:space="preserve"> PAGEREF _Toc24358204 \h </w:instrText>
            </w:r>
            <w:r w:rsidR="008E59D4">
              <w:rPr>
                <w:noProof/>
                <w:webHidden/>
              </w:rPr>
            </w:r>
            <w:r w:rsidR="008E59D4">
              <w:rPr>
                <w:noProof/>
                <w:webHidden/>
              </w:rPr>
              <w:fldChar w:fldCharType="separate"/>
            </w:r>
            <w:r w:rsidR="008E59D4">
              <w:rPr>
                <w:noProof/>
                <w:webHidden/>
              </w:rPr>
              <w:t>35</w:t>
            </w:r>
            <w:r w:rsidR="008E59D4">
              <w:rPr>
                <w:noProof/>
                <w:webHidden/>
              </w:rPr>
              <w:fldChar w:fldCharType="end"/>
            </w:r>
          </w:hyperlink>
        </w:p>
        <w:p w14:paraId="285BD25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5" w:history="1">
            <w:r w:rsidR="008E59D4" w:rsidRPr="005D2DED">
              <w:rPr>
                <w:rStyle w:val="Hyperlink"/>
                <w:noProof/>
              </w:rPr>
              <w:t>2.14.1.1 Documentos para Evaluación Técnica:</w:t>
            </w:r>
            <w:r w:rsidR="008E59D4">
              <w:rPr>
                <w:noProof/>
                <w:webHidden/>
              </w:rPr>
              <w:tab/>
            </w:r>
            <w:r w:rsidR="008E59D4">
              <w:rPr>
                <w:noProof/>
                <w:webHidden/>
              </w:rPr>
              <w:fldChar w:fldCharType="begin"/>
            </w:r>
            <w:r w:rsidR="008E59D4">
              <w:rPr>
                <w:noProof/>
                <w:webHidden/>
              </w:rPr>
              <w:instrText xml:space="preserve"> PAGEREF _Toc24358205 \h </w:instrText>
            </w:r>
            <w:r w:rsidR="008E59D4">
              <w:rPr>
                <w:noProof/>
                <w:webHidden/>
              </w:rPr>
            </w:r>
            <w:r w:rsidR="008E59D4">
              <w:rPr>
                <w:noProof/>
                <w:webHidden/>
              </w:rPr>
              <w:fldChar w:fldCharType="separate"/>
            </w:r>
            <w:r w:rsidR="008E59D4">
              <w:rPr>
                <w:noProof/>
                <w:webHidden/>
              </w:rPr>
              <w:t>35</w:t>
            </w:r>
            <w:r w:rsidR="008E59D4">
              <w:rPr>
                <w:noProof/>
                <w:webHidden/>
              </w:rPr>
              <w:fldChar w:fldCharType="end"/>
            </w:r>
          </w:hyperlink>
        </w:p>
        <w:p w14:paraId="65A0C28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6" w:history="1">
            <w:r w:rsidR="008E59D4" w:rsidRPr="005D2DED">
              <w:rPr>
                <w:rStyle w:val="Hyperlink"/>
                <w:noProof/>
              </w:rPr>
              <w:t>2.14.1.2 Documentos para Evaluación Financiera:</w:t>
            </w:r>
            <w:r w:rsidR="008E59D4">
              <w:rPr>
                <w:noProof/>
                <w:webHidden/>
              </w:rPr>
              <w:tab/>
            </w:r>
            <w:r w:rsidR="008E59D4">
              <w:rPr>
                <w:noProof/>
                <w:webHidden/>
              </w:rPr>
              <w:fldChar w:fldCharType="begin"/>
            </w:r>
            <w:r w:rsidR="008E59D4">
              <w:rPr>
                <w:noProof/>
                <w:webHidden/>
              </w:rPr>
              <w:instrText xml:space="preserve"> PAGEREF _Toc24358206 \h </w:instrText>
            </w:r>
            <w:r w:rsidR="008E59D4">
              <w:rPr>
                <w:noProof/>
                <w:webHidden/>
              </w:rPr>
            </w:r>
            <w:r w:rsidR="008E59D4">
              <w:rPr>
                <w:noProof/>
                <w:webHidden/>
              </w:rPr>
              <w:fldChar w:fldCharType="separate"/>
            </w:r>
            <w:r w:rsidR="008E59D4">
              <w:rPr>
                <w:noProof/>
                <w:webHidden/>
              </w:rPr>
              <w:t>37</w:t>
            </w:r>
            <w:r w:rsidR="008E59D4">
              <w:rPr>
                <w:noProof/>
                <w:webHidden/>
              </w:rPr>
              <w:fldChar w:fldCharType="end"/>
            </w:r>
          </w:hyperlink>
        </w:p>
        <w:p w14:paraId="635358A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7" w:history="1">
            <w:r w:rsidR="008E59D4" w:rsidRPr="005D2DED">
              <w:rPr>
                <w:rStyle w:val="Hyperlink"/>
                <w:noProof/>
              </w:rPr>
              <w:t>2.14.1.3 Documentos para Evaluación Legal:</w:t>
            </w:r>
            <w:r w:rsidR="008E59D4">
              <w:rPr>
                <w:noProof/>
                <w:webHidden/>
              </w:rPr>
              <w:tab/>
            </w:r>
            <w:r w:rsidR="008E59D4">
              <w:rPr>
                <w:noProof/>
                <w:webHidden/>
              </w:rPr>
              <w:fldChar w:fldCharType="begin"/>
            </w:r>
            <w:r w:rsidR="008E59D4">
              <w:rPr>
                <w:noProof/>
                <w:webHidden/>
              </w:rPr>
              <w:instrText xml:space="preserve"> PAGEREF _Toc24358207 \h </w:instrText>
            </w:r>
            <w:r w:rsidR="008E59D4">
              <w:rPr>
                <w:noProof/>
                <w:webHidden/>
              </w:rPr>
            </w:r>
            <w:r w:rsidR="008E59D4">
              <w:rPr>
                <w:noProof/>
                <w:webHidden/>
              </w:rPr>
              <w:fldChar w:fldCharType="separate"/>
            </w:r>
            <w:r w:rsidR="008E59D4">
              <w:rPr>
                <w:noProof/>
                <w:webHidden/>
              </w:rPr>
              <w:t>37</w:t>
            </w:r>
            <w:r w:rsidR="008E59D4">
              <w:rPr>
                <w:noProof/>
                <w:webHidden/>
              </w:rPr>
              <w:fldChar w:fldCharType="end"/>
            </w:r>
          </w:hyperlink>
        </w:p>
        <w:p w14:paraId="0F7C236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8" w:history="1">
            <w:r w:rsidR="008E59D4" w:rsidRPr="005D2DED">
              <w:rPr>
                <w:rStyle w:val="Hyperlink"/>
                <w:noProof/>
              </w:rPr>
              <w:t>2.15 Forma de Presentación de las Muestras de los Productos.</w:t>
            </w:r>
            <w:r w:rsidR="008E59D4">
              <w:rPr>
                <w:noProof/>
                <w:webHidden/>
              </w:rPr>
              <w:tab/>
            </w:r>
            <w:r w:rsidR="008E59D4">
              <w:rPr>
                <w:noProof/>
                <w:webHidden/>
              </w:rPr>
              <w:fldChar w:fldCharType="begin"/>
            </w:r>
            <w:r w:rsidR="008E59D4">
              <w:rPr>
                <w:noProof/>
                <w:webHidden/>
              </w:rPr>
              <w:instrText xml:space="preserve"> PAGEREF _Toc24358208 \h </w:instrText>
            </w:r>
            <w:r w:rsidR="008E59D4">
              <w:rPr>
                <w:noProof/>
                <w:webHidden/>
              </w:rPr>
            </w:r>
            <w:r w:rsidR="008E59D4">
              <w:rPr>
                <w:noProof/>
                <w:webHidden/>
              </w:rPr>
              <w:fldChar w:fldCharType="separate"/>
            </w:r>
            <w:r w:rsidR="008E59D4">
              <w:rPr>
                <w:noProof/>
                <w:webHidden/>
              </w:rPr>
              <w:t>41</w:t>
            </w:r>
            <w:r w:rsidR="008E59D4">
              <w:rPr>
                <w:noProof/>
                <w:webHidden/>
              </w:rPr>
              <w:fldChar w:fldCharType="end"/>
            </w:r>
          </w:hyperlink>
        </w:p>
        <w:p w14:paraId="28671D7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09" w:history="1">
            <w:r w:rsidR="008E59D4" w:rsidRPr="005D2DED">
              <w:rPr>
                <w:rStyle w:val="Hyperlink"/>
                <w:noProof/>
              </w:rPr>
              <w:t>2.16 Presentación de la Documentación Contenida en el “Sobre B”.</w:t>
            </w:r>
            <w:r w:rsidR="008E59D4">
              <w:rPr>
                <w:noProof/>
                <w:webHidden/>
              </w:rPr>
              <w:tab/>
            </w:r>
            <w:r w:rsidR="008E59D4">
              <w:rPr>
                <w:noProof/>
                <w:webHidden/>
              </w:rPr>
              <w:fldChar w:fldCharType="begin"/>
            </w:r>
            <w:r w:rsidR="008E59D4">
              <w:rPr>
                <w:noProof/>
                <w:webHidden/>
              </w:rPr>
              <w:instrText xml:space="preserve"> PAGEREF _Toc24358209 \h </w:instrText>
            </w:r>
            <w:r w:rsidR="008E59D4">
              <w:rPr>
                <w:noProof/>
                <w:webHidden/>
              </w:rPr>
            </w:r>
            <w:r w:rsidR="008E59D4">
              <w:rPr>
                <w:noProof/>
                <w:webHidden/>
              </w:rPr>
              <w:fldChar w:fldCharType="separate"/>
            </w:r>
            <w:r w:rsidR="008E59D4">
              <w:rPr>
                <w:noProof/>
                <w:webHidden/>
              </w:rPr>
              <w:t>42</w:t>
            </w:r>
            <w:r w:rsidR="008E59D4">
              <w:rPr>
                <w:noProof/>
                <w:webHidden/>
              </w:rPr>
              <w:fldChar w:fldCharType="end"/>
            </w:r>
          </w:hyperlink>
        </w:p>
        <w:p w14:paraId="16E2C337"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10" w:history="1">
            <w:r w:rsidR="008E59D4" w:rsidRPr="005D2DED">
              <w:rPr>
                <w:rStyle w:val="Hyperlink"/>
                <w:noProof/>
              </w:rPr>
              <w:t>Sección III</w:t>
            </w:r>
            <w:r w:rsidR="008E59D4">
              <w:rPr>
                <w:noProof/>
                <w:webHidden/>
              </w:rPr>
              <w:tab/>
            </w:r>
            <w:r w:rsidR="008E59D4">
              <w:rPr>
                <w:noProof/>
                <w:webHidden/>
              </w:rPr>
              <w:fldChar w:fldCharType="begin"/>
            </w:r>
            <w:r w:rsidR="008E59D4">
              <w:rPr>
                <w:noProof/>
                <w:webHidden/>
              </w:rPr>
              <w:instrText xml:space="preserve"> PAGEREF _Toc24358210 \h </w:instrText>
            </w:r>
            <w:r w:rsidR="008E59D4">
              <w:rPr>
                <w:noProof/>
                <w:webHidden/>
              </w:rPr>
            </w:r>
            <w:r w:rsidR="008E59D4">
              <w:rPr>
                <w:noProof/>
                <w:webHidden/>
              </w:rPr>
              <w:fldChar w:fldCharType="separate"/>
            </w:r>
            <w:r w:rsidR="008E59D4">
              <w:rPr>
                <w:noProof/>
                <w:webHidden/>
              </w:rPr>
              <w:t>44</w:t>
            </w:r>
            <w:r w:rsidR="008E59D4">
              <w:rPr>
                <w:noProof/>
                <w:webHidden/>
              </w:rPr>
              <w:fldChar w:fldCharType="end"/>
            </w:r>
          </w:hyperlink>
        </w:p>
        <w:p w14:paraId="1467CC0E"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11" w:history="1">
            <w:r w:rsidR="008E59D4" w:rsidRPr="005D2DED">
              <w:rPr>
                <w:rStyle w:val="Hyperlink"/>
                <w:noProof/>
              </w:rPr>
              <w:t>Apertura y Validación de Ofertas.</w:t>
            </w:r>
            <w:r w:rsidR="008E59D4">
              <w:rPr>
                <w:noProof/>
                <w:webHidden/>
              </w:rPr>
              <w:tab/>
            </w:r>
            <w:r w:rsidR="008E59D4">
              <w:rPr>
                <w:noProof/>
                <w:webHidden/>
              </w:rPr>
              <w:fldChar w:fldCharType="begin"/>
            </w:r>
            <w:r w:rsidR="008E59D4">
              <w:rPr>
                <w:noProof/>
                <w:webHidden/>
              </w:rPr>
              <w:instrText xml:space="preserve"> PAGEREF _Toc24358211 \h </w:instrText>
            </w:r>
            <w:r w:rsidR="008E59D4">
              <w:rPr>
                <w:noProof/>
                <w:webHidden/>
              </w:rPr>
            </w:r>
            <w:r w:rsidR="008E59D4">
              <w:rPr>
                <w:noProof/>
                <w:webHidden/>
              </w:rPr>
              <w:fldChar w:fldCharType="separate"/>
            </w:r>
            <w:r w:rsidR="008E59D4">
              <w:rPr>
                <w:noProof/>
                <w:webHidden/>
              </w:rPr>
              <w:t>44</w:t>
            </w:r>
            <w:r w:rsidR="008E59D4">
              <w:rPr>
                <w:noProof/>
                <w:webHidden/>
              </w:rPr>
              <w:fldChar w:fldCharType="end"/>
            </w:r>
          </w:hyperlink>
        </w:p>
        <w:p w14:paraId="6D0BFBF7"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2" w:history="1">
            <w:r w:rsidR="008E59D4" w:rsidRPr="005D2DED">
              <w:rPr>
                <w:rStyle w:val="Hyperlink"/>
                <w:noProof/>
              </w:rPr>
              <w:t>3.1 Procedimiento de Apertura de Sobres.</w:t>
            </w:r>
            <w:r w:rsidR="008E59D4">
              <w:rPr>
                <w:noProof/>
                <w:webHidden/>
              </w:rPr>
              <w:tab/>
            </w:r>
            <w:r w:rsidR="008E59D4">
              <w:rPr>
                <w:noProof/>
                <w:webHidden/>
              </w:rPr>
              <w:fldChar w:fldCharType="begin"/>
            </w:r>
            <w:r w:rsidR="008E59D4">
              <w:rPr>
                <w:noProof/>
                <w:webHidden/>
              </w:rPr>
              <w:instrText xml:space="preserve"> PAGEREF _Toc24358212 \h </w:instrText>
            </w:r>
            <w:r w:rsidR="008E59D4">
              <w:rPr>
                <w:noProof/>
                <w:webHidden/>
              </w:rPr>
            </w:r>
            <w:r w:rsidR="008E59D4">
              <w:rPr>
                <w:noProof/>
                <w:webHidden/>
              </w:rPr>
              <w:fldChar w:fldCharType="separate"/>
            </w:r>
            <w:r w:rsidR="008E59D4">
              <w:rPr>
                <w:noProof/>
                <w:webHidden/>
              </w:rPr>
              <w:t>44</w:t>
            </w:r>
            <w:r w:rsidR="008E59D4">
              <w:rPr>
                <w:noProof/>
                <w:webHidden/>
              </w:rPr>
              <w:fldChar w:fldCharType="end"/>
            </w:r>
          </w:hyperlink>
        </w:p>
        <w:p w14:paraId="7FCE2C7C"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3" w:history="1">
            <w:r w:rsidR="008E59D4" w:rsidRPr="005D2DED">
              <w:rPr>
                <w:rStyle w:val="Hyperlink"/>
                <w:noProof/>
              </w:rPr>
              <w:t>3.2 Apertura de los “Sobre A”, contentivos de Propuestas Técnicas.</w:t>
            </w:r>
            <w:r w:rsidR="008E59D4">
              <w:rPr>
                <w:noProof/>
                <w:webHidden/>
              </w:rPr>
              <w:tab/>
            </w:r>
            <w:r w:rsidR="008E59D4">
              <w:rPr>
                <w:noProof/>
                <w:webHidden/>
              </w:rPr>
              <w:fldChar w:fldCharType="begin"/>
            </w:r>
            <w:r w:rsidR="008E59D4">
              <w:rPr>
                <w:noProof/>
                <w:webHidden/>
              </w:rPr>
              <w:instrText xml:space="preserve"> PAGEREF _Toc24358213 \h </w:instrText>
            </w:r>
            <w:r w:rsidR="008E59D4">
              <w:rPr>
                <w:noProof/>
                <w:webHidden/>
              </w:rPr>
            </w:r>
            <w:r w:rsidR="008E59D4">
              <w:rPr>
                <w:noProof/>
                <w:webHidden/>
              </w:rPr>
              <w:fldChar w:fldCharType="separate"/>
            </w:r>
            <w:r w:rsidR="008E59D4">
              <w:rPr>
                <w:noProof/>
                <w:webHidden/>
              </w:rPr>
              <w:t>44</w:t>
            </w:r>
            <w:r w:rsidR="008E59D4">
              <w:rPr>
                <w:noProof/>
                <w:webHidden/>
              </w:rPr>
              <w:fldChar w:fldCharType="end"/>
            </w:r>
          </w:hyperlink>
        </w:p>
        <w:p w14:paraId="238D97B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4" w:history="1">
            <w:r w:rsidR="008E59D4" w:rsidRPr="005D2DED">
              <w:rPr>
                <w:rStyle w:val="Hyperlink"/>
                <w:noProof/>
              </w:rPr>
              <w:t>3.3 Validación y Verificación de Documentos.</w:t>
            </w:r>
            <w:r w:rsidR="008E59D4">
              <w:rPr>
                <w:noProof/>
                <w:webHidden/>
              </w:rPr>
              <w:tab/>
            </w:r>
            <w:r w:rsidR="008E59D4">
              <w:rPr>
                <w:noProof/>
                <w:webHidden/>
              </w:rPr>
              <w:fldChar w:fldCharType="begin"/>
            </w:r>
            <w:r w:rsidR="008E59D4">
              <w:rPr>
                <w:noProof/>
                <w:webHidden/>
              </w:rPr>
              <w:instrText xml:space="preserve"> PAGEREF _Toc24358214 \h </w:instrText>
            </w:r>
            <w:r w:rsidR="008E59D4">
              <w:rPr>
                <w:noProof/>
                <w:webHidden/>
              </w:rPr>
            </w:r>
            <w:r w:rsidR="008E59D4">
              <w:rPr>
                <w:noProof/>
                <w:webHidden/>
              </w:rPr>
              <w:fldChar w:fldCharType="separate"/>
            </w:r>
            <w:r w:rsidR="008E59D4">
              <w:rPr>
                <w:noProof/>
                <w:webHidden/>
              </w:rPr>
              <w:t>45</w:t>
            </w:r>
            <w:r w:rsidR="008E59D4">
              <w:rPr>
                <w:noProof/>
                <w:webHidden/>
              </w:rPr>
              <w:fldChar w:fldCharType="end"/>
            </w:r>
          </w:hyperlink>
        </w:p>
        <w:p w14:paraId="0A014AE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5" w:history="1">
            <w:r w:rsidR="008E59D4" w:rsidRPr="005D2DED">
              <w:rPr>
                <w:rStyle w:val="Hyperlink"/>
                <w:noProof/>
              </w:rPr>
              <w:t>3.4 Criterios de Evaluación.</w:t>
            </w:r>
            <w:r w:rsidR="008E59D4">
              <w:rPr>
                <w:noProof/>
                <w:webHidden/>
              </w:rPr>
              <w:tab/>
            </w:r>
            <w:r w:rsidR="008E59D4">
              <w:rPr>
                <w:noProof/>
                <w:webHidden/>
              </w:rPr>
              <w:fldChar w:fldCharType="begin"/>
            </w:r>
            <w:r w:rsidR="008E59D4">
              <w:rPr>
                <w:noProof/>
                <w:webHidden/>
              </w:rPr>
              <w:instrText xml:space="preserve"> PAGEREF _Toc24358215 \h </w:instrText>
            </w:r>
            <w:r w:rsidR="008E59D4">
              <w:rPr>
                <w:noProof/>
                <w:webHidden/>
              </w:rPr>
            </w:r>
            <w:r w:rsidR="008E59D4">
              <w:rPr>
                <w:noProof/>
                <w:webHidden/>
              </w:rPr>
              <w:fldChar w:fldCharType="separate"/>
            </w:r>
            <w:r w:rsidR="008E59D4">
              <w:rPr>
                <w:noProof/>
                <w:webHidden/>
              </w:rPr>
              <w:t>45</w:t>
            </w:r>
            <w:r w:rsidR="008E59D4">
              <w:rPr>
                <w:noProof/>
                <w:webHidden/>
              </w:rPr>
              <w:fldChar w:fldCharType="end"/>
            </w:r>
          </w:hyperlink>
        </w:p>
        <w:p w14:paraId="6EA24A97"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6" w:history="1">
            <w:r w:rsidR="008E59D4" w:rsidRPr="005D2DED">
              <w:rPr>
                <w:rStyle w:val="Hyperlink"/>
                <w:noProof/>
              </w:rPr>
              <w:t>3.4.1 Situación Financiera:</w:t>
            </w:r>
            <w:r w:rsidR="008E59D4">
              <w:rPr>
                <w:noProof/>
                <w:webHidden/>
              </w:rPr>
              <w:tab/>
            </w:r>
            <w:r w:rsidR="008E59D4">
              <w:rPr>
                <w:noProof/>
                <w:webHidden/>
              </w:rPr>
              <w:fldChar w:fldCharType="begin"/>
            </w:r>
            <w:r w:rsidR="008E59D4">
              <w:rPr>
                <w:noProof/>
                <w:webHidden/>
              </w:rPr>
              <w:instrText xml:space="preserve"> PAGEREF _Toc24358216 \h </w:instrText>
            </w:r>
            <w:r w:rsidR="008E59D4">
              <w:rPr>
                <w:noProof/>
                <w:webHidden/>
              </w:rPr>
            </w:r>
            <w:r w:rsidR="008E59D4">
              <w:rPr>
                <w:noProof/>
                <w:webHidden/>
              </w:rPr>
              <w:fldChar w:fldCharType="separate"/>
            </w:r>
            <w:r w:rsidR="008E59D4">
              <w:rPr>
                <w:noProof/>
                <w:webHidden/>
              </w:rPr>
              <w:t>46</w:t>
            </w:r>
            <w:r w:rsidR="008E59D4">
              <w:rPr>
                <w:noProof/>
                <w:webHidden/>
              </w:rPr>
              <w:fldChar w:fldCharType="end"/>
            </w:r>
          </w:hyperlink>
        </w:p>
        <w:p w14:paraId="63146D2D"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7" w:history="1">
            <w:r w:rsidR="008E59D4" w:rsidRPr="005D2DED">
              <w:rPr>
                <w:rStyle w:val="Hyperlink"/>
                <w:noProof/>
              </w:rPr>
              <w:t>3.5 Fase de Homologación en la Evaluación Técnica</w:t>
            </w:r>
            <w:r w:rsidR="008E59D4">
              <w:rPr>
                <w:noProof/>
                <w:webHidden/>
              </w:rPr>
              <w:tab/>
            </w:r>
            <w:r w:rsidR="008E59D4">
              <w:rPr>
                <w:noProof/>
                <w:webHidden/>
              </w:rPr>
              <w:fldChar w:fldCharType="begin"/>
            </w:r>
            <w:r w:rsidR="008E59D4">
              <w:rPr>
                <w:noProof/>
                <w:webHidden/>
              </w:rPr>
              <w:instrText xml:space="preserve"> PAGEREF _Toc24358217 \h </w:instrText>
            </w:r>
            <w:r w:rsidR="008E59D4">
              <w:rPr>
                <w:noProof/>
                <w:webHidden/>
              </w:rPr>
            </w:r>
            <w:r w:rsidR="008E59D4">
              <w:rPr>
                <w:noProof/>
                <w:webHidden/>
              </w:rPr>
              <w:fldChar w:fldCharType="separate"/>
            </w:r>
            <w:r w:rsidR="008E59D4">
              <w:rPr>
                <w:noProof/>
                <w:webHidden/>
              </w:rPr>
              <w:t>46</w:t>
            </w:r>
            <w:r w:rsidR="008E59D4">
              <w:rPr>
                <w:noProof/>
                <w:webHidden/>
              </w:rPr>
              <w:fldChar w:fldCharType="end"/>
            </w:r>
          </w:hyperlink>
        </w:p>
        <w:p w14:paraId="21AD4DF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8" w:history="1">
            <w:r w:rsidR="008E59D4" w:rsidRPr="005D2DED">
              <w:rPr>
                <w:rStyle w:val="Hyperlink"/>
                <w:noProof/>
              </w:rPr>
              <w:t>3.6 Apertura de los “Sobres B”.</w:t>
            </w:r>
            <w:r w:rsidR="008E59D4">
              <w:rPr>
                <w:noProof/>
                <w:webHidden/>
              </w:rPr>
              <w:tab/>
            </w:r>
            <w:r w:rsidR="008E59D4">
              <w:rPr>
                <w:noProof/>
                <w:webHidden/>
              </w:rPr>
              <w:fldChar w:fldCharType="begin"/>
            </w:r>
            <w:r w:rsidR="008E59D4">
              <w:rPr>
                <w:noProof/>
                <w:webHidden/>
              </w:rPr>
              <w:instrText xml:space="preserve"> PAGEREF _Toc24358218 \h </w:instrText>
            </w:r>
            <w:r w:rsidR="008E59D4">
              <w:rPr>
                <w:noProof/>
                <w:webHidden/>
              </w:rPr>
            </w:r>
            <w:r w:rsidR="008E59D4">
              <w:rPr>
                <w:noProof/>
                <w:webHidden/>
              </w:rPr>
              <w:fldChar w:fldCharType="separate"/>
            </w:r>
            <w:r w:rsidR="008E59D4">
              <w:rPr>
                <w:noProof/>
                <w:webHidden/>
              </w:rPr>
              <w:t>47</w:t>
            </w:r>
            <w:r w:rsidR="008E59D4">
              <w:rPr>
                <w:noProof/>
                <w:webHidden/>
              </w:rPr>
              <w:fldChar w:fldCharType="end"/>
            </w:r>
          </w:hyperlink>
        </w:p>
        <w:p w14:paraId="10949E7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19" w:history="1">
            <w:r w:rsidR="008E59D4" w:rsidRPr="005D2DED">
              <w:rPr>
                <w:rStyle w:val="Hyperlink"/>
                <w:noProof/>
              </w:rPr>
              <w:t>3.7 Confidencialidad del Proceso.</w:t>
            </w:r>
            <w:r w:rsidR="008E59D4">
              <w:rPr>
                <w:noProof/>
                <w:webHidden/>
              </w:rPr>
              <w:tab/>
            </w:r>
            <w:r w:rsidR="008E59D4">
              <w:rPr>
                <w:noProof/>
                <w:webHidden/>
              </w:rPr>
              <w:fldChar w:fldCharType="begin"/>
            </w:r>
            <w:r w:rsidR="008E59D4">
              <w:rPr>
                <w:noProof/>
                <w:webHidden/>
              </w:rPr>
              <w:instrText xml:space="preserve"> PAGEREF _Toc24358219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308F719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0" w:history="1">
            <w:r w:rsidR="008E59D4" w:rsidRPr="005D2DED">
              <w:rPr>
                <w:rStyle w:val="Hyperlink"/>
                <w:noProof/>
              </w:rPr>
              <w:t>3.8 Plazo de Mantenimiento de la Oferta.</w:t>
            </w:r>
            <w:r w:rsidR="008E59D4">
              <w:rPr>
                <w:noProof/>
                <w:webHidden/>
              </w:rPr>
              <w:tab/>
            </w:r>
            <w:r w:rsidR="008E59D4">
              <w:rPr>
                <w:noProof/>
                <w:webHidden/>
              </w:rPr>
              <w:fldChar w:fldCharType="begin"/>
            </w:r>
            <w:r w:rsidR="008E59D4">
              <w:rPr>
                <w:noProof/>
                <w:webHidden/>
              </w:rPr>
              <w:instrText xml:space="preserve"> PAGEREF _Toc24358220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0A04FF67"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1" w:history="1">
            <w:r w:rsidR="008E59D4" w:rsidRPr="005D2DED">
              <w:rPr>
                <w:rStyle w:val="Hyperlink"/>
                <w:noProof/>
              </w:rPr>
              <w:t>3.9 Evaluación Oferta Económica (Documentos contenidos en el Sobre B).</w:t>
            </w:r>
            <w:r w:rsidR="008E59D4">
              <w:rPr>
                <w:noProof/>
                <w:webHidden/>
              </w:rPr>
              <w:tab/>
            </w:r>
            <w:r w:rsidR="008E59D4">
              <w:rPr>
                <w:noProof/>
                <w:webHidden/>
              </w:rPr>
              <w:fldChar w:fldCharType="begin"/>
            </w:r>
            <w:r w:rsidR="008E59D4">
              <w:rPr>
                <w:noProof/>
                <w:webHidden/>
              </w:rPr>
              <w:instrText xml:space="preserve"> PAGEREF _Toc24358221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7CC6D494"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22" w:history="1">
            <w:r w:rsidR="008E59D4" w:rsidRPr="005D2DED">
              <w:rPr>
                <w:rStyle w:val="Hyperlink"/>
                <w:noProof/>
              </w:rPr>
              <w:t>Sección IV</w:t>
            </w:r>
            <w:r w:rsidR="008E59D4">
              <w:rPr>
                <w:noProof/>
                <w:webHidden/>
              </w:rPr>
              <w:tab/>
            </w:r>
            <w:r w:rsidR="008E59D4">
              <w:rPr>
                <w:noProof/>
                <w:webHidden/>
              </w:rPr>
              <w:fldChar w:fldCharType="begin"/>
            </w:r>
            <w:r w:rsidR="008E59D4">
              <w:rPr>
                <w:noProof/>
                <w:webHidden/>
              </w:rPr>
              <w:instrText xml:space="preserve"> PAGEREF _Toc24358222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72D61A83"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23" w:history="1">
            <w:r w:rsidR="008E59D4" w:rsidRPr="005D2DED">
              <w:rPr>
                <w:rStyle w:val="Hyperlink"/>
                <w:noProof/>
              </w:rPr>
              <w:t>Adjudicación</w:t>
            </w:r>
            <w:r w:rsidR="008E59D4">
              <w:rPr>
                <w:noProof/>
                <w:webHidden/>
              </w:rPr>
              <w:tab/>
            </w:r>
            <w:r w:rsidR="008E59D4">
              <w:rPr>
                <w:noProof/>
                <w:webHidden/>
              </w:rPr>
              <w:fldChar w:fldCharType="begin"/>
            </w:r>
            <w:r w:rsidR="008E59D4">
              <w:rPr>
                <w:noProof/>
                <w:webHidden/>
              </w:rPr>
              <w:instrText xml:space="preserve"> PAGEREF _Toc24358223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1AC4116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4" w:history="1">
            <w:r w:rsidR="008E59D4" w:rsidRPr="005D2DED">
              <w:rPr>
                <w:rStyle w:val="Hyperlink"/>
                <w:noProof/>
              </w:rPr>
              <w:t>4.1 Criterios de Adjudicación.</w:t>
            </w:r>
            <w:r w:rsidR="008E59D4">
              <w:rPr>
                <w:noProof/>
                <w:webHidden/>
              </w:rPr>
              <w:tab/>
            </w:r>
            <w:r w:rsidR="008E59D4">
              <w:rPr>
                <w:noProof/>
                <w:webHidden/>
              </w:rPr>
              <w:fldChar w:fldCharType="begin"/>
            </w:r>
            <w:r w:rsidR="008E59D4">
              <w:rPr>
                <w:noProof/>
                <w:webHidden/>
              </w:rPr>
              <w:instrText xml:space="preserve"> PAGEREF _Toc24358224 \h </w:instrText>
            </w:r>
            <w:r w:rsidR="008E59D4">
              <w:rPr>
                <w:noProof/>
                <w:webHidden/>
              </w:rPr>
            </w:r>
            <w:r w:rsidR="008E59D4">
              <w:rPr>
                <w:noProof/>
                <w:webHidden/>
              </w:rPr>
              <w:fldChar w:fldCharType="separate"/>
            </w:r>
            <w:r w:rsidR="008E59D4">
              <w:rPr>
                <w:noProof/>
                <w:webHidden/>
              </w:rPr>
              <w:t>48</w:t>
            </w:r>
            <w:r w:rsidR="008E59D4">
              <w:rPr>
                <w:noProof/>
                <w:webHidden/>
              </w:rPr>
              <w:fldChar w:fldCharType="end"/>
            </w:r>
          </w:hyperlink>
        </w:p>
        <w:p w14:paraId="6EDC28A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5" w:history="1">
            <w:r w:rsidR="008E59D4" w:rsidRPr="005D2DED">
              <w:rPr>
                <w:rStyle w:val="Hyperlink"/>
                <w:noProof/>
              </w:rPr>
              <w:t>O lo que es igual:</w:t>
            </w:r>
            <w:r w:rsidR="008E59D4">
              <w:rPr>
                <w:noProof/>
                <w:webHidden/>
              </w:rPr>
              <w:tab/>
            </w:r>
            <w:r w:rsidR="008E59D4">
              <w:rPr>
                <w:noProof/>
                <w:webHidden/>
              </w:rPr>
              <w:fldChar w:fldCharType="begin"/>
            </w:r>
            <w:r w:rsidR="008E59D4">
              <w:rPr>
                <w:noProof/>
                <w:webHidden/>
              </w:rPr>
              <w:instrText xml:space="preserve"> PAGEREF _Toc24358225 \h </w:instrText>
            </w:r>
            <w:r w:rsidR="008E59D4">
              <w:rPr>
                <w:noProof/>
                <w:webHidden/>
              </w:rPr>
            </w:r>
            <w:r w:rsidR="008E59D4">
              <w:rPr>
                <w:noProof/>
                <w:webHidden/>
              </w:rPr>
              <w:fldChar w:fldCharType="separate"/>
            </w:r>
            <w:r w:rsidR="008E59D4">
              <w:rPr>
                <w:noProof/>
                <w:webHidden/>
              </w:rPr>
              <w:t>49</w:t>
            </w:r>
            <w:r w:rsidR="008E59D4">
              <w:rPr>
                <w:noProof/>
                <w:webHidden/>
              </w:rPr>
              <w:fldChar w:fldCharType="end"/>
            </w:r>
          </w:hyperlink>
        </w:p>
        <w:p w14:paraId="0F0F99A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6" w:history="1">
            <w:r w:rsidR="008E59D4" w:rsidRPr="005D2DED">
              <w:rPr>
                <w:rStyle w:val="Hyperlink"/>
                <w:noProof/>
              </w:rPr>
              <w:t>Preferencia:</w:t>
            </w:r>
            <w:r w:rsidR="008E59D4">
              <w:rPr>
                <w:noProof/>
                <w:webHidden/>
              </w:rPr>
              <w:tab/>
            </w:r>
            <w:r w:rsidR="008E59D4">
              <w:rPr>
                <w:noProof/>
                <w:webHidden/>
              </w:rPr>
              <w:fldChar w:fldCharType="begin"/>
            </w:r>
            <w:r w:rsidR="008E59D4">
              <w:rPr>
                <w:noProof/>
                <w:webHidden/>
              </w:rPr>
              <w:instrText xml:space="preserve"> PAGEREF _Toc24358226 \h </w:instrText>
            </w:r>
            <w:r w:rsidR="008E59D4">
              <w:rPr>
                <w:noProof/>
                <w:webHidden/>
              </w:rPr>
            </w:r>
            <w:r w:rsidR="008E59D4">
              <w:rPr>
                <w:noProof/>
                <w:webHidden/>
              </w:rPr>
              <w:fldChar w:fldCharType="separate"/>
            </w:r>
            <w:r w:rsidR="008E59D4">
              <w:rPr>
                <w:noProof/>
                <w:webHidden/>
              </w:rPr>
              <w:t>49</w:t>
            </w:r>
            <w:r w:rsidR="008E59D4">
              <w:rPr>
                <w:noProof/>
                <w:webHidden/>
              </w:rPr>
              <w:fldChar w:fldCharType="end"/>
            </w:r>
          </w:hyperlink>
        </w:p>
        <w:p w14:paraId="64859A1D"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7" w:history="1">
            <w:r w:rsidR="008E59D4" w:rsidRPr="005D2DED">
              <w:rPr>
                <w:rStyle w:val="Hyperlink"/>
                <w:rFonts w:ascii="Arial Narrow" w:hAnsi="Arial Narrow" w:cs="Arial"/>
                <w:noProof/>
              </w:rPr>
              <w:t>Tendrán la preferencia los oferentes que presenten un mínimo de 5 años de establecidos y en operación, realizando la confección de zapatos u otros bienes similares. Para los fines específicos de la presente licitación la adjudicación se hará por Lotes y todos los bienes deberán cumplir con las especificaciones técnicas.</w:t>
            </w:r>
            <w:r w:rsidR="008E59D4">
              <w:rPr>
                <w:noProof/>
                <w:webHidden/>
              </w:rPr>
              <w:tab/>
            </w:r>
            <w:r w:rsidR="008E59D4">
              <w:rPr>
                <w:noProof/>
                <w:webHidden/>
              </w:rPr>
              <w:fldChar w:fldCharType="begin"/>
            </w:r>
            <w:r w:rsidR="008E59D4">
              <w:rPr>
                <w:noProof/>
                <w:webHidden/>
              </w:rPr>
              <w:instrText xml:space="preserve"> PAGEREF _Toc24358227 \h </w:instrText>
            </w:r>
            <w:r w:rsidR="008E59D4">
              <w:rPr>
                <w:noProof/>
                <w:webHidden/>
              </w:rPr>
            </w:r>
            <w:r w:rsidR="008E59D4">
              <w:rPr>
                <w:noProof/>
                <w:webHidden/>
              </w:rPr>
              <w:fldChar w:fldCharType="separate"/>
            </w:r>
            <w:r w:rsidR="008E59D4">
              <w:rPr>
                <w:noProof/>
                <w:webHidden/>
              </w:rPr>
              <w:t>49</w:t>
            </w:r>
            <w:r w:rsidR="008E59D4">
              <w:rPr>
                <w:noProof/>
                <w:webHidden/>
              </w:rPr>
              <w:fldChar w:fldCharType="end"/>
            </w:r>
          </w:hyperlink>
        </w:p>
        <w:p w14:paraId="7476489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8" w:history="1">
            <w:r w:rsidR="008E59D4" w:rsidRPr="005D2DED">
              <w:rPr>
                <w:rStyle w:val="Hyperlink"/>
                <w:noProof/>
              </w:rPr>
              <w:t>4.2 Empate entre Oferentes.</w:t>
            </w:r>
            <w:r w:rsidR="008E59D4">
              <w:rPr>
                <w:noProof/>
                <w:webHidden/>
              </w:rPr>
              <w:tab/>
            </w:r>
            <w:r w:rsidR="008E59D4">
              <w:rPr>
                <w:noProof/>
                <w:webHidden/>
              </w:rPr>
              <w:fldChar w:fldCharType="begin"/>
            </w:r>
            <w:r w:rsidR="008E59D4">
              <w:rPr>
                <w:noProof/>
                <w:webHidden/>
              </w:rPr>
              <w:instrText xml:space="preserve"> PAGEREF _Toc24358228 \h </w:instrText>
            </w:r>
            <w:r w:rsidR="008E59D4">
              <w:rPr>
                <w:noProof/>
                <w:webHidden/>
              </w:rPr>
            </w:r>
            <w:r w:rsidR="008E59D4">
              <w:rPr>
                <w:noProof/>
                <w:webHidden/>
              </w:rPr>
              <w:fldChar w:fldCharType="separate"/>
            </w:r>
            <w:r w:rsidR="008E59D4">
              <w:rPr>
                <w:noProof/>
                <w:webHidden/>
              </w:rPr>
              <w:t>50</w:t>
            </w:r>
            <w:r w:rsidR="008E59D4">
              <w:rPr>
                <w:noProof/>
                <w:webHidden/>
              </w:rPr>
              <w:fldChar w:fldCharType="end"/>
            </w:r>
          </w:hyperlink>
        </w:p>
        <w:p w14:paraId="78CAAA1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29" w:history="1">
            <w:r w:rsidR="008E59D4" w:rsidRPr="005D2DED">
              <w:rPr>
                <w:rStyle w:val="Hyperlink"/>
                <w:noProof/>
              </w:rPr>
              <w:t>4.2.1 Adjudicación de Lotes desiertos.</w:t>
            </w:r>
            <w:r w:rsidR="008E59D4">
              <w:rPr>
                <w:noProof/>
                <w:webHidden/>
              </w:rPr>
              <w:tab/>
            </w:r>
            <w:r w:rsidR="008E59D4">
              <w:rPr>
                <w:noProof/>
                <w:webHidden/>
              </w:rPr>
              <w:fldChar w:fldCharType="begin"/>
            </w:r>
            <w:r w:rsidR="008E59D4">
              <w:rPr>
                <w:noProof/>
                <w:webHidden/>
              </w:rPr>
              <w:instrText xml:space="preserve"> PAGEREF _Toc24358229 \h </w:instrText>
            </w:r>
            <w:r w:rsidR="008E59D4">
              <w:rPr>
                <w:noProof/>
                <w:webHidden/>
              </w:rPr>
            </w:r>
            <w:r w:rsidR="008E59D4">
              <w:rPr>
                <w:noProof/>
                <w:webHidden/>
              </w:rPr>
              <w:fldChar w:fldCharType="separate"/>
            </w:r>
            <w:r w:rsidR="008E59D4">
              <w:rPr>
                <w:noProof/>
                <w:webHidden/>
              </w:rPr>
              <w:t>50</w:t>
            </w:r>
            <w:r w:rsidR="008E59D4">
              <w:rPr>
                <w:noProof/>
                <w:webHidden/>
              </w:rPr>
              <w:fldChar w:fldCharType="end"/>
            </w:r>
          </w:hyperlink>
        </w:p>
        <w:p w14:paraId="11EBC58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0" w:history="1">
            <w:r w:rsidR="008E59D4" w:rsidRPr="005D2DED">
              <w:rPr>
                <w:rStyle w:val="Hyperlink"/>
                <w:noProof/>
              </w:rPr>
              <w:t>4.3 Acuerdo de Adjudicación.</w:t>
            </w:r>
            <w:r w:rsidR="008E59D4">
              <w:rPr>
                <w:noProof/>
                <w:webHidden/>
              </w:rPr>
              <w:tab/>
            </w:r>
            <w:r w:rsidR="008E59D4">
              <w:rPr>
                <w:noProof/>
                <w:webHidden/>
              </w:rPr>
              <w:fldChar w:fldCharType="begin"/>
            </w:r>
            <w:r w:rsidR="008E59D4">
              <w:rPr>
                <w:noProof/>
                <w:webHidden/>
              </w:rPr>
              <w:instrText xml:space="preserve"> PAGEREF _Toc24358230 \h </w:instrText>
            </w:r>
            <w:r w:rsidR="008E59D4">
              <w:rPr>
                <w:noProof/>
                <w:webHidden/>
              </w:rPr>
            </w:r>
            <w:r w:rsidR="008E59D4">
              <w:rPr>
                <w:noProof/>
                <w:webHidden/>
              </w:rPr>
              <w:fldChar w:fldCharType="separate"/>
            </w:r>
            <w:r w:rsidR="008E59D4">
              <w:rPr>
                <w:noProof/>
                <w:webHidden/>
              </w:rPr>
              <w:t>51</w:t>
            </w:r>
            <w:r w:rsidR="008E59D4">
              <w:rPr>
                <w:noProof/>
                <w:webHidden/>
              </w:rPr>
              <w:fldChar w:fldCharType="end"/>
            </w:r>
          </w:hyperlink>
        </w:p>
        <w:p w14:paraId="1D05235C"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1" w:history="1">
            <w:r w:rsidR="008E59D4" w:rsidRPr="005D2DED">
              <w:rPr>
                <w:rStyle w:val="Hyperlink"/>
                <w:noProof/>
              </w:rPr>
              <w:t>4.4 Adjudicaciones Posteriores.</w:t>
            </w:r>
            <w:r w:rsidR="008E59D4">
              <w:rPr>
                <w:noProof/>
                <w:webHidden/>
              </w:rPr>
              <w:tab/>
            </w:r>
            <w:r w:rsidR="008E59D4">
              <w:rPr>
                <w:noProof/>
                <w:webHidden/>
              </w:rPr>
              <w:fldChar w:fldCharType="begin"/>
            </w:r>
            <w:r w:rsidR="008E59D4">
              <w:rPr>
                <w:noProof/>
                <w:webHidden/>
              </w:rPr>
              <w:instrText xml:space="preserve"> PAGEREF _Toc24358231 \h </w:instrText>
            </w:r>
            <w:r w:rsidR="008E59D4">
              <w:rPr>
                <w:noProof/>
                <w:webHidden/>
              </w:rPr>
            </w:r>
            <w:r w:rsidR="008E59D4">
              <w:rPr>
                <w:noProof/>
                <w:webHidden/>
              </w:rPr>
              <w:fldChar w:fldCharType="separate"/>
            </w:r>
            <w:r w:rsidR="008E59D4">
              <w:rPr>
                <w:noProof/>
                <w:webHidden/>
              </w:rPr>
              <w:t>51</w:t>
            </w:r>
            <w:r w:rsidR="008E59D4">
              <w:rPr>
                <w:noProof/>
                <w:webHidden/>
              </w:rPr>
              <w:fldChar w:fldCharType="end"/>
            </w:r>
          </w:hyperlink>
        </w:p>
        <w:p w14:paraId="692A420F"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232" w:history="1">
            <w:r w:rsidR="008E59D4" w:rsidRPr="005D2DED">
              <w:rPr>
                <w:rStyle w:val="Hyperlink"/>
                <w:lang w:val="es-MX"/>
              </w:rPr>
              <w:t>PARTE 2</w:t>
            </w:r>
            <w:r w:rsidR="008E59D4">
              <w:rPr>
                <w:webHidden/>
              </w:rPr>
              <w:tab/>
            </w:r>
            <w:r w:rsidR="008E59D4">
              <w:rPr>
                <w:webHidden/>
              </w:rPr>
              <w:fldChar w:fldCharType="begin"/>
            </w:r>
            <w:r w:rsidR="008E59D4">
              <w:rPr>
                <w:webHidden/>
              </w:rPr>
              <w:instrText xml:space="preserve"> PAGEREF _Toc24358232 \h </w:instrText>
            </w:r>
            <w:r w:rsidR="008E59D4">
              <w:rPr>
                <w:webHidden/>
              </w:rPr>
            </w:r>
            <w:r w:rsidR="008E59D4">
              <w:rPr>
                <w:webHidden/>
              </w:rPr>
              <w:fldChar w:fldCharType="separate"/>
            </w:r>
            <w:r w:rsidR="008E59D4">
              <w:rPr>
                <w:webHidden/>
              </w:rPr>
              <w:t>52</w:t>
            </w:r>
            <w:r w:rsidR="008E59D4">
              <w:rPr>
                <w:webHidden/>
              </w:rPr>
              <w:fldChar w:fldCharType="end"/>
            </w:r>
          </w:hyperlink>
        </w:p>
        <w:p w14:paraId="153517C9"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233" w:history="1">
            <w:r w:rsidR="008E59D4" w:rsidRPr="005D2DED">
              <w:rPr>
                <w:rStyle w:val="Hyperlink"/>
              </w:rPr>
              <w:t>CONTRATO</w:t>
            </w:r>
            <w:r w:rsidR="008E59D4">
              <w:rPr>
                <w:webHidden/>
              </w:rPr>
              <w:tab/>
            </w:r>
            <w:r w:rsidR="008E59D4">
              <w:rPr>
                <w:webHidden/>
              </w:rPr>
              <w:fldChar w:fldCharType="begin"/>
            </w:r>
            <w:r w:rsidR="008E59D4">
              <w:rPr>
                <w:webHidden/>
              </w:rPr>
              <w:instrText xml:space="preserve"> PAGEREF _Toc24358233 \h </w:instrText>
            </w:r>
            <w:r w:rsidR="008E59D4">
              <w:rPr>
                <w:webHidden/>
              </w:rPr>
            </w:r>
            <w:r w:rsidR="008E59D4">
              <w:rPr>
                <w:webHidden/>
              </w:rPr>
              <w:fldChar w:fldCharType="separate"/>
            </w:r>
            <w:r w:rsidR="008E59D4">
              <w:rPr>
                <w:webHidden/>
              </w:rPr>
              <w:t>52</w:t>
            </w:r>
            <w:r w:rsidR="008E59D4">
              <w:rPr>
                <w:webHidden/>
              </w:rPr>
              <w:fldChar w:fldCharType="end"/>
            </w:r>
          </w:hyperlink>
        </w:p>
        <w:p w14:paraId="30DE47CC"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34" w:history="1">
            <w:r w:rsidR="008E59D4" w:rsidRPr="005D2DED">
              <w:rPr>
                <w:rStyle w:val="Hyperlink"/>
                <w:noProof/>
              </w:rPr>
              <w:t>Sección V</w:t>
            </w:r>
            <w:r w:rsidR="008E59D4">
              <w:rPr>
                <w:noProof/>
                <w:webHidden/>
              </w:rPr>
              <w:tab/>
            </w:r>
            <w:r w:rsidR="008E59D4">
              <w:rPr>
                <w:noProof/>
                <w:webHidden/>
              </w:rPr>
              <w:fldChar w:fldCharType="begin"/>
            </w:r>
            <w:r w:rsidR="008E59D4">
              <w:rPr>
                <w:noProof/>
                <w:webHidden/>
              </w:rPr>
              <w:instrText xml:space="preserve"> PAGEREF _Toc24358234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5A75256A"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35" w:history="1">
            <w:r w:rsidR="008E59D4" w:rsidRPr="005D2DED">
              <w:rPr>
                <w:rStyle w:val="Hyperlink"/>
                <w:noProof/>
              </w:rPr>
              <w:t>Disposiciones Sobre los Contratos</w:t>
            </w:r>
            <w:r w:rsidR="008E59D4">
              <w:rPr>
                <w:noProof/>
                <w:webHidden/>
              </w:rPr>
              <w:tab/>
            </w:r>
            <w:r w:rsidR="008E59D4">
              <w:rPr>
                <w:noProof/>
                <w:webHidden/>
              </w:rPr>
              <w:fldChar w:fldCharType="begin"/>
            </w:r>
            <w:r w:rsidR="008E59D4">
              <w:rPr>
                <w:noProof/>
                <w:webHidden/>
              </w:rPr>
              <w:instrText xml:space="preserve"> PAGEREF _Toc24358235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5B29383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6" w:history="1">
            <w:r w:rsidR="008E59D4" w:rsidRPr="005D2DED">
              <w:rPr>
                <w:rStyle w:val="Hyperlink"/>
                <w:noProof/>
              </w:rPr>
              <w:t>5.1 Condiciones Generales del Contrato.</w:t>
            </w:r>
            <w:r w:rsidR="008E59D4">
              <w:rPr>
                <w:noProof/>
                <w:webHidden/>
              </w:rPr>
              <w:tab/>
            </w:r>
            <w:r w:rsidR="008E59D4">
              <w:rPr>
                <w:noProof/>
                <w:webHidden/>
              </w:rPr>
              <w:fldChar w:fldCharType="begin"/>
            </w:r>
            <w:r w:rsidR="008E59D4">
              <w:rPr>
                <w:noProof/>
                <w:webHidden/>
              </w:rPr>
              <w:instrText xml:space="preserve"> PAGEREF _Toc24358236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575E4E4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7" w:history="1">
            <w:r w:rsidR="008E59D4" w:rsidRPr="005D2DED">
              <w:rPr>
                <w:rStyle w:val="Hyperlink"/>
                <w:noProof/>
              </w:rPr>
              <w:t>5.1.1 Validez del Contrato.</w:t>
            </w:r>
            <w:r w:rsidR="008E59D4">
              <w:rPr>
                <w:noProof/>
                <w:webHidden/>
              </w:rPr>
              <w:tab/>
            </w:r>
            <w:r w:rsidR="008E59D4">
              <w:rPr>
                <w:noProof/>
                <w:webHidden/>
              </w:rPr>
              <w:fldChar w:fldCharType="begin"/>
            </w:r>
            <w:r w:rsidR="008E59D4">
              <w:rPr>
                <w:noProof/>
                <w:webHidden/>
              </w:rPr>
              <w:instrText xml:space="preserve"> PAGEREF _Toc24358237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57ECD6E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8" w:history="1">
            <w:r w:rsidR="008E59D4" w:rsidRPr="005D2DED">
              <w:rPr>
                <w:rStyle w:val="Hyperlink"/>
                <w:noProof/>
              </w:rPr>
              <w:t>5.1.2 Garantía de Fiel Cumplimiento de Contrato.</w:t>
            </w:r>
            <w:r w:rsidR="008E59D4">
              <w:rPr>
                <w:noProof/>
                <w:webHidden/>
              </w:rPr>
              <w:tab/>
            </w:r>
            <w:r w:rsidR="008E59D4">
              <w:rPr>
                <w:noProof/>
                <w:webHidden/>
              </w:rPr>
              <w:fldChar w:fldCharType="begin"/>
            </w:r>
            <w:r w:rsidR="008E59D4">
              <w:rPr>
                <w:noProof/>
                <w:webHidden/>
              </w:rPr>
              <w:instrText xml:space="preserve"> PAGEREF _Toc24358238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33FD13BE"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39" w:history="1">
            <w:r w:rsidR="008E59D4" w:rsidRPr="005D2DED">
              <w:rPr>
                <w:rStyle w:val="Hyperlink"/>
                <w:noProof/>
              </w:rPr>
              <w:t>5.1.3 Perfeccionamiento del Contrato.</w:t>
            </w:r>
            <w:r w:rsidR="008E59D4">
              <w:rPr>
                <w:noProof/>
                <w:webHidden/>
              </w:rPr>
              <w:tab/>
            </w:r>
            <w:r w:rsidR="008E59D4">
              <w:rPr>
                <w:noProof/>
                <w:webHidden/>
              </w:rPr>
              <w:fldChar w:fldCharType="begin"/>
            </w:r>
            <w:r w:rsidR="008E59D4">
              <w:rPr>
                <w:noProof/>
                <w:webHidden/>
              </w:rPr>
              <w:instrText xml:space="preserve"> PAGEREF _Toc24358239 \h </w:instrText>
            </w:r>
            <w:r w:rsidR="008E59D4">
              <w:rPr>
                <w:noProof/>
                <w:webHidden/>
              </w:rPr>
            </w:r>
            <w:r w:rsidR="008E59D4">
              <w:rPr>
                <w:noProof/>
                <w:webHidden/>
              </w:rPr>
              <w:fldChar w:fldCharType="separate"/>
            </w:r>
            <w:r w:rsidR="008E59D4">
              <w:rPr>
                <w:noProof/>
                <w:webHidden/>
              </w:rPr>
              <w:t>52</w:t>
            </w:r>
            <w:r w:rsidR="008E59D4">
              <w:rPr>
                <w:noProof/>
                <w:webHidden/>
              </w:rPr>
              <w:fldChar w:fldCharType="end"/>
            </w:r>
          </w:hyperlink>
        </w:p>
        <w:p w14:paraId="0EEB1FDE"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0" w:history="1">
            <w:r w:rsidR="008E59D4" w:rsidRPr="005D2DED">
              <w:rPr>
                <w:rStyle w:val="Hyperlink"/>
                <w:noProof/>
              </w:rPr>
              <w:t>5.1.4 Plazo para la Suscripción del Contrato.</w:t>
            </w:r>
            <w:r w:rsidR="008E59D4">
              <w:rPr>
                <w:noProof/>
                <w:webHidden/>
              </w:rPr>
              <w:tab/>
            </w:r>
            <w:r w:rsidR="008E59D4">
              <w:rPr>
                <w:noProof/>
                <w:webHidden/>
              </w:rPr>
              <w:fldChar w:fldCharType="begin"/>
            </w:r>
            <w:r w:rsidR="008E59D4">
              <w:rPr>
                <w:noProof/>
                <w:webHidden/>
              </w:rPr>
              <w:instrText xml:space="preserve"> PAGEREF _Toc24358240 \h </w:instrText>
            </w:r>
            <w:r w:rsidR="008E59D4">
              <w:rPr>
                <w:noProof/>
                <w:webHidden/>
              </w:rPr>
            </w:r>
            <w:r w:rsidR="008E59D4">
              <w:rPr>
                <w:noProof/>
                <w:webHidden/>
              </w:rPr>
              <w:fldChar w:fldCharType="separate"/>
            </w:r>
            <w:r w:rsidR="008E59D4">
              <w:rPr>
                <w:noProof/>
                <w:webHidden/>
              </w:rPr>
              <w:t>53</w:t>
            </w:r>
            <w:r w:rsidR="008E59D4">
              <w:rPr>
                <w:noProof/>
                <w:webHidden/>
              </w:rPr>
              <w:fldChar w:fldCharType="end"/>
            </w:r>
          </w:hyperlink>
        </w:p>
        <w:p w14:paraId="6D3231D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1" w:history="1">
            <w:r w:rsidR="008E59D4" w:rsidRPr="005D2DED">
              <w:rPr>
                <w:rStyle w:val="Hyperlink"/>
                <w:noProof/>
              </w:rPr>
              <w:t>5.1.5 Incumplimiento del Contrato.</w:t>
            </w:r>
            <w:r w:rsidR="008E59D4">
              <w:rPr>
                <w:noProof/>
                <w:webHidden/>
              </w:rPr>
              <w:tab/>
            </w:r>
            <w:r w:rsidR="008E59D4">
              <w:rPr>
                <w:noProof/>
                <w:webHidden/>
              </w:rPr>
              <w:fldChar w:fldCharType="begin"/>
            </w:r>
            <w:r w:rsidR="008E59D4">
              <w:rPr>
                <w:noProof/>
                <w:webHidden/>
              </w:rPr>
              <w:instrText xml:space="preserve"> PAGEREF _Toc24358241 \h </w:instrText>
            </w:r>
            <w:r w:rsidR="008E59D4">
              <w:rPr>
                <w:noProof/>
                <w:webHidden/>
              </w:rPr>
            </w:r>
            <w:r w:rsidR="008E59D4">
              <w:rPr>
                <w:noProof/>
                <w:webHidden/>
              </w:rPr>
              <w:fldChar w:fldCharType="separate"/>
            </w:r>
            <w:r w:rsidR="008E59D4">
              <w:rPr>
                <w:noProof/>
                <w:webHidden/>
              </w:rPr>
              <w:t>53</w:t>
            </w:r>
            <w:r w:rsidR="008E59D4">
              <w:rPr>
                <w:noProof/>
                <w:webHidden/>
              </w:rPr>
              <w:fldChar w:fldCharType="end"/>
            </w:r>
          </w:hyperlink>
        </w:p>
        <w:p w14:paraId="39AE9C55"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2" w:history="1">
            <w:r w:rsidR="008E59D4" w:rsidRPr="005D2DED">
              <w:rPr>
                <w:rStyle w:val="Hyperlink"/>
                <w:noProof/>
              </w:rPr>
              <w:t>5.1.6 Efectos del Incumplimiento.</w:t>
            </w:r>
            <w:r w:rsidR="008E59D4">
              <w:rPr>
                <w:noProof/>
                <w:webHidden/>
              </w:rPr>
              <w:tab/>
            </w:r>
            <w:r w:rsidR="008E59D4">
              <w:rPr>
                <w:noProof/>
                <w:webHidden/>
              </w:rPr>
              <w:fldChar w:fldCharType="begin"/>
            </w:r>
            <w:r w:rsidR="008E59D4">
              <w:rPr>
                <w:noProof/>
                <w:webHidden/>
              </w:rPr>
              <w:instrText xml:space="preserve"> PAGEREF _Toc24358242 \h </w:instrText>
            </w:r>
            <w:r w:rsidR="008E59D4">
              <w:rPr>
                <w:noProof/>
                <w:webHidden/>
              </w:rPr>
            </w:r>
            <w:r w:rsidR="008E59D4">
              <w:rPr>
                <w:noProof/>
                <w:webHidden/>
              </w:rPr>
              <w:fldChar w:fldCharType="separate"/>
            </w:r>
            <w:r w:rsidR="008E59D4">
              <w:rPr>
                <w:noProof/>
                <w:webHidden/>
              </w:rPr>
              <w:t>53</w:t>
            </w:r>
            <w:r w:rsidR="008E59D4">
              <w:rPr>
                <w:noProof/>
                <w:webHidden/>
              </w:rPr>
              <w:fldChar w:fldCharType="end"/>
            </w:r>
          </w:hyperlink>
        </w:p>
        <w:p w14:paraId="7AB04EB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3" w:history="1">
            <w:r w:rsidR="008E59D4" w:rsidRPr="005D2DED">
              <w:rPr>
                <w:rStyle w:val="Hyperlink"/>
                <w:noProof/>
              </w:rPr>
              <w:t>5.1.7 Ampliación o Reducción de la Contratación.</w:t>
            </w:r>
            <w:r w:rsidR="008E59D4">
              <w:rPr>
                <w:noProof/>
                <w:webHidden/>
              </w:rPr>
              <w:tab/>
            </w:r>
            <w:r w:rsidR="008E59D4">
              <w:rPr>
                <w:noProof/>
                <w:webHidden/>
              </w:rPr>
              <w:fldChar w:fldCharType="begin"/>
            </w:r>
            <w:r w:rsidR="008E59D4">
              <w:rPr>
                <w:noProof/>
                <w:webHidden/>
              </w:rPr>
              <w:instrText xml:space="preserve"> PAGEREF _Toc24358243 \h </w:instrText>
            </w:r>
            <w:r w:rsidR="008E59D4">
              <w:rPr>
                <w:noProof/>
                <w:webHidden/>
              </w:rPr>
            </w:r>
            <w:r w:rsidR="008E59D4">
              <w:rPr>
                <w:noProof/>
                <w:webHidden/>
              </w:rPr>
              <w:fldChar w:fldCharType="separate"/>
            </w:r>
            <w:r w:rsidR="008E59D4">
              <w:rPr>
                <w:noProof/>
                <w:webHidden/>
              </w:rPr>
              <w:t>54</w:t>
            </w:r>
            <w:r w:rsidR="008E59D4">
              <w:rPr>
                <w:noProof/>
                <w:webHidden/>
              </w:rPr>
              <w:fldChar w:fldCharType="end"/>
            </w:r>
          </w:hyperlink>
        </w:p>
        <w:p w14:paraId="58C849D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4" w:history="1">
            <w:r w:rsidR="008E59D4" w:rsidRPr="005D2DED">
              <w:rPr>
                <w:rStyle w:val="Hyperlink"/>
                <w:noProof/>
              </w:rPr>
              <w:t>5.1.8 Finalización del Contrato.</w:t>
            </w:r>
            <w:r w:rsidR="008E59D4">
              <w:rPr>
                <w:noProof/>
                <w:webHidden/>
              </w:rPr>
              <w:tab/>
            </w:r>
            <w:r w:rsidR="008E59D4">
              <w:rPr>
                <w:noProof/>
                <w:webHidden/>
              </w:rPr>
              <w:fldChar w:fldCharType="begin"/>
            </w:r>
            <w:r w:rsidR="008E59D4">
              <w:rPr>
                <w:noProof/>
                <w:webHidden/>
              </w:rPr>
              <w:instrText xml:space="preserve"> PAGEREF _Toc24358244 \h </w:instrText>
            </w:r>
            <w:r w:rsidR="008E59D4">
              <w:rPr>
                <w:noProof/>
                <w:webHidden/>
              </w:rPr>
            </w:r>
            <w:r w:rsidR="008E59D4">
              <w:rPr>
                <w:noProof/>
                <w:webHidden/>
              </w:rPr>
              <w:fldChar w:fldCharType="separate"/>
            </w:r>
            <w:r w:rsidR="008E59D4">
              <w:rPr>
                <w:noProof/>
                <w:webHidden/>
              </w:rPr>
              <w:t>54</w:t>
            </w:r>
            <w:r w:rsidR="008E59D4">
              <w:rPr>
                <w:noProof/>
                <w:webHidden/>
              </w:rPr>
              <w:fldChar w:fldCharType="end"/>
            </w:r>
          </w:hyperlink>
        </w:p>
        <w:p w14:paraId="16C4F600"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5" w:history="1">
            <w:r w:rsidR="008E59D4" w:rsidRPr="005D2DED">
              <w:rPr>
                <w:rStyle w:val="Hyperlink"/>
                <w:noProof/>
              </w:rPr>
              <w:t>5.1.9 Subcontratos.</w:t>
            </w:r>
            <w:r w:rsidR="008E59D4">
              <w:rPr>
                <w:noProof/>
                <w:webHidden/>
              </w:rPr>
              <w:tab/>
            </w:r>
            <w:r w:rsidR="008E59D4">
              <w:rPr>
                <w:noProof/>
                <w:webHidden/>
              </w:rPr>
              <w:fldChar w:fldCharType="begin"/>
            </w:r>
            <w:r w:rsidR="008E59D4">
              <w:rPr>
                <w:noProof/>
                <w:webHidden/>
              </w:rPr>
              <w:instrText xml:space="preserve"> PAGEREF _Toc24358245 \h </w:instrText>
            </w:r>
            <w:r w:rsidR="008E59D4">
              <w:rPr>
                <w:noProof/>
                <w:webHidden/>
              </w:rPr>
            </w:r>
            <w:r w:rsidR="008E59D4">
              <w:rPr>
                <w:noProof/>
                <w:webHidden/>
              </w:rPr>
              <w:fldChar w:fldCharType="separate"/>
            </w:r>
            <w:r w:rsidR="008E59D4">
              <w:rPr>
                <w:noProof/>
                <w:webHidden/>
              </w:rPr>
              <w:t>54</w:t>
            </w:r>
            <w:r w:rsidR="008E59D4">
              <w:rPr>
                <w:noProof/>
                <w:webHidden/>
              </w:rPr>
              <w:fldChar w:fldCharType="end"/>
            </w:r>
          </w:hyperlink>
        </w:p>
        <w:p w14:paraId="1D1E2961"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6" w:history="1">
            <w:r w:rsidR="008E59D4" w:rsidRPr="005D2DED">
              <w:rPr>
                <w:rStyle w:val="Hyperlink"/>
                <w:noProof/>
              </w:rPr>
              <w:t>5.2 Condiciones Específicas del Contrato.</w:t>
            </w:r>
            <w:r w:rsidR="008E59D4">
              <w:rPr>
                <w:noProof/>
                <w:webHidden/>
              </w:rPr>
              <w:tab/>
            </w:r>
            <w:r w:rsidR="008E59D4">
              <w:rPr>
                <w:noProof/>
                <w:webHidden/>
              </w:rPr>
              <w:fldChar w:fldCharType="begin"/>
            </w:r>
            <w:r w:rsidR="008E59D4">
              <w:rPr>
                <w:noProof/>
                <w:webHidden/>
              </w:rPr>
              <w:instrText xml:space="preserve"> PAGEREF _Toc24358246 \h </w:instrText>
            </w:r>
            <w:r w:rsidR="008E59D4">
              <w:rPr>
                <w:noProof/>
                <w:webHidden/>
              </w:rPr>
            </w:r>
            <w:r w:rsidR="008E59D4">
              <w:rPr>
                <w:noProof/>
                <w:webHidden/>
              </w:rPr>
              <w:fldChar w:fldCharType="separate"/>
            </w:r>
            <w:r w:rsidR="008E59D4">
              <w:rPr>
                <w:noProof/>
                <w:webHidden/>
              </w:rPr>
              <w:t>54</w:t>
            </w:r>
            <w:r w:rsidR="008E59D4">
              <w:rPr>
                <w:noProof/>
                <w:webHidden/>
              </w:rPr>
              <w:fldChar w:fldCharType="end"/>
            </w:r>
          </w:hyperlink>
        </w:p>
        <w:p w14:paraId="29263DBD"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7" w:history="1">
            <w:r w:rsidR="008E59D4" w:rsidRPr="005D2DED">
              <w:rPr>
                <w:rStyle w:val="Hyperlink"/>
                <w:noProof/>
              </w:rPr>
              <w:t>5.2.1 Vigencia del Contrato.</w:t>
            </w:r>
            <w:r w:rsidR="008E59D4">
              <w:rPr>
                <w:noProof/>
                <w:webHidden/>
              </w:rPr>
              <w:tab/>
            </w:r>
            <w:r w:rsidR="008E59D4">
              <w:rPr>
                <w:noProof/>
                <w:webHidden/>
              </w:rPr>
              <w:fldChar w:fldCharType="begin"/>
            </w:r>
            <w:r w:rsidR="008E59D4">
              <w:rPr>
                <w:noProof/>
                <w:webHidden/>
              </w:rPr>
              <w:instrText xml:space="preserve"> PAGEREF _Toc24358247 \h </w:instrText>
            </w:r>
            <w:r w:rsidR="008E59D4">
              <w:rPr>
                <w:noProof/>
                <w:webHidden/>
              </w:rPr>
            </w:r>
            <w:r w:rsidR="008E59D4">
              <w:rPr>
                <w:noProof/>
                <w:webHidden/>
              </w:rPr>
              <w:fldChar w:fldCharType="separate"/>
            </w:r>
            <w:r w:rsidR="008E59D4">
              <w:rPr>
                <w:noProof/>
                <w:webHidden/>
              </w:rPr>
              <w:t>55</w:t>
            </w:r>
            <w:r w:rsidR="008E59D4">
              <w:rPr>
                <w:noProof/>
                <w:webHidden/>
              </w:rPr>
              <w:fldChar w:fldCharType="end"/>
            </w:r>
          </w:hyperlink>
        </w:p>
        <w:p w14:paraId="3B1B4AC9"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8" w:history="1">
            <w:r w:rsidR="008E59D4" w:rsidRPr="005D2DED">
              <w:rPr>
                <w:rStyle w:val="Hyperlink"/>
                <w:noProof/>
              </w:rPr>
              <w:t>5.2.2 Inicio del Suministro.</w:t>
            </w:r>
            <w:r w:rsidR="008E59D4">
              <w:rPr>
                <w:noProof/>
                <w:webHidden/>
              </w:rPr>
              <w:tab/>
            </w:r>
            <w:r w:rsidR="008E59D4">
              <w:rPr>
                <w:noProof/>
                <w:webHidden/>
              </w:rPr>
              <w:fldChar w:fldCharType="begin"/>
            </w:r>
            <w:r w:rsidR="008E59D4">
              <w:rPr>
                <w:noProof/>
                <w:webHidden/>
              </w:rPr>
              <w:instrText xml:space="preserve"> PAGEREF _Toc24358248 \h </w:instrText>
            </w:r>
            <w:r w:rsidR="008E59D4">
              <w:rPr>
                <w:noProof/>
                <w:webHidden/>
              </w:rPr>
            </w:r>
            <w:r w:rsidR="008E59D4">
              <w:rPr>
                <w:noProof/>
                <w:webHidden/>
              </w:rPr>
              <w:fldChar w:fldCharType="separate"/>
            </w:r>
            <w:r w:rsidR="008E59D4">
              <w:rPr>
                <w:noProof/>
                <w:webHidden/>
              </w:rPr>
              <w:t>55</w:t>
            </w:r>
            <w:r w:rsidR="008E59D4">
              <w:rPr>
                <w:noProof/>
                <w:webHidden/>
              </w:rPr>
              <w:fldChar w:fldCharType="end"/>
            </w:r>
          </w:hyperlink>
        </w:p>
        <w:p w14:paraId="2110D3AB"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49" w:history="1">
            <w:r w:rsidR="008E59D4" w:rsidRPr="005D2DED">
              <w:rPr>
                <w:rStyle w:val="Hyperlink"/>
                <w:noProof/>
              </w:rPr>
              <w:t>5.2.3 Modificación del Cronograma de Entrega.</w:t>
            </w:r>
            <w:r w:rsidR="008E59D4">
              <w:rPr>
                <w:noProof/>
                <w:webHidden/>
              </w:rPr>
              <w:tab/>
            </w:r>
            <w:r w:rsidR="008E59D4">
              <w:rPr>
                <w:noProof/>
                <w:webHidden/>
              </w:rPr>
              <w:fldChar w:fldCharType="begin"/>
            </w:r>
            <w:r w:rsidR="008E59D4">
              <w:rPr>
                <w:noProof/>
                <w:webHidden/>
              </w:rPr>
              <w:instrText xml:space="preserve"> PAGEREF _Toc24358249 \h </w:instrText>
            </w:r>
            <w:r w:rsidR="008E59D4">
              <w:rPr>
                <w:noProof/>
                <w:webHidden/>
              </w:rPr>
            </w:r>
            <w:r w:rsidR="008E59D4">
              <w:rPr>
                <w:noProof/>
                <w:webHidden/>
              </w:rPr>
              <w:fldChar w:fldCharType="separate"/>
            </w:r>
            <w:r w:rsidR="008E59D4">
              <w:rPr>
                <w:noProof/>
                <w:webHidden/>
              </w:rPr>
              <w:t>55</w:t>
            </w:r>
            <w:r w:rsidR="008E59D4">
              <w:rPr>
                <w:noProof/>
                <w:webHidden/>
              </w:rPr>
              <w:fldChar w:fldCharType="end"/>
            </w:r>
          </w:hyperlink>
        </w:p>
        <w:p w14:paraId="1D95080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50" w:history="1">
            <w:r w:rsidR="008E59D4" w:rsidRPr="005D2DED">
              <w:rPr>
                <w:rStyle w:val="Hyperlink"/>
                <w:noProof/>
              </w:rPr>
              <w:t>5.2.4 Entregas Subsiguientes.</w:t>
            </w:r>
            <w:r w:rsidR="008E59D4">
              <w:rPr>
                <w:noProof/>
                <w:webHidden/>
              </w:rPr>
              <w:tab/>
            </w:r>
            <w:r w:rsidR="008E59D4">
              <w:rPr>
                <w:noProof/>
                <w:webHidden/>
              </w:rPr>
              <w:fldChar w:fldCharType="begin"/>
            </w:r>
            <w:r w:rsidR="008E59D4">
              <w:rPr>
                <w:noProof/>
                <w:webHidden/>
              </w:rPr>
              <w:instrText xml:space="preserve"> PAGEREF _Toc24358250 \h </w:instrText>
            </w:r>
            <w:r w:rsidR="008E59D4">
              <w:rPr>
                <w:noProof/>
                <w:webHidden/>
              </w:rPr>
            </w:r>
            <w:r w:rsidR="008E59D4">
              <w:rPr>
                <w:noProof/>
                <w:webHidden/>
              </w:rPr>
              <w:fldChar w:fldCharType="separate"/>
            </w:r>
            <w:r w:rsidR="008E59D4">
              <w:rPr>
                <w:noProof/>
                <w:webHidden/>
              </w:rPr>
              <w:t>55</w:t>
            </w:r>
            <w:r w:rsidR="008E59D4">
              <w:rPr>
                <w:noProof/>
                <w:webHidden/>
              </w:rPr>
              <w:fldChar w:fldCharType="end"/>
            </w:r>
          </w:hyperlink>
        </w:p>
        <w:p w14:paraId="79611A1A" w14:textId="77777777" w:rsidR="008E59D4" w:rsidRDefault="0012033D">
          <w:pPr>
            <w:pStyle w:val="TOC1"/>
            <w:rPr>
              <w:rFonts w:asciiTheme="minorHAnsi" w:eastAsiaTheme="minorEastAsia" w:hAnsiTheme="minorHAnsi" w:cstheme="minorBidi"/>
              <w:b w:val="0"/>
              <w:bCs w:val="0"/>
              <w:iCs w:val="0"/>
              <w:sz w:val="22"/>
              <w:szCs w:val="22"/>
              <w:lang w:val="es-DO"/>
            </w:rPr>
          </w:pPr>
          <w:hyperlink w:anchor="_Toc24358251" w:history="1">
            <w:r w:rsidR="008E59D4" w:rsidRPr="005D2DED">
              <w:rPr>
                <w:rStyle w:val="Hyperlink"/>
              </w:rPr>
              <w:t>ENTREGA Y RECEPCIÓN</w:t>
            </w:r>
            <w:r w:rsidR="008E59D4">
              <w:rPr>
                <w:webHidden/>
              </w:rPr>
              <w:tab/>
            </w:r>
            <w:r w:rsidR="008E59D4">
              <w:rPr>
                <w:webHidden/>
              </w:rPr>
              <w:fldChar w:fldCharType="begin"/>
            </w:r>
            <w:r w:rsidR="008E59D4">
              <w:rPr>
                <w:webHidden/>
              </w:rPr>
              <w:instrText xml:space="preserve"> PAGEREF _Toc24358251 \h </w:instrText>
            </w:r>
            <w:r w:rsidR="008E59D4">
              <w:rPr>
                <w:webHidden/>
              </w:rPr>
            </w:r>
            <w:r w:rsidR="008E59D4">
              <w:rPr>
                <w:webHidden/>
              </w:rPr>
              <w:fldChar w:fldCharType="separate"/>
            </w:r>
            <w:r w:rsidR="008E59D4">
              <w:rPr>
                <w:webHidden/>
              </w:rPr>
              <w:t>56</w:t>
            </w:r>
            <w:r w:rsidR="008E59D4">
              <w:rPr>
                <w:webHidden/>
              </w:rPr>
              <w:fldChar w:fldCharType="end"/>
            </w:r>
          </w:hyperlink>
        </w:p>
        <w:p w14:paraId="1D334E6F"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52" w:history="1">
            <w:r w:rsidR="008E59D4" w:rsidRPr="005D2DED">
              <w:rPr>
                <w:rStyle w:val="Hyperlink"/>
                <w:noProof/>
              </w:rPr>
              <w:t>Sección VI</w:t>
            </w:r>
            <w:r w:rsidR="008E59D4">
              <w:rPr>
                <w:noProof/>
                <w:webHidden/>
              </w:rPr>
              <w:tab/>
            </w:r>
            <w:r w:rsidR="008E59D4">
              <w:rPr>
                <w:noProof/>
                <w:webHidden/>
              </w:rPr>
              <w:fldChar w:fldCharType="begin"/>
            </w:r>
            <w:r w:rsidR="008E59D4">
              <w:rPr>
                <w:noProof/>
                <w:webHidden/>
              </w:rPr>
              <w:instrText xml:space="preserve"> PAGEREF _Toc24358252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5454BCE2"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53" w:history="1">
            <w:r w:rsidR="008E59D4" w:rsidRPr="005D2DED">
              <w:rPr>
                <w:rStyle w:val="Hyperlink"/>
                <w:noProof/>
              </w:rPr>
              <w:t>Recepción de los Productos</w:t>
            </w:r>
            <w:r w:rsidR="008E59D4">
              <w:rPr>
                <w:noProof/>
                <w:webHidden/>
              </w:rPr>
              <w:tab/>
            </w:r>
            <w:r w:rsidR="008E59D4">
              <w:rPr>
                <w:noProof/>
                <w:webHidden/>
              </w:rPr>
              <w:fldChar w:fldCharType="begin"/>
            </w:r>
            <w:r w:rsidR="008E59D4">
              <w:rPr>
                <w:noProof/>
                <w:webHidden/>
              </w:rPr>
              <w:instrText xml:space="preserve"> PAGEREF _Toc24358253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51DF0BA8"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54" w:history="1">
            <w:r w:rsidR="008E59D4" w:rsidRPr="005D2DED">
              <w:rPr>
                <w:rStyle w:val="Hyperlink"/>
                <w:noProof/>
              </w:rPr>
              <w:t>6.1 Requisitos de Entrega.</w:t>
            </w:r>
            <w:r w:rsidR="008E59D4">
              <w:rPr>
                <w:noProof/>
                <w:webHidden/>
              </w:rPr>
              <w:tab/>
            </w:r>
            <w:r w:rsidR="008E59D4">
              <w:rPr>
                <w:noProof/>
                <w:webHidden/>
              </w:rPr>
              <w:fldChar w:fldCharType="begin"/>
            </w:r>
            <w:r w:rsidR="008E59D4">
              <w:rPr>
                <w:noProof/>
                <w:webHidden/>
              </w:rPr>
              <w:instrText xml:space="preserve"> PAGEREF _Toc24358254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74CF18E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55" w:history="1">
            <w:r w:rsidR="008E59D4" w:rsidRPr="005D2DED">
              <w:rPr>
                <w:rStyle w:val="Hyperlink"/>
                <w:noProof/>
              </w:rPr>
              <w:t>6.2 Recepción Provisional.</w:t>
            </w:r>
            <w:r w:rsidR="008E59D4">
              <w:rPr>
                <w:noProof/>
                <w:webHidden/>
              </w:rPr>
              <w:tab/>
            </w:r>
            <w:r w:rsidR="008E59D4">
              <w:rPr>
                <w:noProof/>
                <w:webHidden/>
              </w:rPr>
              <w:fldChar w:fldCharType="begin"/>
            </w:r>
            <w:r w:rsidR="008E59D4">
              <w:rPr>
                <w:noProof/>
                <w:webHidden/>
              </w:rPr>
              <w:instrText xml:space="preserve"> PAGEREF _Toc24358255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47FB2CD6"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56" w:history="1">
            <w:r w:rsidR="008E59D4" w:rsidRPr="005D2DED">
              <w:rPr>
                <w:rStyle w:val="Hyperlink"/>
                <w:noProof/>
              </w:rPr>
              <w:t>6.3 Recepción Definitiva.</w:t>
            </w:r>
            <w:r w:rsidR="008E59D4">
              <w:rPr>
                <w:noProof/>
                <w:webHidden/>
              </w:rPr>
              <w:tab/>
            </w:r>
            <w:r w:rsidR="008E59D4">
              <w:rPr>
                <w:noProof/>
                <w:webHidden/>
              </w:rPr>
              <w:fldChar w:fldCharType="begin"/>
            </w:r>
            <w:r w:rsidR="008E59D4">
              <w:rPr>
                <w:noProof/>
                <w:webHidden/>
              </w:rPr>
              <w:instrText xml:space="preserve"> PAGEREF _Toc24358256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09F3DC32"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57" w:history="1">
            <w:r w:rsidR="008E59D4" w:rsidRPr="005D2DED">
              <w:rPr>
                <w:rStyle w:val="Hyperlink"/>
                <w:noProof/>
              </w:rPr>
              <w:t>6.4 Obligaciones del Proveedor.</w:t>
            </w:r>
            <w:r w:rsidR="008E59D4">
              <w:rPr>
                <w:noProof/>
                <w:webHidden/>
              </w:rPr>
              <w:tab/>
            </w:r>
            <w:r w:rsidR="008E59D4">
              <w:rPr>
                <w:noProof/>
                <w:webHidden/>
              </w:rPr>
              <w:fldChar w:fldCharType="begin"/>
            </w:r>
            <w:r w:rsidR="008E59D4">
              <w:rPr>
                <w:noProof/>
                <w:webHidden/>
              </w:rPr>
              <w:instrText xml:space="preserve"> PAGEREF _Toc24358257 \h </w:instrText>
            </w:r>
            <w:r w:rsidR="008E59D4">
              <w:rPr>
                <w:noProof/>
                <w:webHidden/>
              </w:rPr>
            </w:r>
            <w:r w:rsidR="008E59D4">
              <w:rPr>
                <w:noProof/>
                <w:webHidden/>
              </w:rPr>
              <w:fldChar w:fldCharType="separate"/>
            </w:r>
            <w:r w:rsidR="008E59D4">
              <w:rPr>
                <w:noProof/>
                <w:webHidden/>
              </w:rPr>
              <w:t>56</w:t>
            </w:r>
            <w:r w:rsidR="008E59D4">
              <w:rPr>
                <w:noProof/>
                <w:webHidden/>
              </w:rPr>
              <w:fldChar w:fldCharType="end"/>
            </w:r>
          </w:hyperlink>
        </w:p>
        <w:p w14:paraId="6B532475"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58" w:history="1">
            <w:r w:rsidR="008E59D4" w:rsidRPr="005D2DED">
              <w:rPr>
                <w:rStyle w:val="Hyperlink"/>
                <w:noProof/>
              </w:rPr>
              <w:t>Sección VII</w:t>
            </w:r>
            <w:r w:rsidR="008E59D4">
              <w:rPr>
                <w:noProof/>
                <w:webHidden/>
              </w:rPr>
              <w:tab/>
            </w:r>
            <w:r w:rsidR="008E59D4">
              <w:rPr>
                <w:noProof/>
                <w:webHidden/>
              </w:rPr>
              <w:fldChar w:fldCharType="begin"/>
            </w:r>
            <w:r w:rsidR="008E59D4">
              <w:rPr>
                <w:noProof/>
                <w:webHidden/>
              </w:rPr>
              <w:instrText xml:space="preserve"> PAGEREF _Toc24358258 \h </w:instrText>
            </w:r>
            <w:r w:rsidR="008E59D4">
              <w:rPr>
                <w:noProof/>
                <w:webHidden/>
              </w:rPr>
            </w:r>
            <w:r w:rsidR="008E59D4">
              <w:rPr>
                <w:noProof/>
                <w:webHidden/>
              </w:rPr>
              <w:fldChar w:fldCharType="separate"/>
            </w:r>
            <w:r w:rsidR="008E59D4">
              <w:rPr>
                <w:noProof/>
                <w:webHidden/>
              </w:rPr>
              <w:t>57</w:t>
            </w:r>
            <w:r w:rsidR="008E59D4">
              <w:rPr>
                <w:noProof/>
                <w:webHidden/>
              </w:rPr>
              <w:fldChar w:fldCharType="end"/>
            </w:r>
          </w:hyperlink>
        </w:p>
        <w:p w14:paraId="6FAA827B" w14:textId="77777777" w:rsidR="008E59D4" w:rsidRDefault="0012033D">
          <w:pPr>
            <w:pStyle w:val="TOC2"/>
            <w:tabs>
              <w:tab w:val="right" w:leader="dot" w:pos="9352"/>
            </w:tabs>
            <w:rPr>
              <w:rFonts w:asciiTheme="minorHAnsi" w:eastAsiaTheme="minorEastAsia" w:hAnsiTheme="minorHAnsi" w:cstheme="minorBidi"/>
              <w:b w:val="0"/>
              <w:bCs w:val="0"/>
              <w:noProof/>
              <w:lang w:eastAsia="es-DO"/>
            </w:rPr>
          </w:pPr>
          <w:hyperlink w:anchor="_Toc24358259" w:history="1">
            <w:r w:rsidR="008E59D4" w:rsidRPr="005D2DED">
              <w:rPr>
                <w:rStyle w:val="Hyperlink"/>
                <w:noProof/>
              </w:rPr>
              <w:t>Documentos y Formularios.</w:t>
            </w:r>
            <w:r w:rsidR="008E59D4">
              <w:rPr>
                <w:noProof/>
                <w:webHidden/>
              </w:rPr>
              <w:tab/>
            </w:r>
            <w:r w:rsidR="008E59D4">
              <w:rPr>
                <w:noProof/>
                <w:webHidden/>
              </w:rPr>
              <w:fldChar w:fldCharType="begin"/>
            </w:r>
            <w:r w:rsidR="008E59D4">
              <w:rPr>
                <w:noProof/>
                <w:webHidden/>
              </w:rPr>
              <w:instrText xml:space="preserve"> PAGEREF _Toc24358259 \h </w:instrText>
            </w:r>
            <w:r w:rsidR="008E59D4">
              <w:rPr>
                <w:noProof/>
                <w:webHidden/>
              </w:rPr>
            </w:r>
            <w:r w:rsidR="008E59D4">
              <w:rPr>
                <w:noProof/>
                <w:webHidden/>
              </w:rPr>
              <w:fldChar w:fldCharType="separate"/>
            </w:r>
            <w:r w:rsidR="008E59D4">
              <w:rPr>
                <w:noProof/>
                <w:webHidden/>
              </w:rPr>
              <w:t>57</w:t>
            </w:r>
            <w:r w:rsidR="008E59D4">
              <w:rPr>
                <w:noProof/>
                <w:webHidden/>
              </w:rPr>
              <w:fldChar w:fldCharType="end"/>
            </w:r>
          </w:hyperlink>
        </w:p>
        <w:p w14:paraId="7B5C8AC3"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60" w:history="1">
            <w:r w:rsidR="008E59D4" w:rsidRPr="005D2DED">
              <w:rPr>
                <w:rStyle w:val="Hyperlink"/>
                <w:noProof/>
              </w:rPr>
              <w:t>7.1 Documentos y Formularios Tipo.</w:t>
            </w:r>
            <w:r w:rsidR="008E59D4">
              <w:rPr>
                <w:noProof/>
                <w:webHidden/>
              </w:rPr>
              <w:tab/>
            </w:r>
            <w:r w:rsidR="008E59D4">
              <w:rPr>
                <w:noProof/>
                <w:webHidden/>
              </w:rPr>
              <w:fldChar w:fldCharType="begin"/>
            </w:r>
            <w:r w:rsidR="008E59D4">
              <w:rPr>
                <w:noProof/>
                <w:webHidden/>
              </w:rPr>
              <w:instrText xml:space="preserve"> PAGEREF _Toc24358260 \h </w:instrText>
            </w:r>
            <w:r w:rsidR="008E59D4">
              <w:rPr>
                <w:noProof/>
                <w:webHidden/>
              </w:rPr>
            </w:r>
            <w:r w:rsidR="008E59D4">
              <w:rPr>
                <w:noProof/>
                <w:webHidden/>
              </w:rPr>
              <w:fldChar w:fldCharType="separate"/>
            </w:r>
            <w:r w:rsidR="008E59D4">
              <w:rPr>
                <w:noProof/>
                <w:webHidden/>
              </w:rPr>
              <w:t>57</w:t>
            </w:r>
            <w:r w:rsidR="008E59D4">
              <w:rPr>
                <w:noProof/>
                <w:webHidden/>
              </w:rPr>
              <w:fldChar w:fldCharType="end"/>
            </w:r>
          </w:hyperlink>
        </w:p>
        <w:p w14:paraId="28445234" w14:textId="77777777" w:rsidR="008E59D4" w:rsidRDefault="0012033D">
          <w:pPr>
            <w:pStyle w:val="TOC3"/>
            <w:tabs>
              <w:tab w:val="right" w:leader="dot" w:pos="9352"/>
            </w:tabs>
            <w:rPr>
              <w:rFonts w:asciiTheme="minorHAnsi" w:eastAsiaTheme="minorEastAsia" w:hAnsiTheme="minorHAnsi" w:cstheme="minorBidi"/>
              <w:noProof/>
              <w:sz w:val="22"/>
              <w:szCs w:val="22"/>
              <w:lang w:eastAsia="es-DO"/>
            </w:rPr>
          </w:pPr>
          <w:hyperlink w:anchor="_Toc24358261" w:history="1">
            <w:r w:rsidR="008E59D4" w:rsidRPr="005D2DED">
              <w:rPr>
                <w:rStyle w:val="Hyperlink"/>
                <w:noProof/>
              </w:rPr>
              <w:t>7.2 Anexos.</w:t>
            </w:r>
            <w:r w:rsidR="008E59D4">
              <w:rPr>
                <w:noProof/>
                <w:webHidden/>
              </w:rPr>
              <w:tab/>
            </w:r>
            <w:r w:rsidR="008E59D4">
              <w:rPr>
                <w:noProof/>
                <w:webHidden/>
              </w:rPr>
              <w:fldChar w:fldCharType="begin"/>
            </w:r>
            <w:r w:rsidR="008E59D4">
              <w:rPr>
                <w:noProof/>
                <w:webHidden/>
              </w:rPr>
              <w:instrText xml:space="preserve"> PAGEREF _Toc24358261 \h </w:instrText>
            </w:r>
            <w:r w:rsidR="008E59D4">
              <w:rPr>
                <w:noProof/>
                <w:webHidden/>
              </w:rPr>
            </w:r>
            <w:r w:rsidR="008E59D4">
              <w:rPr>
                <w:noProof/>
                <w:webHidden/>
              </w:rPr>
              <w:fldChar w:fldCharType="separate"/>
            </w:r>
            <w:r w:rsidR="008E59D4">
              <w:rPr>
                <w:noProof/>
                <w:webHidden/>
              </w:rPr>
              <w:t>57</w:t>
            </w:r>
            <w:r w:rsidR="008E59D4">
              <w:rPr>
                <w:noProof/>
                <w:webHidden/>
              </w:rPr>
              <w:fldChar w:fldCharType="end"/>
            </w:r>
          </w:hyperlink>
        </w:p>
        <w:p w14:paraId="3F3247F8" w14:textId="77777777" w:rsidR="008E4499" w:rsidRDefault="008E4499">
          <w:pPr>
            <w:rPr>
              <w:lang w:val="es-ES"/>
            </w:rPr>
          </w:pPr>
          <w:r w:rsidRPr="008E4499">
            <w:rPr>
              <w:rFonts w:ascii="Arial Narrow" w:hAnsi="Arial Narrow"/>
              <w:lang w:val="es-ES"/>
            </w:rPr>
            <w:fldChar w:fldCharType="end"/>
          </w:r>
        </w:p>
      </w:sdtContent>
    </w:sdt>
    <w:p w14:paraId="06FFD7EE" w14:textId="77777777" w:rsidR="009C093A" w:rsidRPr="00CB6ADE" w:rsidRDefault="009C093A" w:rsidP="009C093A">
      <w:pPr>
        <w:ind w:left="426"/>
        <w:rPr>
          <w:sz w:val="20"/>
          <w:szCs w:val="20"/>
        </w:rPr>
      </w:pPr>
    </w:p>
    <w:bookmarkEnd w:id="1"/>
    <w:p w14:paraId="200B68FB" w14:textId="77777777" w:rsidR="00B71B08" w:rsidRDefault="00B71B08">
      <w:pPr>
        <w:rPr>
          <w:rFonts w:ascii="Arial Narrow" w:hAnsi="Arial Narrow" w:cs="Arial"/>
          <w:b/>
          <w:bCs/>
          <w:sz w:val="28"/>
        </w:rPr>
      </w:pPr>
      <w:r>
        <w:br w:type="page"/>
      </w:r>
    </w:p>
    <w:p w14:paraId="70C71C67" w14:textId="77777777" w:rsidR="00124567" w:rsidRPr="00577A44" w:rsidRDefault="00F14CFC" w:rsidP="00B71B08">
      <w:pPr>
        <w:pStyle w:val="Heading1"/>
      </w:pPr>
      <w:bookmarkStart w:id="2" w:name="_Toc24358150"/>
      <w:r w:rsidRPr="00577A44">
        <w:lastRenderedPageBreak/>
        <w:t>GENERALIDADES</w:t>
      </w:r>
      <w:bookmarkEnd w:id="2"/>
    </w:p>
    <w:p w14:paraId="2199969A" w14:textId="77777777" w:rsidR="00F14CFC" w:rsidRPr="00B71B08" w:rsidRDefault="00F14CFC" w:rsidP="00F14CFC">
      <w:pPr>
        <w:rPr>
          <w:rFonts w:ascii="Arial Narrow" w:hAnsi="Arial Narrow"/>
        </w:rPr>
      </w:pPr>
    </w:p>
    <w:p w14:paraId="1C335D1A" w14:textId="77777777" w:rsidR="00F14CFC" w:rsidRPr="000C003A" w:rsidRDefault="00F14CFC" w:rsidP="000C003A">
      <w:pPr>
        <w:pStyle w:val="Heading1"/>
        <w:rPr>
          <w:sz w:val="24"/>
        </w:rPr>
      </w:pPr>
      <w:bookmarkStart w:id="3" w:name="_Toc24358151"/>
      <w:r w:rsidRPr="000C003A">
        <w:rPr>
          <w:sz w:val="24"/>
        </w:rPr>
        <w:t>Prefacio</w:t>
      </w:r>
      <w:bookmarkEnd w:id="3"/>
    </w:p>
    <w:p w14:paraId="79876909" w14:textId="77777777" w:rsidR="000D0C10" w:rsidRPr="001A036A" w:rsidRDefault="000D0C10" w:rsidP="00F4136F">
      <w:pPr>
        <w:rPr>
          <w:rFonts w:ascii="Arial Narrow" w:hAnsi="Arial Narrow" w:cs="Arial"/>
          <w:b/>
          <w:bCs/>
        </w:rPr>
      </w:pPr>
    </w:p>
    <w:p w14:paraId="1640D40F" w14:textId="77777777" w:rsidR="00951415" w:rsidRPr="00826A48" w:rsidRDefault="00951415" w:rsidP="00951415">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4BA0F6DC" w14:textId="77777777" w:rsidR="000D0C10" w:rsidRPr="00F71BD1" w:rsidRDefault="000D0C10" w:rsidP="00F4136F">
      <w:pPr>
        <w:pStyle w:val="Outline"/>
        <w:tabs>
          <w:tab w:val="left" w:pos="9192"/>
        </w:tabs>
        <w:spacing w:before="0" w:line="240" w:lineRule="auto"/>
        <w:ind w:right="-22"/>
        <w:rPr>
          <w:rFonts w:ascii="Arial Narrow" w:hAnsi="Arial Narrow" w:cs="Arial"/>
          <w:kern w:val="0"/>
          <w:szCs w:val="24"/>
          <w:lang w:val="es-DO"/>
        </w:rPr>
      </w:pPr>
    </w:p>
    <w:p w14:paraId="792B2857" w14:textId="77777777" w:rsidR="000D0C10" w:rsidRPr="001A036A" w:rsidRDefault="000D0C10" w:rsidP="00F4136F">
      <w:pPr>
        <w:tabs>
          <w:tab w:val="left" w:pos="9192"/>
        </w:tabs>
        <w:ind w:right="146"/>
        <w:rPr>
          <w:rFonts w:ascii="Arial Narrow" w:hAnsi="Arial Narrow" w:cs="Arial"/>
        </w:rPr>
      </w:pPr>
    </w:p>
    <w:p w14:paraId="07B78A52"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274210E1" w14:textId="77777777" w:rsidR="00186ABB" w:rsidRDefault="00186ABB" w:rsidP="00F4136F">
      <w:pPr>
        <w:tabs>
          <w:tab w:val="left" w:pos="9192"/>
        </w:tabs>
        <w:ind w:right="-22"/>
        <w:rPr>
          <w:rFonts w:ascii="Arial" w:hAnsi="Arial" w:cs="Arial"/>
        </w:rPr>
      </w:pPr>
    </w:p>
    <w:p w14:paraId="2C8E5E35"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6CC0E241" w14:textId="77777777" w:rsidR="003C69CA" w:rsidRPr="001A036A" w:rsidRDefault="003C69CA" w:rsidP="00F4136F">
      <w:pPr>
        <w:tabs>
          <w:tab w:val="left" w:pos="9192"/>
        </w:tabs>
        <w:ind w:right="-22"/>
        <w:rPr>
          <w:rFonts w:ascii="Arial Narrow" w:hAnsi="Arial Narrow" w:cs="Arial"/>
        </w:rPr>
      </w:pPr>
    </w:p>
    <w:p w14:paraId="3EB4D0FF" w14:textId="77777777" w:rsidR="003C69CA" w:rsidRPr="001A036A" w:rsidRDefault="003C69CA" w:rsidP="00F4136F">
      <w:pPr>
        <w:tabs>
          <w:tab w:val="left" w:pos="9192"/>
        </w:tabs>
        <w:ind w:right="-22"/>
        <w:rPr>
          <w:rFonts w:ascii="Arial Narrow" w:hAnsi="Arial Narrow" w:cs="Arial"/>
        </w:rPr>
      </w:pPr>
    </w:p>
    <w:p w14:paraId="39C2AA5E" w14:textId="77777777" w:rsidR="003C69CA" w:rsidRPr="001A036A" w:rsidRDefault="003C69CA" w:rsidP="00F4136F">
      <w:pPr>
        <w:tabs>
          <w:tab w:val="left" w:pos="9192"/>
        </w:tabs>
        <w:ind w:right="-22"/>
        <w:rPr>
          <w:rFonts w:ascii="Arial Narrow" w:hAnsi="Arial Narrow" w:cs="Arial"/>
        </w:rPr>
      </w:pPr>
    </w:p>
    <w:p w14:paraId="7C0EA8EB" w14:textId="77777777" w:rsidR="003C69CA" w:rsidRPr="001A036A" w:rsidRDefault="003C69CA" w:rsidP="00F4136F">
      <w:pPr>
        <w:tabs>
          <w:tab w:val="left" w:pos="9192"/>
        </w:tabs>
        <w:ind w:right="-22"/>
        <w:rPr>
          <w:rFonts w:ascii="Arial Narrow" w:hAnsi="Arial Narrow" w:cs="Arial"/>
        </w:rPr>
      </w:pPr>
    </w:p>
    <w:p w14:paraId="5973383B" w14:textId="77777777" w:rsidR="003C69CA" w:rsidRPr="001A036A" w:rsidRDefault="003C69CA" w:rsidP="00F4136F">
      <w:pPr>
        <w:tabs>
          <w:tab w:val="left" w:pos="9192"/>
        </w:tabs>
        <w:ind w:right="-22"/>
        <w:rPr>
          <w:rFonts w:ascii="Arial Narrow" w:hAnsi="Arial Narrow" w:cs="Arial"/>
        </w:rPr>
      </w:pPr>
    </w:p>
    <w:p w14:paraId="344108D3" w14:textId="77777777" w:rsidR="003C69CA" w:rsidRPr="001A036A" w:rsidRDefault="003C69CA" w:rsidP="00F4136F">
      <w:pPr>
        <w:tabs>
          <w:tab w:val="left" w:pos="9192"/>
        </w:tabs>
        <w:ind w:right="-22"/>
        <w:rPr>
          <w:rFonts w:ascii="Arial Narrow" w:hAnsi="Arial Narrow" w:cs="Arial"/>
        </w:rPr>
      </w:pPr>
    </w:p>
    <w:p w14:paraId="3DFC54E1" w14:textId="77777777" w:rsidR="003C69CA" w:rsidRPr="001A036A" w:rsidRDefault="003C69CA" w:rsidP="00F4136F">
      <w:pPr>
        <w:tabs>
          <w:tab w:val="left" w:pos="9192"/>
        </w:tabs>
        <w:ind w:right="-22"/>
        <w:rPr>
          <w:rFonts w:ascii="Arial Narrow" w:hAnsi="Arial Narrow" w:cs="Arial"/>
        </w:rPr>
      </w:pPr>
    </w:p>
    <w:p w14:paraId="1451077E" w14:textId="77777777" w:rsidR="003C69CA" w:rsidRPr="001A036A" w:rsidRDefault="003C69CA" w:rsidP="00F4136F">
      <w:pPr>
        <w:tabs>
          <w:tab w:val="left" w:pos="9192"/>
        </w:tabs>
        <w:ind w:right="-22"/>
        <w:rPr>
          <w:rFonts w:ascii="Arial Narrow" w:hAnsi="Arial Narrow" w:cs="Arial"/>
        </w:rPr>
      </w:pPr>
    </w:p>
    <w:p w14:paraId="039938C1" w14:textId="77777777" w:rsidR="003C69CA" w:rsidRPr="001A036A" w:rsidRDefault="003C69CA" w:rsidP="00F4136F">
      <w:pPr>
        <w:tabs>
          <w:tab w:val="left" w:pos="9192"/>
        </w:tabs>
        <w:ind w:right="-22"/>
        <w:rPr>
          <w:rFonts w:ascii="Arial Narrow" w:hAnsi="Arial Narrow" w:cs="Arial"/>
        </w:rPr>
      </w:pPr>
    </w:p>
    <w:p w14:paraId="2822FEA2" w14:textId="77777777" w:rsidR="003C69CA" w:rsidRDefault="003C69CA" w:rsidP="00F4136F">
      <w:pPr>
        <w:tabs>
          <w:tab w:val="left" w:pos="9192"/>
        </w:tabs>
        <w:ind w:right="-22"/>
        <w:rPr>
          <w:rFonts w:ascii="Arial Narrow" w:hAnsi="Arial Narrow" w:cs="Arial"/>
        </w:rPr>
      </w:pPr>
    </w:p>
    <w:p w14:paraId="618F615E" w14:textId="77777777" w:rsidR="00DA2121" w:rsidRDefault="00DA2121" w:rsidP="00F4136F">
      <w:pPr>
        <w:tabs>
          <w:tab w:val="left" w:pos="9192"/>
        </w:tabs>
        <w:ind w:right="-22"/>
        <w:rPr>
          <w:rFonts w:ascii="Arial Narrow" w:hAnsi="Arial Narrow" w:cs="Arial"/>
        </w:rPr>
      </w:pPr>
    </w:p>
    <w:p w14:paraId="54974F27" w14:textId="77777777" w:rsidR="00DA2121" w:rsidRDefault="00DA2121" w:rsidP="00F4136F">
      <w:pPr>
        <w:tabs>
          <w:tab w:val="left" w:pos="9192"/>
        </w:tabs>
        <w:ind w:right="-22"/>
        <w:rPr>
          <w:rFonts w:ascii="Arial Narrow" w:hAnsi="Arial Narrow" w:cs="Arial"/>
        </w:rPr>
      </w:pPr>
    </w:p>
    <w:p w14:paraId="4BC47C9C" w14:textId="77777777" w:rsidR="00DA2121" w:rsidRDefault="00DA2121" w:rsidP="00F4136F">
      <w:pPr>
        <w:tabs>
          <w:tab w:val="left" w:pos="9192"/>
        </w:tabs>
        <w:ind w:right="-22"/>
        <w:rPr>
          <w:rFonts w:ascii="Arial Narrow" w:hAnsi="Arial Narrow" w:cs="Arial"/>
        </w:rPr>
      </w:pPr>
    </w:p>
    <w:p w14:paraId="4BED46A9" w14:textId="77777777" w:rsidR="00DA2121" w:rsidRDefault="00DA2121" w:rsidP="00F4136F">
      <w:pPr>
        <w:tabs>
          <w:tab w:val="left" w:pos="9192"/>
        </w:tabs>
        <w:ind w:right="-22"/>
        <w:rPr>
          <w:rFonts w:ascii="Arial Narrow" w:hAnsi="Arial Narrow" w:cs="Arial"/>
        </w:rPr>
      </w:pPr>
    </w:p>
    <w:p w14:paraId="68BCA100" w14:textId="77777777" w:rsidR="00DA2121" w:rsidRDefault="00DA2121" w:rsidP="00F4136F">
      <w:pPr>
        <w:tabs>
          <w:tab w:val="left" w:pos="9192"/>
        </w:tabs>
        <w:ind w:right="-22"/>
        <w:rPr>
          <w:rFonts w:ascii="Arial Narrow" w:hAnsi="Arial Narrow" w:cs="Arial"/>
        </w:rPr>
      </w:pPr>
    </w:p>
    <w:p w14:paraId="27797483" w14:textId="77777777" w:rsidR="004A7EEC" w:rsidRDefault="004A7EEC" w:rsidP="00F4136F">
      <w:pPr>
        <w:tabs>
          <w:tab w:val="left" w:pos="9192"/>
        </w:tabs>
        <w:ind w:right="-22"/>
        <w:rPr>
          <w:rFonts w:ascii="Arial Narrow" w:hAnsi="Arial Narrow" w:cs="Arial"/>
        </w:rPr>
      </w:pPr>
    </w:p>
    <w:p w14:paraId="79779490" w14:textId="77777777" w:rsidR="000D3BC7" w:rsidRDefault="000D3BC7" w:rsidP="00F4136F">
      <w:pPr>
        <w:tabs>
          <w:tab w:val="left" w:pos="9192"/>
        </w:tabs>
        <w:ind w:right="-22"/>
        <w:rPr>
          <w:rFonts w:ascii="Arial Narrow" w:hAnsi="Arial Narrow" w:cs="Arial"/>
        </w:rPr>
      </w:pPr>
    </w:p>
    <w:p w14:paraId="7B8B4362" w14:textId="77777777" w:rsidR="00391A82" w:rsidRDefault="00391A82" w:rsidP="00F4136F">
      <w:pPr>
        <w:tabs>
          <w:tab w:val="left" w:pos="9192"/>
        </w:tabs>
        <w:ind w:right="-22"/>
        <w:rPr>
          <w:rFonts w:ascii="Arial Narrow" w:hAnsi="Arial Narrow" w:cs="Arial"/>
        </w:rPr>
      </w:pPr>
    </w:p>
    <w:p w14:paraId="28A4F62C" w14:textId="77777777" w:rsidR="00391A82" w:rsidRDefault="00391A82" w:rsidP="00F4136F">
      <w:pPr>
        <w:tabs>
          <w:tab w:val="left" w:pos="9192"/>
        </w:tabs>
        <w:ind w:right="-22"/>
        <w:rPr>
          <w:rFonts w:ascii="Arial Narrow" w:hAnsi="Arial Narrow" w:cs="Arial"/>
        </w:rPr>
      </w:pPr>
    </w:p>
    <w:p w14:paraId="5B84BB4B" w14:textId="77777777" w:rsidR="00E035D6" w:rsidRDefault="00E035D6" w:rsidP="00F4136F">
      <w:pPr>
        <w:tabs>
          <w:tab w:val="left" w:pos="9192"/>
        </w:tabs>
        <w:ind w:right="-22"/>
        <w:rPr>
          <w:rFonts w:ascii="Arial Narrow" w:hAnsi="Arial Narrow" w:cs="Arial"/>
        </w:rPr>
      </w:pPr>
    </w:p>
    <w:p w14:paraId="0E1206C3" w14:textId="77777777" w:rsidR="00391A82" w:rsidRDefault="00391A82" w:rsidP="00F4136F">
      <w:pPr>
        <w:tabs>
          <w:tab w:val="left" w:pos="9192"/>
        </w:tabs>
        <w:ind w:right="-22"/>
        <w:rPr>
          <w:rFonts w:ascii="Arial Narrow" w:hAnsi="Arial Narrow" w:cs="Arial"/>
        </w:rPr>
      </w:pPr>
    </w:p>
    <w:p w14:paraId="5B195BDA" w14:textId="77777777" w:rsidR="00A40537" w:rsidRPr="00E43D2E" w:rsidRDefault="00A1243B" w:rsidP="00B71B08">
      <w:pPr>
        <w:pStyle w:val="Heading1"/>
      </w:pPr>
      <w:bookmarkStart w:id="4" w:name="_Toc24358152"/>
      <w:r>
        <w:lastRenderedPageBreak/>
        <w:t>ESQUEMA GENERAL</w:t>
      </w:r>
      <w:bookmarkEnd w:id="4"/>
    </w:p>
    <w:p w14:paraId="76E5B2FA" w14:textId="77777777" w:rsidR="00A40537" w:rsidRPr="001A036A" w:rsidRDefault="00A40537" w:rsidP="00F4136F">
      <w:pPr>
        <w:tabs>
          <w:tab w:val="left" w:pos="9192"/>
        </w:tabs>
        <w:ind w:right="-22"/>
        <w:rPr>
          <w:rFonts w:ascii="Arial Narrow" w:hAnsi="Arial Narrow" w:cs="Arial"/>
        </w:rPr>
      </w:pPr>
    </w:p>
    <w:p w14:paraId="65101987"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35B041DC" w14:textId="77777777" w:rsidR="003C69CA" w:rsidRPr="00DE5A0A" w:rsidRDefault="003C69CA" w:rsidP="00694B4A">
      <w:pPr>
        <w:spacing w:line="200" w:lineRule="exact"/>
        <w:ind w:left="1440" w:right="760" w:hanging="1440"/>
        <w:rPr>
          <w:rFonts w:ascii="Arial Narrow" w:hAnsi="Arial Narrow" w:cs="Arial"/>
          <w:b/>
          <w:bCs/>
        </w:rPr>
      </w:pPr>
    </w:p>
    <w:p w14:paraId="45DB6B64" w14:textId="5E6C8894"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r w:rsidR="00AD5414">
        <w:rPr>
          <w:rFonts w:ascii="Arial Narrow" w:hAnsi="Arial Narrow"/>
          <w:b/>
        </w:rPr>
        <w:t>.</w:t>
      </w:r>
    </w:p>
    <w:p w14:paraId="0DB3A656"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4000DDE6" w14:textId="77777777" w:rsidR="003C69CA" w:rsidRPr="00DE5A0A" w:rsidRDefault="003C69CA" w:rsidP="00694B4A">
      <w:pPr>
        <w:spacing w:line="200" w:lineRule="exact"/>
        <w:ind w:left="1440" w:right="760" w:hanging="1440"/>
        <w:rPr>
          <w:rFonts w:ascii="Arial Narrow" w:hAnsi="Arial Narrow" w:cs="Arial"/>
          <w:b/>
        </w:rPr>
      </w:pPr>
    </w:p>
    <w:p w14:paraId="7C4DA448" w14:textId="1F2E0CCF"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r w:rsidR="00AD5414">
        <w:rPr>
          <w:rFonts w:ascii="Arial Narrow" w:hAnsi="Arial Narrow"/>
          <w:b/>
        </w:rPr>
        <w:t>.</w:t>
      </w:r>
    </w:p>
    <w:p w14:paraId="49A4554B"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4068F0E4" w14:textId="77777777" w:rsidR="003C69CA" w:rsidRPr="00DE5A0A" w:rsidRDefault="003C69CA" w:rsidP="00F4136F">
      <w:pPr>
        <w:tabs>
          <w:tab w:val="left" w:pos="9192"/>
        </w:tabs>
        <w:ind w:left="1440" w:right="-22"/>
        <w:rPr>
          <w:rFonts w:ascii="Arial Narrow" w:hAnsi="Arial Narrow" w:cs="Arial"/>
        </w:rPr>
      </w:pPr>
    </w:p>
    <w:p w14:paraId="14EE4215" w14:textId="52E8B2E1"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r w:rsidR="00AD5414">
        <w:rPr>
          <w:rFonts w:ascii="Arial Narrow" w:hAnsi="Arial Narrow"/>
          <w:b/>
        </w:rPr>
        <w:t>.</w:t>
      </w:r>
    </w:p>
    <w:p w14:paraId="1369DEA6"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5F8F3090" w14:textId="77777777" w:rsidR="003C69CA" w:rsidRPr="00DE5A0A" w:rsidRDefault="003C69CA" w:rsidP="00694B4A">
      <w:pPr>
        <w:tabs>
          <w:tab w:val="left" w:pos="9192"/>
        </w:tabs>
        <w:spacing w:line="200" w:lineRule="exact"/>
        <w:ind w:right="-23"/>
        <w:rPr>
          <w:rFonts w:ascii="Arial Narrow" w:hAnsi="Arial Narrow" w:cs="Arial"/>
        </w:rPr>
      </w:pPr>
    </w:p>
    <w:p w14:paraId="1346EF3D" w14:textId="0A3CA474"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AD5414">
        <w:rPr>
          <w:rFonts w:ascii="Arial Narrow" w:hAnsi="Arial Narrow" w:cs="Arial"/>
        </w:rPr>
        <w:t>.</w:t>
      </w:r>
      <w:r w:rsidR="003C69CA" w:rsidRPr="00DE5A0A">
        <w:rPr>
          <w:rFonts w:ascii="Arial Narrow" w:hAnsi="Arial Narrow" w:cs="Arial"/>
        </w:rPr>
        <w:t xml:space="preserve">  </w:t>
      </w:r>
    </w:p>
    <w:p w14:paraId="2354B25B"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34B1392" w14:textId="77777777" w:rsidR="003C69CA" w:rsidRPr="001A036A" w:rsidRDefault="003C69CA" w:rsidP="00694B4A">
      <w:pPr>
        <w:pStyle w:val="Heading8"/>
        <w:spacing w:line="200" w:lineRule="exact"/>
        <w:ind w:right="760"/>
        <w:rPr>
          <w:rFonts w:ascii="Arial Narrow" w:hAnsi="Arial Narrow"/>
        </w:rPr>
      </w:pPr>
    </w:p>
    <w:p w14:paraId="723A7897" w14:textId="1B46F129"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r w:rsidR="00AD5414">
        <w:rPr>
          <w:rFonts w:ascii="Arial Narrow" w:hAnsi="Arial Narrow"/>
        </w:rPr>
        <w:t>.</w:t>
      </w:r>
    </w:p>
    <w:p w14:paraId="48312DAC" w14:textId="77777777" w:rsidR="003C69CA" w:rsidRPr="001A036A" w:rsidRDefault="003C69CA" w:rsidP="00694B4A">
      <w:pPr>
        <w:spacing w:line="200" w:lineRule="exact"/>
        <w:ind w:left="1440" w:right="760" w:hanging="1440"/>
        <w:rPr>
          <w:rFonts w:ascii="Arial Narrow" w:hAnsi="Arial Narrow" w:cs="Arial"/>
          <w:b/>
          <w:bCs/>
        </w:rPr>
      </w:pPr>
    </w:p>
    <w:p w14:paraId="21B1F0C9" w14:textId="11114478"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r w:rsidR="00AD5414">
        <w:rPr>
          <w:rFonts w:ascii="Arial Narrow" w:hAnsi="Arial Narrow" w:cs="Arial"/>
          <w:b/>
          <w:bCs/>
        </w:rPr>
        <w:t>.</w:t>
      </w:r>
    </w:p>
    <w:p w14:paraId="426F0591"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38356E82" w14:textId="77777777" w:rsidR="00E8698A" w:rsidRPr="001A036A" w:rsidRDefault="00E8698A" w:rsidP="00F4136F">
      <w:pPr>
        <w:pStyle w:val="List"/>
        <w:ind w:left="1416" w:right="-22" w:firstLine="0"/>
        <w:jc w:val="both"/>
        <w:rPr>
          <w:rFonts w:ascii="Arial Narrow" w:hAnsi="Arial Narrow" w:cs="Arial"/>
        </w:rPr>
      </w:pPr>
    </w:p>
    <w:p w14:paraId="74DD3B1A" w14:textId="60AC5C9C" w:rsidR="005131F2" w:rsidRPr="001A036A" w:rsidRDefault="005131F2" w:rsidP="00F4136F">
      <w:pPr>
        <w:pStyle w:val="Heading5"/>
        <w:ind w:right="-22"/>
        <w:rPr>
          <w:rFonts w:ascii="Arial Narrow" w:hAnsi="Arial Narrow" w:cs="Arial"/>
        </w:rPr>
      </w:pPr>
      <w:r w:rsidRPr="001A036A">
        <w:rPr>
          <w:rFonts w:ascii="Arial Narrow" w:hAnsi="Arial Narrow" w:cs="Arial"/>
        </w:rPr>
        <w:t>PARTE 3 – ENTREGA Y RECEPCION</w:t>
      </w:r>
      <w:r w:rsidR="00AD5414">
        <w:rPr>
          <w:rFonts w:ascii="Arial Narrow" w:hAnsi="Arial Narrow" w:cs="Arial"/>
        </w:rPr>
        <w:t>.</w:t>
      </w:r>
      <w:r w:rsidRPr="001A036A">
        <w:rPr>
          <w:rFonts w:ascii="Arial Narrow" w:hAnsi="Arial Narrow" w:cs="Arial"/>
        </w:rPr>
        <w:t xml:space="preserve"> </w:t>
      </w:r>
    </w:p>
    <w:p w14:paraId="66315864" w14:textId="77777777" w:rsidR="005131F2" w:rsidRPr="001A036A" w:rsidRDefault="005131F2" w:rsidP="00694B4A">
      <w:pPr>
        <w:spacing w:line="200" w:lineRule="exact"/>
        <w:ind w:right="760"/>
        <w:rPr>
          <w:rFonts w:ascii="Arial Narrow" w:hAnsi="Arial Narrow" w:cs="Arial"/>
          <w:b/>
          <w:bCs/>
        </w:rPr>
      </w:pPr>
    </w:p>
    <w:p w14:paraId="0E18EF97" w14:textId="27536BD2"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Recepción de los Productos</w:t>
      </w:r>
      <w:r w:rsidR="00AD5414">
        <w:rPr>
          <w:rFonts w:ascii="Arial Narrow" w:hAnsi="Arial Narrow"/>
        </w:rPr>
        <w:t>.</w:t>
      </w:r>
      <w:r w:rsidR="005131F2" w:rsidRPr="001A036A">
        <w:rPr>
          <w:rFonts w:ascii="Arial Narrow" w:hAnsi="Arial Narrow"/>
        </w:rPr>
        <w:t xml:space="preserve"> </w:t>
      </w:r>
    </w:p>
    <w:p w14:paraId="6DAC1F9C"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7F45A6DE" w14:textId="77777777" w:rsidR="003C69CA" w:rsidRPr="001A036A" w:rsidRDefault="003C69CA" w:rsidP="00694B4A">
      <w:pPr>
        <w:spacing w:line="200" w:lineRule="exact"/>
        <w:ind w:right="760"/>
        <w:rPr>
          <w:rFonts w:ascii="Arial Narrow" w:hAnsi="Arial Narrow" w:cs="Arial"/>
          <w:b/>
          <w:bCs/>
        </w:rPr>
      </w:pPr>
    </w:p>
    <w:p w14:paraId="2E1F94F3" w14:textId="34122EC3"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Formularios</w:t>
      </w:r>
      <w:r w:rsidR="00AD5414">
        <w:rPr>
          <w:rFonts w:ascii="Arial Narrow" w:hAnsi="Arial Narrow"/>
        </w:rPr>
        <w:t>.</w:t>
      </w:r>
      <w:r w:rsidR="00850BA5" w:rsidRPr="001A036A">
        <w:rPr>
          <w:rFonts w:ascii="Arial Narrow" w:hAnsi="Arial Narrow"/>
        </w:rPr>
        <w:t xml:space="preserve"> </w:t>
      </w:r>
    </w:p>
    <w:p w14:paraId="0CA2035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3E6640D9" w14:textId="77777777" w:rsidR="00FC6D5D" w:rsidRPr="006968D7" w:rsidRDefault="00FC6D5D" w:rsidP="00B71B08">
      <w:pPr>
        <w:pStyle w:val="Heading1"/>
      </w:pPr>
      <w:bookmarkStart w:id="6" w:name="_Toc24358153"/>
      <w:bookmarkStart w:id="7" w:name="_Toc185953110"/>
      <w:r w:rsidRPr="001A036A">
        <w:lastRenderedPageBreak/>
        <w:t>PARTE I</w:t>
      </w:r>
      <w:bookmarkEnd w:id="6"/>
    </w:p>
    <w:p w14:paraId="73D2996C" w14:textId="77777777" w:rsidR="00FC6D5D" w:rsidRPr="006968D7" w:rsidRDefault="00FC6D5D" w:rsidP="00B71B08">
      <w:pPr>
        <w:pStyle w:val="Heading1"/>
      </w:pPr>
      <w:bookmarkStart w:id="8" w:name="_Toc24358154"/>
      <w:r w:rsidRPr="001A036A">
        <w:t>PROCEDIMIENTOS DE LA LICITACIÓN</w:t>
      </w:r>
      <w:bookmarkEnd w:id="8"/>
    </w:p>
    <w:p w14:paraId="7154C735" w14:textId="77777777" w:rsidR="00FC6D5D" w:rsidRPr="001A036A" w:rsidRDefault="00FC6D5D" w:rsidP="00F4136F">
      <w:pPr>
        <w:jc w:val="center"/>
        <w:rPr>
          <w:rFonts w:ascii="Arial Narrow" w:hAnsi="Arial Narrow" w:cs="Arial"/>
          <w:b/>
        </w:rPr>
      </w:pPr>
    </w:p>
    <w:p w14:paraId="5C6B2993" w14:textId="77777777" w:rsidR="00FC6D5D" w:rsidRPr="004705DD" w:rsidRDefault="00FC6D5D" w:rsidP="00277A36">
      <w:pPr>
        <w:pStyle w:val="Heading2"/>
      </w:pPr>
      <w:bookmarkStart w:id="9" w:name="_Toc24358155"/>
      <w:r w:rsidRPr="004705DD">
        <w:t>Sección I</w:t>
      </w:r>
      <w:bookmarkEnd w:id="9"/>
    </w:p>
    <w:p w14:paraId="1626C6D8" w14:textId="77777777" w:rsidR="00FC6D5D" w:rsidRPr="00B46B69" w:rsidRDefault="00FC6D5D" w:rsidP="00277A36">
      <w:pPr>
        <w:pStyle w:val="Heading2"/>
        <w:rPr>
          <w:color w:val="FF0000"/>
        </w:rPr>
      </w:pPr>
      <w:bookmarkStart w:id="10" w:name="_Toc24358156"/>
      <w:r w:rsidRPr="004705DD">
        <w:t>Instrucciones a los Oferentes (IAO)</w:t>
      </w:r>
      <w:bookmarkEnd w:id="10"/>
    </w:p>
    <w:p w14:paraId="68A70929" w14:textId="77777777" w:rsidR="00FC6D5D" w:rsidRPr="001A036A" w:rsidRDefault="00FC6D5D" w:rsidP="00277A36">
      <w:pPr>
        <w:pStyle w:val="Heading2"/>
      </w:pPr>
    </w:p>
    <w:p w14:paraId="6B1748AD" w14:textId="77777777" w:rsidR="00FC6D5D" w:rsidRPr="001A036A" w:rsidRDefault="00FC6D5D" w:rsidP="00277A36">
      <w:pPr>
        <w:pStyle w:val="Heading2"/>
      </w:pPr>
    </w:p>
    <w:p w14:paraId="774C0C6E" w14:textId="2E0E674A" w:rsidR="00124567" w:rsidRPr="001A036A" w:rsidRDefault="005359D4" w:rsidP="009A2B93">
      <w:pPr>
        <w:pStyle w:val="Heading3"/>
      </w:pPr>
      <w:bookmarkStart w:id="11" w:name="_Toc24358157"/>
      <w:r w:rsidRPr="001A036A">
        <w:t xml:space="preserve">1.1 </w:t>
      </w:r>
      <w:r w:rsidR="00124567" w:rsidRPr="001A036A">
        <w:t>Objetivos y Alcance</w:t>
      </w:r>
      <w:bookmarkEnd w:id="7"/>
      <w:r w:rsidR="00AD5414">
        <w:t>.</w:t>
      </w:r>
      <w:bookmarkEnd w:id="11"/>
      <w:r w:rsidR="00124567" w:rsidRPr="001A036A">
        <w:t xml:space="preserve"> </w:t>
      </w:r>
    </w:p>
    <w:p w14:paraId="3B85D444" w14:textId="77777777" w:rsidR="00124567" w:rsidRPr="001A036A" w:rsidRDefault="00124567" w:rsidP="00F4136F">
      <w:pPr>
        <w:pStyle w:val="BodyText"/>
        <w:rPr>
          <w:rFonts w:ascii="Arial Narrow" w:hAnsi="Arial Narrow" w:cs="Arial"/>
          <w:color w:val="auto"/>
          <w:sz w:val="14"/>
        </w:rPr>
      </w:pPr>
    </w:p>
    <w:p w14:paraId="182D1BBB" w14:textId="102E93B3"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D201CC">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D5655B">
        <w:rPr>
          <w:rFonts w:ascii="Arial Narrow" w:hAnsi="Arial Narrow" w:cs="Arial"/>
          <w:b/>
          <w:lang w:val="es-DO"/>
        </w:rPr>
        <w:t xml:space="preserve">para </w:t>
      </w:r>
      <w:r w:rsidR="00D5655B" w:rsidRPr="008C02A5">
        <w:rPr>
          <w:rFonts w:ascii="Arial Narrow" w:hAnsi="Arial Narrow" w:cs="Arial"/>
          <w:b/>
          <w:lang w:val="es-ES"/>
        </w:rPr>
        <w:t>Micros, Pequeñas y Medianas Empresas (MIPYMES),</w:t>
      </w:r>
      <w:r w:rsidR="00D5655B" w:rsidRPr="00CE4099">
        <w:rPr>
          <w:rFonts w:ascii="Arial Narrow" w:hAnsi="Arial Narrow" w:cs="Arial"/>
          <w:b/>
          <w:color w:val="0000FF"/>
          <w:lang w:val="es-ES"/>
        </w:rPr>
        <w:t xml:space="preserve"> </w:t>
      </w:r>
      <w:r w:rsidR="00D5655B" w:rsidRPr="00CA362D">
        <w:rPr>
          <w:rFonts w:ascii="Arial Narrow" w:hAnsi="Arial Narrow" w:cs="Arial"/>
          <w:b/>
          <w:lang w:val="es-ES"/>
        </w:rPr>
        <w:t>no adheridas al Régimen de Zonas Francas</w:t>
      </w:r>
      <w:r w:rsidR="00D5655B" w:rsidRPr="00CA362D">
        <w:rPr>
          <w:rFonts w:ascii="Arial Narrow" w:hAnsi="Arial Narrow" w:cs="Arial"/>
          <w:b/>
          <w:lang w:val="es-DO"/>
        </w:rPr>
        <w:t xml:space="preserve"> </w:t>
      </w:r>
      <w:r w:rsidR="00D5655B" w:rsidRPr="00436E37">
        <w:rPr>
          <w:rFonts w:ascii="Arial Narrow" w:hAnsi="Arial Narrow" w:cs="Arial"/>
          <w:b/>
          <w:lang w:val="es-DO"/>
        </w:rPr>
        <w:t xml:space="preserve">(Referencia: </w:t>
      </w:r>
      <w:r w:rsidR="00436E37" w:rsidRPr="00436E37">
        <w:rPr>
          <w:rFonts w:ascii="Arial Narrow" w:hAnsi="Arial Narrow" w:cs="Arial"/>
          <w:b/>
          <w:lang w:val="es-DO"/>
        </w:rPr>
        <w:t>INABIE-CCC-LPN-2019-</w:t>
      </w:r>
      <w:r w:rsidR="007F6DF8">
        <w:rPr>
          <w:rFonts w:ascii="Arial Narrow" w:hAnsi="Arial Narrow" w:cs="Arial"/>
          <w:b/>
          <w:lang w:val="es-DO"/>
        </w:rPr>
        <w:t>0028</w:t>
      </w:r>
      <w:r w:rsidR="004705DD" w:rsidRPr="00436E37">
        <w:rPr>
          <w:rFonts w:ascii="Arial Narrow" w:hAnsi="Arial Narrow" w:cs="Arial"/>
          <w:b/>
          <w:lang w:val="es-DO"/>
        </w:rPr>
        <w:t>)</w:t>
      </w:r>
      <w:r w:rsidR="00C975DC" w:rsidRPr="00436E37">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158DA569"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760F63C4" w14:textId="77777777" w:rsidR="00D5655B" w:rsidRDefault="00D5655B"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47734000" w14:textId="77777777" w:rsidR="00D5655B" w:rsidRDefault="00D5655B" w:rsidP="00F4136F">
      <w:pPr>
        <w:pStyle w:val="NormalWeb"/>
        <w:spacing w:before="0" w:beforeAutospacing="0" w:after="0" w:afterAutospacing="0"/>
        <w:jc w:val="both"/>
        <w:rPr>
          <w:rFonts w:ascii="Arial Narrow" w:hAnsi="Arial Narrow" w:cs="Arial"/>
          <w:lang w:val="es-ES"/>
        </w:rPr>
      </w:pPr>
    </w:p>
    <w:p w14:paraId="2B6B2C20"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49887F39"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14857F02" w14:textId="38C25F99" w:rsidR="00DE3D5C" w:rsidRPr="001A036A" w:rsidRDefault="007F3AF9" w:rsidP="009A2B93">
      <w:pPr>
        <w:pStyle w:val="Heading3"/>
      </w:pPr>
      <w:bookmarkStart w:id="12" w:name="_Toc185953111"/>
      <w:bookmarkStart w:id="13" w:name="_Toc24358158"/>
      <w:r w:rsidRPr="001A036A">
        <w:t>1.2</w:t>
      </w:r>
      <w:r w:rsidR="00DE3D5C" w:rsidRPr="001A036A">
        <w:t xml:space="preserve"> Definiciones e Interpretaciones</w:t>
      </w:r>
      <w:bookmarkEnd w:id="12"/>
      <w:r w:rsidR="00574B84">
        <w:t>.</w:t>
      </w:r>
      <w:bookmarkEnd w:id="13"/>
      <w:r w:rsidR="00E0388A">
        <w:t xml:space="preserve">  </w:t>
      </w:r>
    </w:p>
    <w:p w14:paraId="60662646" w14:textId="77777777" w:rsidR="00DE3D5C" w:rsidRPr="001A036A" w:rsidRDefault="00DE3D5C" w:rsidP="00F4136F">
      <w:pPr>
        <w:jc w:val="both"/>
        <w:rPr>
          <w:rFonts w:ascii="Arial Narrow" w:hAnsi="Arial Narrow" w:cs="Arial"/>
          <w:sz w:val="14"/>
        </w:rPr>
      </w:pPr>
    </w:p>
    <w:p w14:paraId="5F168A38" w14:textId="361C69A9"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251952F9" w14:textId="52B64907" w:rsidR="00AF5C8C" w:rsidRPr="00AF5C8C" w:rsidRDefault="00AF5C8C" w:rsidP="00AF5C8C">
      <w:pPr>
        <w:pStyle w:val="NormalWeb"/>
        <w:rPr>
          <w:rFonts w:ascii="Times" w:hAnsi="Times"/>
          <w:sz w:val="20"/>
          <w:szCs w:val="20"/>
          <w:lang w:val="es-DO" w:eastAsia="es-ES"/>
        </w:rPr>
      </w:pPr>
      <w:bookmarkStart w:id="14" w:name="_Toc212535907"/>
      <w:bookmarkStart w:id="15" w:name="_Toc212602066"/>
      <w:bookmarkStart w:id="16" w:name="_Toc212620571"/>
      <w:r w:rsidRPr="00AF5C8C">
        <w:rPr>
          <w:rFonts w:ascii="Arial Narrow" w:hAnsi="Arial Narrow" w:cs="Arial"/>
          <w:b/>
          <w:u w:val="single"/>
          <w:lang w:val="es-ES"/>
        </w:rPr>
        <w:t>Acto Administrativo:</w:t>
      </w:r>
      <w:r w:rsidRPr="00AF5C8C">
        <w:rPr>
          <w:rFonts w:ascii="Arial Narrow" w:hAnsi="Arial Narrow" w:cs="Arial"/>
          <w:b/>
          <w:color w:val="FF0000"/>
          <w:u w:val="single"/>
          <w:lang w:val="es-ES"/>
        </w:rPr>
        <w:t xml:space="preserve"> </w:t>
      </w:r>
      <w:r w:rsidRPr="00AF5C8C">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7EC163E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02BD7EA9" w14:textId="0E786C08" w:rsidR="00E8498E" w:rsidRDefault="00EC7662" w:rsidP="005E4419">
      <w:pPr>
        <w:tabs>
          <w:tab w:val="left" w:pos="1470"/>
        </w:tabs>
        <w:jc w:val="both"/>
        <w:rPr>
          <w:rFonts w:ascii="Arial Narrow" w:hAnsi="Arial Narrow" w:cs="Arial"/>
        </w:rPr>
      </w:pPr>
      <w:r>
        <w:rPr>
          <w:rFonts w:ascii="Arial Narrow" w:hAnsi="Arial Narrow" w:cs="Arial"/>
        </w:rPr>
        <w:tab/>
      </w:r>
      <w:r>
        <w:rPr>
          <w:rFonts w:ascii="Arial Narrow" w:hAnsi="Arial Narrow" w:cs="Arial"/>
        </w:rPr>
        <w:tab/>
      </w:r>
    </w:p>
    <w:p w14:paraId="3AB0CE85"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BEF95D8" w14:textId="77777777" w:rsidR="00E8498E" w:rsidRPr="001A036A" w:rsidRDefault="00E8498E" w:rsidP="00E8498E">
      <w:pPr>
        <w:pStyle w:val="BodyText3"/>
        <w:ind w:left="1440"/>
        <w:rPr>
          <w:rFonts w:ascii="Arial Narrow" w:hAnsi="Arial Narrow" w:cs="Arial"/>
          <w:b w:val="0"/>
          <w:bCs w:val="0"/>
          <w:color w:val="auto"/>
          <w:sz w:val="24"/>
          <w:szCs w:val="24"/>
        </w:rPr>
      </w:pPr>
    </w:p>
    <w:p w14:paraId="21543B9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77DD0B7" w14:textId="77777777" w:rsidR="00E8498E" w:rsidRPr="001A036A" w:rsidRDefault="00E8498E" w:rsidP="00E8498E">
      <w:pPr>
        <w:jc w:val="both"/>
        <w:rPr>
          <w:rFonts w:ascii="Arial Narrow" w:hAnsi="Arial Narrow" w:cs="Arial"/>
        </w:rPr>
      </w:pPr>
    </w:p>
    <w:p w14:paraId="70BCC84E"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155D51A6" w14:textId="77777777" w:rsidR="000C18EA" w:rsidRDefault="000C18EA" w:rsidP="00E8498E">
      <w:pPr>
        <w:jc w:val="both"/>
        <w:rPr>
          <w:rFonts w:ascii="Arial Narrow" w:hAnsi="Arial Narrow" w:cs="Arial"/>
        </w:rPr>
      </w:pPr>
    </w:p>
    <w:p w14:paraId="381203C7"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2627C528" w14:textId="77777777" w:rsidR="00E8498E" w:rsidRPr="001A036A" w:rsidRDefault="00E8498E" w:rsidP="00E8498E">
      <w:pPr>
        <w:jc w:val="both"/>
        <w:rPr>
          <w:rFonts w:ascii="Arial Narrow" w:hAnsi="Arial Narrow" w:cs="Arial"/>
          <w:lang w:val="es-ES"/>
        </w:rPr>
      </w:pPr>
    </w:p>
    <w:p w14:paraId="5EC35D8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07E8079F" w14:textId="77777777" w:rsidR="00E8498E" w:rsidRPr="001A036A" w:rsidRDefault="00E8498E" w:rsidP="00E8498E">
      <w:pPr>
        <w:ind w:left="1440"/>
        <w:rPr>
          <w:rFonts w:ascii="Arial Narrow" w:hAnsi="Arial Narrow" w:cs="Arial"/>
        </w:rPr>
      </w:pPr>
    </w:p>
    <w:p w14:paraId="6B7910BD"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1E84026C" w14:textId="77777777" w:rsidR="00E8498E" w:rsidRPr="001A036A" w:rsidRDefault="00E8498E" w:rsidP="00E8498E">
      <w:pPr>
        <w:ind w:left="1440"/>
        <w:jc w:val="both"/>
        <w:rPr>
          <w:rFonts w:ascii="Arial Narrow" w:hAnsi="Arial Narrow" w:cs="Arial"/>
        </w:rPr>
      </w:pPr>
    </w:p>
    <w:p w14:paraId="21BCB257" w14:textId="77777777" w:rsidR="00F13905" w:rsidRPr="00F13905" w:rsidRDefault="00E8498E" w:rsidP="00F13905">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w:t>
      </w:r>
      <w:r w:rsidR="00F13905" w:rsidRPr="00F13905">
        <w:rPr>
          <w:rFonts w:ascii="Arial Narrow" w:hAnsi="Arial Narrow" w:cs="Arial"/>
        </w:rPr>
        <w:t xml:space="preserve">Comunicación escrita, remitida por un Oferente/Proponente de forma física o virtual, personal o a través del correo de Compras y Contrataciones, conforme al procedimiento establecido y recibida por el Comité de Compras y Contrataciones, solicitando aclaración, interpretación o modificación sobre aspectos relacionados exclusivamente con el Pliego de Condiciones Específicas. </w:t>
      </w:r>
    </w:p>
    <w:p w14:paraId="2820BA7B" w14:textId="77777777" w:rsidR="00E8498E" w:rsidRPr="001A036A" w:rsidRDefault="00E8498E" w:rsidP="00E8498E">
      <w:pPr>
        <w:jc w:val="both"/>
        <w:rPr>
          <w:rFonts w:ascii="Arial Narrow" w:hAnsi="Arial Narrow" w:cs="Arial"/>
        </w:rPr>
      </w:pPr>
    </w:p>
    <w:p w14:paraId="0A9EBDE7"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06E809C2" w14:textId="77777777" w:rsidR="00E8498E" w:rsidRPr="001A036A" w:rsidRDefault="00E8498E" w:rsidP="00E8498E">
      <w:pPr>
        <w:ind w:left="1440"/>
        <w:jc w:val="both"/>
        <w:rPr>
          <w:rFonts w:ascii="Arial Narrow" w:hAnsi="Arial Narrow" w:cs="Arial"/>
        </w:rPr>
      </w:pPr>
    </w:p>
    <w:p w14:paraId="0ECB0B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1E9282C3" w14:textId="77777777" w:rsidR="00E8498E" w:rsidRPr="001A036A" w:rsidRDefault="00E8498E" w:rsidP="00E8498E">
      <w:pPr>
        <w:jc w:val="both"/>
        <w:rPr>
          <w:rFonts w:ascii="Arial Narrow" w:hAnsi="Arial Narrow" w:cs="Arial"/>
        </w:rPr>
      </w:pPr>
    </w:p>
    <w:p w14:paraId="75AF412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5F62D4CC" w14:textId="77777777" w:rsidR="00E8498E" w:rsidRPr="001A036A" w:rsidRDefault="00E8498E" w:rsidP="00E8498E">
      <w:pPr>
        <w:jc w:val="both"/>
        <w:rPr>
          <w:rFonts w:ascii="Arial Narrow" w:hAnsi="Arial Narrow" w:cs="Arial"/>
        </w:rPr>
      </w:pPr>
    </w:p>
    <w:p w14:paraId="6D8A845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6036BC5" w14:textId="77777777" w:rsidR="00E8498E" w:rsidRPr="00164057" w:rsidRDefault="00E8498E" w:rsidP="00E8498E">
      <w:pPr>
        <w:jc w:val="both"/>
        <w:rPr>
          <w:rFonts w:ascii="Arial Narrow" w:hAnsi="Arial Narrow" w:cs="Arial"/>
          <w:b/>
        </w:rPr>
      </w:pPr>
    </w:p>
    <w:p w14:paraId="7C4A5C13"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D36B355" w14:textId="77777777" w:rsidR="00AF5C8C" w:rsidRDefault="00AF5C8C" w:rsidP="00E8498E">
      <w:pPr>
        <w:jc w:val="both"/>
        <w:rPr>
          <w:rFonts w:ascii="Arial Narrow" w:hAnsi="Arial Narrow" w:cs="Arial"/>
        </w:rPr>
      </w:pPr>
    </w:p>
    <w:p w14:paraId="718ECE08" w14:textId="77777777" w:rsidR="00AF5C8C" w:rsidRPr="003F2832" w:rsidRDefault="00AF5C8C" w:rsidP="00AF5C8C">
      <w:pPr>
        <w:jc w:val="both"/>
        <w:rPr>
          <w:rFonts w:ascii="Arial Narrow" w:hAnsi="Arial Narrow" w:cs="Arial"/>
          <w:b/>
          <w:color w:val="FF0000"/>
          <w:u w:val="single"/>
        </w:rPr>
      </w:pPr>
      <w:r w:rsidRPr="00AF5C8C">
        <w:rPr>
          <w:rFonts w:ascii="Arial Narrow" w:hAnsi="Arial Narrow" w:cs="Arial"/>
          <w:b/>
          <w:u w:val="single"/>
        </w:rPr>
        <w:t>Días Calendario:</w:t>
      </w:r>
      <w:r w:rsidRPr="00AF5C8C">
        <w:rPr>
          <w:rFonts w:ascii="Arial Narrow" w:hAnsi="Arial Narrow" w:cs="Arial"/>
          <w:b/>
          <w:color w:val="FF0000"/>
        </w:rPr>
        <w:t xml:space="preserve"> </w:t>
      </w:r>
      <w:r w:rsidRPr="00AF5C8C">
        <w:rPr>
          <w:rFonts w:ascii="Arial Narrow" w:hAnsi="Arial Narrow" w:cs="Arial"/>
          <w:lang w:val="es-ES" w:eastAsia="es-DO"/>
        </w:rPr>
        <w:t>Significa todos días del año, incluyendo los domingos y los días feriados.</w:t>
      </w:r>
    </w:p>
    <w:p w14:paraId="668AB000" w14:textId="77777777" w:rsidR="00AF5C8C" w:rsidRDefault="00AF5C8C" w:rsidP="00E8498E">
      <w:pPr>
        <w:jc w:val="both"/>
        <w:rPr>
          <w:rFonts w:ascii="Arial Narrow" w:hAnsi="Arial Narrow" w:cs="Arial"/>
        </w:rPr>
      </w:pPr>
    </w:p>
    <w:p w14:paraId="4BBB3A51" w14:textId="77777777" w:rsidR="00E8498E" w:rsidRDefault="00E8498E" w:rsidP="00E8498E">
      <w:pPr>
        <w:jc w:val="both"/>
        <w:rPr>
          <w:rFonts w:ascii="Arial Narrow" w:hAnsi="Arial Narrow" w:cs="Arial"/>
        </w:rPr>
      </w:pPr>
    </w:p>
    <w:p w14:paraId="68B9012D" w14:textId="5262C192"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AF5C8C">
        <w:rPr>
          <w:rFonts w:ascii="Arial Narrow" w:hAnsi="Arial Narrow" w:cs="Arial"/>
        </w:rPr>
        <w:t>todos los Oferentes/Proponentes, mediante la vía digital y física.</w:t>
      </w:r>
    </w:p>
    <w:p w14:paraId="1C6F0DB1" w14:textId="77777777" w:rsidR="00E8498E" w:rsidRPr="001A036A" w:rsidRDefault="00E8498E" w:rsidP="00E8498E">
      <w:pPr>
        <w:ind w:left="1440"/>
        <w:jc w:val="both"/>
        <w:rPr>
          <w:rFonts w:ascii="Arial Narrow" w:hAnsi="Arial Narrow" w:cs="Arial"/>
        </w:rPr>
      </w:pPr>
    </w:p>
    <w:p w14:paraId="6B6CF9D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4EB8C1CF" w14:textId="77777777" w:rsidR="00E8498E" w:rsidRPr="001A036A" w:rsidRDefault="00E8498E" w:rsidP="00E8498E">
      <w:pPr>
        <w:jc w:val="both"/>
        <w:rPr>
          <w:rFonts w:ascii="Arial Narrow" w:hAnsi="Arial Narrow" w:cs="Arial"/>
          <w:b/>
          <w:bCs/>
          <w:u w:val="single"/>
        </w:rPr>
      </w:pPr>
    </w:p>
    <w:p w14:paraId="20EFF7D8"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7D63A8D8" w14:textId="77777777" w:rsidR="00701D34" w:rsidRDefault="00701D34" w:rsidP="00E8498E">
      <w:pPr>
        <w:jc w:val="both"/>
        <w:rPr>
          <w:rFonts w:ascii="Arial Narrow" w:hAnsi="Arial Narrow" w:cs="Arial"/>
          <w:b/>
          <w:u w:val="single"/>
          <w:lang w:val="es-ES"/>
        </w:rPr>
      </w:pPr>
    </w:p>
    <w:p w14:paraId="73516C70" w14:textId="39160EB7" w:rsidR="00701D34" w:rsidRDefault="00701D34" w:rsidP="00E8498E">
      <w:pPr>
        <w:jc w:val="both"/>
        <w:rPr>
          <w:rFonts w:ascii="Arial Narrow" w:hAnsi="Arial Narrow" w:cs="Arial"/>
          <w:b/>
          <w:u w:val="single"/>
          <w:lang w:val="es-ES"/>
        </w:rPr>
      </w:pPr>
      <w:r w:rsidRPr="00AF5C8C">
        <w:rPr>
          <w:rFonts w:ascii="Arial Narrow" w:hAnsi="Arial Narrow" w:cs="Arial"/>
          <w:b/>
          <w:u w:val="single"/>
          <w:lang w:val="es-ES"/>
        </w:rPr>
        <w:t>Fabricante nacional:</w:t>
      </w:r>
      <w:r w:rsidR="00AF5C8C" w:rsidRPr="00AF5C8C">
        <w:rPr>
          <w:rFonts w:ascii="Arial Narrow" w:hAnsi="Arial Narrow" w:cs="Arial"/>
        </w:rPr>
        <w:t xml:space="preserve"> Persona física o moral que produce en la República Dominicana los bienes ofertados y suministrados en el procedimiento de contratación correspondiente</w:t>
      </w:r>
    </w:p>
    <w:p w14:paraId="15B9FC33" w14:textId="77777777" w:rsidR="00701D34" w:rsidRDefault="00701D34" w:rsidP="00E8498E">
      <w:pPr>
        <w:jc w:val="both"/>
        <w:rPr>
          <w:rFonts w:ascii="Arial Narrow" w:hAnsi="Arial Narrow" w:cs="Arial"/>
          <w:b/>
          <w:u w:val="single"/>
          <w:lang w:val="es-ES"/>
        </w:rPr>
      </w:pPr>
    </w:p>
    <w:p w14:paraId="1B0CFF9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CB59C71" w14:textId="77777777" w:rsidR="00E8498E" w:rsidRPr="001A036A" w:rsidRDefault="00E8498E" w:rsidP="00E8498E">
      <w:pPr>
        <w:jc w:val="both"/>
        <w:rPr>
          <w:rFonts w:ascii="Arial Narrow" w:hAnsi="Arial Narrow" w:cs="Arial"/>
        </w:rPr>
      </w:pPr>
    </w:p>
    <w:p w14:paraId="3E3F866C"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2614C23D" w14:textId="77777777" w:rsidR="00E8498E" w:rsidRDefault="00E8498E" w:rsidP="00E8498E">
      <w:pPr>
        <w:jc w:val="both"/>
        <w:rPr>
          <w:rFonts w:ascii="Arial Narrow" w:hAnsi="Arial Narrow" w:cs="Arial"/>
        </w:rPr>
      </w:pPr>
    </w:p>
    <w:p w14:paraId="056C724F"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2C69F381" w14:textId="77777777" w:rsidR="00057780" w:rsidRPr="00B74DE9" w:rsidRDefault="00057780" w:rsidP="00E8498E">
      <w:pPr>
        <w:jc w:val="both"/>
        <w:rPr>
          <w:rFonts w:ascii="Arial Narrow" w:hAnsi="Arial Narrow" w:cs="Arial"/>
          <w:lang w:val="es-ES"/>
        </w:rPr>
      </w:pPr>
    </w:p>
    <w:p w14:paraId="77AF552E"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1C63C431" w14:textId="77777777" w:rsidR="00E8498E" w:rsidRPr="001A036A" w:rsidRDefault="00E8498E" w:rsidP="00E8498E">
      <w:pPr>
        <w:jc w:val="both"/>
        <w:rPr>
          <w:rFonts w:ascii="Arial Narrow" w:hAnsi="Arial Narrow" w:cs="Arial"/>
          <w:lang w:val="es-ES"/>
        </w:rPr>
      </w:pPr>
    </w:p>
    <w:p w14:paraId="3A6A56A8" w14:textId="32F8DE23"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w:t>
      </w:r>
    </w:p>
    <w:p w14:paraId="7C36AF3F" w14:textId="77777777" w:rsidR="0015420D" w:rsidRPr="001A036A" w:rsidRDefault="0015420D" w:rsidP="00E8498E">
      <w:pPr>
        <w:suppressAutoHyphens/>
        <w:ind w:right="-16"/>
        <w:jc w:val="both"/>
        <w:rPr>
          <w:rFonts w:ascii="Arial Narrow" w:eastAsia="SimSun" w:hAnsi="Arial Narrow" w:cs="Arial"/>
          <w:lang w:val="es-ES"/>
        </w:rPr>
      </w:pPr>
    </w:p>
    <w:p w14:paraId="58EE03CA"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E14389F" w14:textId="77777777" w:rsidR="00E8498E" w:rsidRDefault="00E8498E" w:rsidP="00E8498E">
      <w:pPr>
        <w:tabs>
          <w:tab w:val="left" w:pos="2166"/>
        </w:tabs>
        <w:jc w:val="both"/>
        <w:rPr>
          <w:rFonts w:ascii="Arial Narrow" w:hAnsi="Arial Narrow" w:cs="Arial"/>
          <w:bCs/>
        </w:rPr>
      </w:pPr>
    </w:p>
    <w:p w14:paraId="28CCF63E"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5A0F7121" w14:textId="77777777" w:rsidR="00B04AC0" w:rsidRDefault="00B04AC0" w:rsidP="00E8498E">
      <w:pPr>
        <w:jc w:val="both"/>
        <w:rPr>
          <w:rFonts w:ascii="Arial Narrow" w:hAnsi="Arial Narrow" w:cs="Arial"/>
          <w:bCs/>
          <w:lang w:val="es-ES"/>
        </w:rPr>
      </w:pPr>
    </w:p>
    <w:p w14:paraId="1D73D934"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0606E0C" w14:textId="77777777" w:rsidR="00CC6E22" w:rsidRDefault="00CC6E22" w:rsidP="00E8498E">
      <w:pPr>
        <w:jc w:val="both"/>
        <w:rPr>
          <w:rFonts w:ascii="Arial Narrow" w:hAnsi="Arial Narrow" w:cs="Arial"/>
          <w:b/>
          <w:color w:val="000000"/>
          <w:u w:val="single"/>
        </w:rPr>
      </w:pPr>
    </w:p>
    <w:p w14:paraId="0E6A60C9"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220FA8C2" w14:textId="77777777" w:rsidR="00E77341" w:rsidRPr="001A036A" w:rsidRDefault="00E77341" w:rsidP="00E8498E">
      <w:pPr>
        <w:jc w:val="both"/>
        <w:rPr>
          <w:rFonts w:ascii="Arial Narrow" w:hAnsi="Arial Narrow" w:cs="Arial"/>
          <w:b/>
          <w:bCs/>
          <w:color w:val="FF6600"/>
        </w:rPr>
      </w:pPr>
    </w:p>
    <w:p w14:paraId="4DC9E2FD"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5515DF06" w14:textId="77777777" w:rsidR="00E8498E" w:rsidRPr="001A036A" w:rsidRDefault="00E8498E" w:rsidP="00E8498E">
      <w:pPr>
        <w:jc w:val="both"/>
        <w:rPr>
          <w:rFonts w:ascii="Arial Narrow" w:hAnsi="Arial Narrow" w:cs="Arial"/>
          <w:color w:val="000000"/>
        </w:rPr>
      </w:pPr>
    </w:p>
    <w:p w14:paraId="4319BE39"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DA370C4" w14:textId="77777777" w:rsidR="00E8498E" w:rsidRPr="001A036A" w:rsidRDefault="00E8498E" w:rsidP="00E8498E">
      <w:pPr>
        <w:jc w:val="both"/>
        <w:rPr>
          <w:rFonts w:ascii="Arial Narrow" w:hAnsi="Arial Narrow" w:cs="Arial"/>
          <w:b/>
          <w:bCs/>
          <w:color w:val="FF6600"/>
          <w:lang w:val="es-ES"/>
        </w:rPr>
      </w:pPr>
    </w:p>
    <w:p w14:paraId="1229E3C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6C14E5B8" w14:textId="77777777" w:rsidR="00E8498E" w:rsidRPr="001A036A" w:rsidRDefault="00E8498E" w:rsidP="00E8498E">
      <w:pPr>
        <w:jc w:val="both"/>
        <w:rPr>
          <w:rFonts w:ascii="Arial Narrow" w:hAnsi="Arial Narrow" w:cs="Arial"/>
          <w:lang w:val="es-ES"/>
        </w:rPr>
      </w:pPr>
    </w:p>
    <w:p w14:paraId="78BDB129"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204272B3" w14:textId="77777777" w:rsidR="00E8498E" w:rsidRPr="003F4575" w:rsidRDefault="00E8498E" w:rsidP="00E8498E">
      <w:pPr>
        <w:jc w:val="both"/>
        <w:rPr>
          <w:rFonts w:ascii="Arial Narrow" w:hAnsi="Arial Narrow" w:cs="Arial"/>
          <w:b/>
          <w:color w:val="000000"/>
          <w:u w:val="single"/>
        </w:rPr>
      </w:pPr>
    </w:p>
    <w:p w14:paraId="3036F9C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819C680" w14:textId="77777777" w:rsidR="00E8498E" w:rsidRPr="001A036A" w:rsidRDefault="00E8498E" w:rsidP="00E8498E">
      <w:pPr>
        <w:jc w:val="both"/>
        <w:rPr>
          <w:rFonts w:ascii="Arial Narrow" w:hAnsi="Arial Narrow" w:cs="Arial"/>
        </w:rPr>
      </w:pPr>
    </w:p>
    <w:p w14:paraId="1FE0E99A"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126E8F44" w14:textId="77777777" w:rsidR="00FB250F" w:rsidRDefault="00FB250F" w:rsidP="00E8498E">
      <w:pPr>
        <w:jc w:val="both"/>
        <w:rPr>
          <w:rFonts w:ascii="Arial Narrow" w:hAnsi="Arial Narrow" w:cs="Arial"/>
          <w:b/>
          <w:u w:val="single"/>
        </w:rPr>
      </w:pPr>
    </w:p>
    <w:p w14:paraId="367AE0C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230DC0D5" w14:textId="77777777" w:rsidR="00E8498E" w:rsidRPr="001A036A" w:rsidRDefault="00E8498E" w:rsidP="00E8498E">
      <w:pPr>
        <w:jc w:val="both"/>
        <w:rPr>
          <w:rFonts w:ascii="Arial Narrow" w:hAnsi="Arial Narrow" w:cs="Arial"/>
        </w:rPr>
      </w:pPr>
    </w:p>
    <w:p w14:paraId="61AB67F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07C17975" w14:textId="77777777" w:rsidR="00E8498E" w:rsidRPr="001A036A" w:rsidRDefault="00E8498E" w:rsidP="00E8498E">
      <w:pPr>
        <w:jc w:val="both"/>
        <w:rPr>
          <w:rFonts w:ascii="Arial Narrow" w:hAnsi="Arial Narrow" w:cs="Arial"/>
        </w:rPr>
      </w:pPr>
    </w:p>
    <w:p w14:paraId="245D2C7C"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580669E" w14:textId="77777777" w:rsidR="00E8498E" w:rsidRDefault="00E8498E" w:rsidP="00E8498E">
      <w:pPr>
        <w:jc w:val="both"/>
        <w:rPr>
          <w:rFonts w:ascii="Arial Narrow" w:hAnsi="Arial Narrow" w:cs="Arial"/>
        </w:rPr>
      </w:pPr>
    </w:p>
    <w:p w14:paraId="49ED7F82"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417C56" w14:textId="77777777" w:rsidR="003B1B08" w:rsidRDefault="003B1B08" w:rsidP="00E8498E">
      <w:pPr>
        <w:jc w:val="both"/>
        <w:rPr>
          <w:rFonts w:ascii="Arial Narrow" w:hAnsi="Arial Narrow" w:cs="Arial"/>
        </w:rPr>
      </w:pPr>
    </w:p>
    <w:p w14:paraId="63D06011" w14:textId="2B4A1B57" w:rsidR="00AF5C8C" w:rsidRPr="00274CE4" w:rsidRDefault="00AF5C8C" w:rsidP="00AF5C8C">
      <w:pPr>
        <w:jc w:val="both"/>
        <w:rPr>
          <w:rFonts w:ascii="Arial Narrow" w:hAnsi="Arial Narrow" w:cs="Arial"/>
          <w:bCs/>
        </w:rPr>
      </w:pPr>
      <w:r w:rsidRPr="00AF5C8C">
        <w:rPr>
          <w:rFonts w:ascii="Arial Narrow" w:hAnsi="Arial Narrow" w:cs="Arial"/>
          <w:b/>
          <w:bCs/>
          <w:u w:val="single"/>
        </w:rPr>
        <w:t xml:space="preserve">Producto de </w:t>
      </w:r>
      <w:r w:rsidR="00CB1B3F">
        <w:rPr>
          <w:rFonts w:ascii="Arial Narrow" w:hAnsi="Arial Narrow" w:cs="Arial"/>
          <w:b/>
          <w:bCs/>
          <w:u w:val="single"/>
        </w:rPr>
        <w:t>f</w:t>
      </w:r>
      <w:r w:rsidRPr="00AF5C8C">
        <w:rPr>
          <w:rFonts w:ascii="Arial Narrow" w:hAnsi="Arial Narrow" w:cs="Arial"/>
          <w:b/>
          <w:bCs/>
          <w:u w:val="single"/>
        </w:rPr>
        <w:t>abricación nacional:</w:t>
      </w:r>
      <w:r w:rsidRPr="00AF5C8C">
        <w:rPr>
          <w:rFonts w:ascii="Arial Narrow" w:hAnsi="Arial Narrow" w:cs="Arial"/>
          <w:b/>
          <w:bCs/>
        </w:rPr>
        <w:t xml:space="preserve"> </w:t>
      </w:r>
      <w:r w:rsidRPr="00AF5C8C">
        <w:rPr>
          <w:rFonts w:ascii="Arial Narrow" w:hAnsi="Arial Narrow" w:cs="Arial"/>
          <w:bCs/>
        </w:rPr>
        <w:t xml:space="preserve">Bien final obtenido de un </w:t>
      </w:r>
      <w:r w:rsidRPr="00AF5C8C">
        <w:rPr>
          <w:rFonts w:ascii="Arial Narrow" w:hAnsi="Arial Narrow" w:cs="Arial"/>
        </w:rPr>
        <w:t>proceso productivo que consiste en realizar dentro de territorio nacional la transformación sustancial de insumos, partes o componentes nacionales.</w:t>
      </w:r>
    </w:p>
    <w:p w14:paraId="053CF2FE" w14:textId="77777777" w:rsidR="00701D34" w:rsidRDefault="00701D34" w:rsidP="00E8498E">
      <w:pPr>
        <w:jc w:val="both"/>
        <w:rPr>
          <w:rFonts w:ascii="Arial Narrow" w:hAnsi="Arial Narrow" w:cs="Arial"/>
          <w:b/>
          <w:bCs/>
          <w:u w:val="single"/>
        </w:rPr>
      </w:pPr>
    </w:p>
    <w:p w14:paraId="0E42B77E"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51DC998" w14:textId="77777777" w:rsidR="001B0BEE" w:rsidRDefault="001B0BEE" w:rsidP="00E8498E">
      <w:pPr>
        <w:jc w:val="both"/>
        <w:rPr>
          <w:rFonts w:ascii="Arial Narrow" w:hAnsi="Arial Narrow" w:cs="Arial"/>
          <w:b/>
          <w:color w:val="000000"/>
          <w:u w:val="single"/>
        </w:rPr>
      </w:pPr>
    </w:p>
    <w:p w14:paraId="02CB9414"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56FC7E28" w14:textId="77777777" w:rsidR="0057160F" w:rsidRDefault="0057160F" w:rsidP="00E8498E">
      <w:pPr>
        <w:jc w:val="both"/>
        <w:rPr>
          <w:rFonts w:ascii="Arial Narrow" w:hAnsi="Arial Narrow" w:cs="Arial"/>
          <w:color w:val="000000"/>
        </w:rPr>
      </w:pPr>
    </w:p>
    <w:p w14:paraId="2F80BBE5"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78B5183B" w14:textId="77777777" w:rsidR="009E069E" w:rsidRDefault="009E069E" w:rsidP="00E8498E">
      <w:pPr>
        <w:jc w:val="both"/>
        <w:rPr>
          <w:rFonts w:ascii="Arial Narrow" w:hAnsi="Arial Narrow" w:cs="Arial"/>
        </w:rPr>
      </w:pPr>
    </w:p>
    <w:p w14:paraId="566F79AE"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0420BE10" w14:textId="77777777" w:rsidR="000D4DDC" w:rsidRDefault="000D4DDC" w:rsidP="00AF5C8C">
      <w:pPr>
        <w:jc w:val="both"/>
        <w:rPr>
          <w:rFonts w:ascii="Arial Narrow" w:hAnsi="Arial Narrow"/>
        </w:rPr>
      </w:pPr>
    </w:p>
    <w:p w14:paraId="772817B8"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5822D89E" w14:textId="77777777" w:rsidR="00DE3D5C" w:rsidRPr="001A036A" w:rsidRDefault="00DE3D5C" w:rsidP="00F4136F">
      <w:pPr>
        <w:ind w:left="1440"/>
        <w:jc w:val="both"/>
        <w:rPr>
          <w:rFonts w:ascii="Arial Narrow" w:hAnsi="Arial Narrow" w:cs="Arial"/>
        </w:rPr>
      </w:pPr>
    </w:p>
    <w:p w14:paraId="4BDCF91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74CE36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5BBE11BC"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25BB2F3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9101E1D"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1A60080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7A397C23" w14:textId="77777777" w:rsidR="00BE2E07" w:rsidRPr="00BE2E07" w:rsidRDefault="00BE2E07" w:rsidP="00BE2E07"/>
    <w:p w14:paraId="24F06416" w14:textId="00A06DF8" w:rsidR="00CE5AC2" w:rsidRPr="00FF1D58" w:rsidRDefault="001557DC" w:rsidP="009A2B93">
      <w:pPr>
        <w:pStyle w:val="Heading3"/>
      </w:pPr>
      <w:bookmarkStart w:id="19" w:name="_Toc24358159"/>
      <w:r w:rsidRPr="00FF1D58">
        <w:t xml:space="preserve">1.3 </w:t>
      </w:r>
      <w:r w:rsidR="00CE5AC2" w:rsidRPr="00FF1D58">
        <w:t>Idioma</w:t>
      </w:r>
      <w:bookmarkEnd w:id="17"/>
      <w:bookmarkEnd w:id="18"/>
      <w:r w:rsidR="00574B84">
        <w:t>.</w:t>
      </w:r>
      <w:bookmarkEnd w:id="19"/>
    </w:p>
    <w:p w14:paraId="353C6959" w14:textId="77777777" w:rsidR="00CE5AC2" w:rsidRPr="00FF1D58" w:rsidRDefault="00CE5AC2" w:rsidP="00F4136F">
      <w:pPr>
        <w:pStyle w:val="Default"/>
        <w:rPr>
          <w:rFonts w:ascii="Arial Narrow" w:hAnsi="Arial Narrow" w:cs="Arial"/>
          <w:color w:val="auto"/>
          <w:sz w:val="14"/>
        </w:rPr>
      </w:pPr>
    </w:p>
    <w:p w14:paraId="69A24E80"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12AA762B" w14:textId="77777777" w:rsidR="00C84585" w:rsidRPr="00E46520" w:rsidRDefault="00C84585" w:rsidP="00F4136F">
      <w:pPr>
        <w:jc w:val="both"/>
        <w:rPr>
          <w:rFonts w:ascii="Arial Narrow" w:hAnsi="Arial Narrow" w:cs="Arial"/>
          <w:color w:val="00B0F0"/>
        </w:rPr>
      </w:pPr>
    </w:p>
    <w:p w14:paraId="30841827" w14:textId="3CB578FC" w:rsidR="0041747F" w:rsidRPr="006F2657" w:rsidRDefault="001557DC" w:rsidP="009A2B93">
      <w:pPr>
        <w:pStyle w:val="Heading3"/>
      </w:pPr>
      <w:bookmarkStart w:id="20" w:name="_Toc24358160"/>
      <w:r w:rsidRPr="005F2E6E">
        <w:t xml:space="preserve">1.4 </w:t>
      </w:r>
      <w:r w:rsidR="0041747F" w:rsidRPr="005F2E6E">
        <w:t>Precio de la Oferta</w:t>
      </w:r>
      <w:r w:rsidR="00574B84">
        <w:t>.</w:t>
      </w:r>
      <w:bookmarkEnd w:id="20"/>
    </w:p>
    <w:p w14:paraId="569F636A" w14:textId="77777777" w:rsidR="004969F3" w:rsidRPr="005F2E6E" w:rsidRDefault="004969F3" w:rsidP="004969F3">
      <w:pPr>
        <w:rPr>
          <w:lang w:val="es-ES"/>
        </w:rPr>
      </w:pPr>
    </w:p>
    <w:p w14:paraId="3BB5ABC8" w14:textId="5EF2722E" w:rsidR="00C32426" w:rsidRPr="00310735" w:rsidRDefault="00341171" w:rsidP="00183FCF">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sidR="00920F38">
        <w:rPr>
          <w:rFonts w:ascii="Arial Narrow" w:hAnsi="Arial Narrow" w:cs="Arial Narrow"/>
        </w:rPr>
        <w:t xml:space="preserve">, establece </w:t>
      </w:r>
      <w:r w:rsidR="00920F38" w:rsidRPr="00920F38">
        <w:rPr>
          <w:rFonts w:ascii="Arial Narrow" w:hAnsi="Arial Narrow" w:cs="Arial Narrow"/>
          <w:b/>
        </w:rPr>
        <w:t>UN PRECIO ÚNICO O ESTÁ</w:t>
      </w:r>
      <w:r w:rsidRPr="00920F38">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701D34">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701D34">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w:t>
      </w:r>
      <w:r w:rsidR="00701D34">
        <w:rPr>
          <w:rFonts w:ascii="Arial Narrow" w:hAnsi="Arial Narrow" w:cs="Arial"/>
        </w:rPr>
        <w:t xml:space="preserve"> Estándar o Único de Licitación</w:t>
      </w:r>
      <w:r w:rsidR="00366027" w:rsidRPr="00310735">
        <w:rPr>
          <w:rFonts w:ascii="Arial Narrow" w:hAnsi="Arial Narrow" w:cs="Arial"/>
        </w:rPr>
        <w:t>.</w:t>
      </w:r>
      <w:r w:rsidR="004C4B3A" w:rsidRPr="00310735">
        <w:rPr>
          <w:rFonts w:ascii="Arial Narrow" w:hAnsi="Arial Narrow" w:cs="Arial"/>
          <w:b/>
        </w:rPr>
        <w:t xml:space="preserve"> </w:t>
      </w:r>
      <w:r w:rsidR="003C30B3" w:rsidRPr="00310735">
        <w:rPr>
          <w:rFonts w:ascii="Arial Narrow" w:hAnsi="Arial Narrow" w:cs="Arial"/>
        </w:rPr>
        <w:t>La Declaración Jurada debe ser legalizada en la Procuraduría General de la Republica (PGR).</w:t>
      </w:r>
    </w:p>
    <w:p w14:paraId="438BDC11" w14:textId="77777777" w:rsidR="00C27D9A" w:rsidRDefault="00C27D9A" w:rsidP="00183FCF">
      <w:pPr>
        <w:jc w:val="both"/>
        <w:rPr>
          <w:rFonts w:ascii="Arial Narrow" w:hAnsi="Arial Narrow" w:cs="Arial Narrow"/>
          <w:b/>
          <w:bCs/>
        </w:rPr>
      </w:pPr>
    </w:p>
    <w:p w14:paraId="04345E87" w14:textId="77777777" w:rsidR="00436E37" w:rsidRDefault="00436E37" w:rsidP="00183FCF">
      <w:pPr>
        <w:jc w:val="both"/>
        <w:rPr>
          <w:rFonts w:ascii="Arial Narrow" w:hAnsi="Arial Narrow" w:cs="Arial Narrow"/>
          <w:b/>
          <w:bCs/>
        </w:rPr>
      </w:pPr>
    </w:p>
    <w:p w14:paraId="681B20E1" w14:textId="77777777" w:rsidR="00436E37" w:rsidRDefault="00436E37" w:rsidP="00183FCF">
      <w:pPr>
        <w:jc w:val="both"/>
        <w:rPr>
          <w:rFonts w:ascii="Arial Narrow" w:hAnsi="Arial Narrow" w:cs="Arial Narrow"/>
          <w:b/>
          <w:bCs/>
        </w:rPr>
      </w:pPr>
    </w:p>
    <w:p w14:paraId="73C94EA6" w14:textId="77777777" w:rsidR="00436E37" w:rsidRDefault="00436E37" w:rsidP="00183FCF">
      <w:pPr>
        <w:jc w:val="both"/>
        <w:rPr>
          <w:rFonts w:ascii="Arial Narrow" w:hAnsi="Arial Narrow" w:cs="Arial Narrow"/>
          <w:b/>
          <w:bCs/>
        </w:rPr>
      </w:pPr>
    </w:p>
    <w:p w14:paraId="5D31290F" w14:textId="77777777" w:rsidR="003967A4" w:rsidRDefault="003967A4" w:rsidP="00183FCF">
      <w:pPr>
        <w:jc w:val="both"/>
        <w:rPr>
          <w:rFonts w:ascii="Arial Narrow" w:hAnsi="Arial Narrow" w:cs="Arial Narrow"/>
          <w:b/>
          <w:bCs/>
        </w:rPr>
      </w:pPr>
    </w:p>
    <w:p w14:paraId="4200FF90" w14:textId="77777777" w:rsidR="003967A4" w:rsidRDefault="003967A4" w:rsidP="00183FCF">
      <w:pPr>
        <w:jc w:val="both"/>
        <w:rPr>
          <w:rFonts w:ascii="Arial Narrow" w:hAnsi="Arial Narrow" w:cs="Arial Narrow"/>
          <w:b/>
          <w:bCs/>
        </w:rPr>
      </w:pPr>
    </w:p>
    <w:p w14:paraId="3B590C5B" w14:textId="77777777" w:rsidR="003967A4" w:rsidRDefault="003967A4" w:rsidP="00183FCF">
      <w:pPr>
        <w:jc w:val="both"/>
        <w:rPr>
          <w:rFonts w:ascii="Arial Narrow" w:hAnsi="Arial Narrow" w:cs="Arial Narrow"/>
          <w:b/>
          <w:bCs/>
        </w:rPr>
      </w:pPr>
    </w:p>
    <w:p w14:paraId="623BDF1D" w14:textId="77777777" w:rsidR="003967A4" w:rsidRDefault="003967A4" w:rsidP="00183FCF">
      <w:pPr>
        <w:jc w:val="both"/>
        <w:rPr>
          <w:rFonts w:ascii="Arial Narrow" w:hAnsi="Arial Narrow" w:cs="Arial Narrow"/>
          <w:b/>
          <w:bCs/>
        </w:rPr>
      </w:pPr>
    </w:p>
    <w:p w14:paraId="2DEB567E" w14:textId="77777777" w:rsidR="003967A4" w:rsidRDefault="003967A4" w:rsidP="00183FCF">
      <w:pPr>
        <w:jc w:val="both"/>
        <w:rPr>
          <w:rFonts w:ascii="Arial Narrow" w:hAnsi="Arial Narrow" w:cs="Arial Narrow"/>
          <w:b/>
          <w:bCs/>
        </w:rPr>
      </w:pPr>
    </w:p>
    <w:p w14:paraId="3861FC63" w14:textId="77777777" w:rsidR="003967A4" w:rsidRDefault="003967A4" w:rsidP="00183FCF">
      <w:pPr>
        <w:jc w:val="both"/>
        <w:rPr>
          <w:rFonts w:ascii="Arial Narrow" w:hAnsi="Arial Narrow" w:cs="Arial Narrow"/>
          <w:b/>
          <w:bCs/>
        </w:rPr>
      </w:pPr>
    </w:p>
    <w:p w14:paraId="221C28ED" w14:textId="77777777" w:rsidR="003967A4" w:rsidRDefault="003967A4" w:rsidP="00183FCF">
      <w:pPr>
        <w:jc w:val="both"/>
        <w:rPr>
          <w:rFonts w:ascii="Arial Narrow" w:hAnsi="Arial Narrow" w:cs="Arial Narrow"/>
          <w:b/>
          <w:bCs/>
        </w:rPr>
      </w:pPr>
    </w:p>
    <w:p w14:paraId="2D5AC019" w14:textId="77777777" w:rsidR="003967A4" w:rsidRDefault="003967A4" w:rsidP="00183FCF">
      <w:pPr>
        <w:jc w:val="both"/>
        <w:rPr>
          <w:rFonts w:ascii="Arial Narrow" w:hAnsi="Arial Narrow" w:cs="Arial Narrow"/>
          <w:b/>
          <w:bCs/>
        </w:rPr>
      </w:pPr>
    </w:p>
    <w:p w14:paraId="0D885B2C" w14:textId="77777777" w:rsidR="003967A4" w:rsidRDefault="003967A4" w:rsidP="00183FCF">
      <w:pPr>
        <w:jc w:val="both"/>
        <w:rPr>
          <w:rFonts w:ascii="Arial Narrow" w:hAnsi="Arial Narrow" w:cs="Arial Narrow"/>
          <w:b/>
          <w:bCs/>
        </w:rPr>
      </w:pPr>
    </w:p>
    <w:p w14:paraId="431E6387" w14:textId="77777777" w:rsidR="003967A4" w:rsidRDefault="003967A4" w:rsidP="00183FCF">
      <w:pPr>
        <w:jc w:val="both"/>
        <w:rPr>
          <w:rFonts w:ascii="Arial Narrow" w:hAnsi="Arial Narrow" w:cs="Arial Narrow"/>
          <w:b/>
          <w:bCs/>
        </w:rPr>
      </w:pPr>
    </w:p>
    <w:p w14:paraId="7FDD02E3" w14:textId="77777777" w:rsidR="003967A4" w:rsidRDefault="003967A4" w:rsidP="00183FCF">
      <w:pPr>
        <w:jc w:val="both"/>
        <w:rPr>
          <w:rFonts w:ascii="Arial Narrow" w:hAnsi="Arial Narrow" w:cs="Arial Narrow"/>
          <w:b/>
          <w:bCs/>
        </w:rPr>
      </w:pPr>
    </w:p>
    <w:p w14:paraId="5CC4BE4B" w14:textId="77777777" w:rsidR="003967A4" w:rsidRPr="00310735" w:rsidRDefault="003967A4" w:rsidP="00183FCF">
      <w:pPr>
        <w:jc w:val="both"/>
        <w:rPr>
          <w:rFonts w:ascii="Arial Narrow" w:hAnsi="Arial Narrow" w:cs="Arial Narrow"/>
          <w:b/>
          <w:bCs/>
        </w:rPr>
      </w:pPr>
    </w:p>
    <w:p w14:paraId="67864BCB" w14:textId="35B1B19F"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t xml:space="preserve">Precio </w:t>
      </w:r>
      <w:r w:rsidR="00920F38">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26169FDC" w14:textId="77777777" w:rsidR="00586635" w:rsidRDefault="00586635" w:rsidP="00586635">
      <w:pPr>
        <w:widowControl w:val="0"/>
        <w:autoSpaceDE w:val="0"/>
        <w:autoSpaceDN w:val="0"/>
        <w:adjustRightInd w:val="0"/>
        <w:rPr>
          <w:rFonts w:ascii="Arial Narrow" w:hAnsi="Arial Narrow" w:cs="Arial Narrow"/>
          <w:b/>
          <w:bCs/>
        </w:rPr>
      </w:pPr>
    </w:p>
    <w:tbl>
      <w:tblPr>
        <w:tblW w:w="9040" w:type="dxa"/>
        <w:tblCellMar>
          <w:left w:w="70" w:type="dxa"/>
          <w:right w:w="70" w:type="dxa"/>
        </w:tblCellMar>
        <w:tblLook w:val="04A0" w:firstRow="1" w:lastRow="0" w:firstColumn="1" w:lastColumn="0" w:noHBand="0" w:noVBand="1"/>
      </w:tblPr>
      <w:tblGrid>
        <w:gridCol w:w="1620"/>
        <w:gridCol w:w="2080"/>
        <w:gridCol w:w="1660"/>
        <w:gridCol w:w="1900"/>
        <w:gridCol w:w="1780"/>
      </w:tblGrid>
      <w:tr w:rsidR="003967A4" w14:paraId="65CE58AC" w14:textId="77777777" w:rsidTr="00CB0982">
        <w:trPr>
          <w:trHeight w:val="375"/>
        </w:trPr>
        <w:tc>
          <w:tcPr>
            <w:tcW w:w="904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FAF5EA2" w14:textId="77777777" w:rsidR="003967A4" w:rsidRDefault="003967A4" w:rsidP="00CB0982">
            <w:pPr>
              <w:jc w:val="center"/>
              <w:rPr>
                <w:rFonts w:ascii="Calibri" w:hAnsi="Calibri" w:cs="Calibri"/>
                <w:b/>
                <w:bCs/>
                <w:color w:val="000000"/>
                <w:sz w:val="28"/>
                <w:szCs w:val="28"/>
                <w:lang w:eastAsia="es-DO"/>
              </w:rPr>
            </w:pPr>
            <w:r>
              <w:rPr>
                <w:rFonts w:ascii="Calibri" w:hAnsi="Calibri" w:cs="Calibri"/>
                <w:b/>
                <w:bCs/>
                <w:color w:val="000000"/>
                <w:sz w:val="28"/>
                <w:szCs w:val="28"/>
              </w:rPr>
              <w:t>PRECIOS Y VALORES ZAPATOS MIPYMES 2020-2021</w:t>
            </w:r>
          </w:p>
        </w:tc>
      </w:tr>
      <w:tr w:rsidR="003967A4" w14:paraId="5FD0E499" w14:textId="77777777" w:rsidTr="00CB0982">
        <w:trPr>
          <w:trHeight w:val="750"/>
        </w:trPr>
        <w:tc>
          <w:tcPr>
            <w:tcW w:w="1620" w:type="dxa"/>
            <w:tcBorders>
              <w:top w:val="single" w:sz="4" w:space="0" w:color="auto"/>
              <w:left w:val="single" w:sz="8" w:space="0" w:color="auto"/>
              <w:bottom w:val="single" w:sz="4" w:space="0" w:color="auto"/>
              <w:right w:val="single" w:sz="4" w:space="0" w:color="auto"/>
            </w:tcBorders>
            <w:shd w:val="clear" w:color="000000" w:fill="BDD7EE"/>
            <w:vAlign w:val="bottom"/>
            <w:hideMark/>
          </w:tcPr>
          <w:p w14:paraId="382CA6EF" w14:textId="77777777" w:rsidR="003967A4" w:rsidRDefault="003967A4" w:rsidP="00CB0982">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2080" w:type="dxa"/>
            <w:tcBorders>
              <w:top w:val="single" w:sz="4" w:space="0" w:color="auto"/>
              <w:left w:val="nil"/>
              <w:bottom w:val="single" w:sz="4" w:space="0" w:color="auto"/>
              <w:right w:val="single" w:sz="4" w:space="0" w:color="auto"/>
            </w:tcBorders>
            <w:shd w:val="clear" w:color="000000" w:fill="BDD7EE"/>
            <w:vAlign w:val="bottom"/>
            <w:hideMark/>
          </w:tcPr>
          <w:p w14:paraId="240D009C" w14:textId="77777777" w:rsidR="003967A4" w:rsidRDefault="003967A4" w:rsidP="00CB0982">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660" w:type="dxa"/>
            <w:tcBorders>
              <w:top w:val="single" w:sz="4" w:space="0" w:color="auto"/>
              <w:left w:val="nil"/>
              <w:bottom w:val="single" w:sz="4" w:space="0" w:color="auto"/>
              <w:right w:val="single" w:sz="4" w:space="0" w:color="auto"/>
            </w:tcBorders>
            <w:shd w:val="clear" w:color="000000" w:fill="BDD7EE"/>
            <w:vAlign w:val="bottom"/>
            <w:hideMark/>
          </w:tcPr>
          <w:p w14:paraId="21DD15B9" w14:textId="77777777" w:rsidR="003967A4" w:rsidRDefault="003967A4" w:rsidP="00CB0982">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900" w:type="dxa"/>
            <w:tcBorders>
              <w:top w:val="single" w:sz="4" w:space="0" w:color="auto"/>
              <w:left w:val="nil"/>
              <w:bottom w:val="single" w:sz="4" w:space="0" w:color="auto"/>
              <w:right w:val="single" w:sz="4" w:space="0" w:color="auto"/>
            </w:tcBorders>
            <w:shd w:val="clear" w:color="000000" w:fill="BDD7EE"/>
            <w:vAlign w:val="bottom"/>
            <w:hideMark/>
          </w:tcPr>
          <w:p w14:paraId="399724C3" w14:textId="77777777" w:rsidR="003967A4" w:rsidRDefault="003967A4" w:rsidP="00CB0982">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780" w:type="dxa"/>
            <w:tcBorders>
              <w:top w:val="single" w:sz="4" w:space="0" w:color="auto"/>
              <w:left w:val="nil"/>
              <w:bottom w:val="single" w:sz="4" w:space="0" w:color="auto"/>
              <w:right w:val="single" w:sz="8" w:space="0" w:color="auto"/>
            </w:tcBorders>
            <w:shd w:val="clear" w:color="000000" w:fill="BDD7EE"/>
            <w:vAlign w:val="bottom"/>
            <w:hideMark/>
          </w:tcPr>
          <w:p w14:paraId="766A1C69" w14:textId="77777777" w:rsidR="003967A4" w:rsidRDefault="003967A4" w:rsidP="00CB0982">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3967A4" w14:paraId="2497C41F" w14:textId="77777777" w:rsidTr="00CB0982">
        <w:trPr>
          <w:trHeight w:val="630"/>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6BDEB68B" w14:textId="77777777" w:rsidR="003967A4" w:rsidRDefault="003967A4" w:rsidP="00CB0982">
            <w:pPr>
              <w:rPr>
                <w:rFonts w:ascii="Calibri" w:hAnsi="Calibri" w:cs="Calibri"/>
                <w:color w:val="000000"/>
              </w:rPr>
            </w:pPr>
            <w:r>
              <w:rPr>
                <w:rFonts w:ascii="Calibri" w:hAnsi="Calibri" w:cs="Calibri"/>
                <w:color w:val="000000"/>
              </w:rPr>
              <w:t>Zapatos (28-33)</w:t>
            </w:r>
          </w:p>
        </w:tc>
        <w:tc>
          <w:tcPr>
            <w:tcW w:w="2080" w:type="dxa"/>
            <w:tcBorders>
              <w:top w:val="nil"/>
              <w:left w:val="nil"/>
              <w:bottom w:val="single" w:sz="4" w:space="0" w:color="auto"/>
              <w:right w:val="single" w:sz="4" w:space="0" w:color="auto"/>
            </w:tcBorders>
            <w:shd w:val="clear" w:color="auto" w:fill="auto"/>
            <w:vAlign w:val="bottom"/>
            <w:hideMark/>
          </w:tcPr>
          <w:p w14:paraId="5A0DE117" w14:textId="77777777" w:rsidR="003967A4" w:rsidRDefault="003967A4" w:rsidP="00CB0982">
            <w:pPr>
              <w:jc w:val="right"/>
              <w:rPr>
                <w:rFonts w:ascii="Calibri" w:hAnsi="Calibri" w:cs="Calibri"/>
                <w:color w:val="000000"/>
              </w:rPr>
            </w:pPr>
            <w:r>
              <w:rPr>
                <w:rFonts w:ascii="Calibri" w:hAnsi="Calibri" w:cs="Calibri"/>
                <w:color w:val="000000"/>
              </w:rPr>
              <w:t>121,317</w:t>
            </w:r>
          </w:p>
        </w:tc>
        <w:tc>
          <w:tcPr>
            <w:tcW w:w="1660" w:type="dxa"/>
            <w:tcBorders>
              <w:top w:val="nil"/>
              <w:left w:val="nil"/>
              <w:bottom w:val="single" w:sz="4" w:space="0" w:color="auto"/>
              <w:right w:val="single" w:sz="4" w:space="0" w:color="auto"/>
            </w:tcBorders>
            <w:shd w:val="clear" w:color="auto" w:fill="auto"/>
            <w:vAlign w:val="bottom"/>
            <w:hideMark/>
          </w:tcPr>
          <w:p w14:paraId="61810D17" w14:textId="77777777" w:rsidR="003967A4" w:rsidRDefault="003967A4" w:rsidP="00CB0982">
            <w:pPr>
              <w:jc w:val="right"/>
              <w:rPr>
                <w:rFonts w:ascii="Calibri" w:hAnsi="Calibri" w:cs="Calibri"/>
                <w:color w:val="000000"/>
              </w:rPr>
            </w:pPr>
            <w:r>
              <w:rPr>
                <w:rFonts w:ascii="Calibri" w:hAnsi="Calibri" w:cs="Calibri"/>
                <w:color w:val="000000"/>
              </w:rPr>
              <w:t>477</w:t>
            </w:r>
          </w:p>
        </w:tc>
        <w:tc>
          <w:tcPr>
            <w:tcW w:w="1900" w:type="dxa"/>
            <w:tcBorders>
              <w:top w:val="nil"/>
              <w:left w:val="nil"/>
              <w:bottom w:val="single" w:sz="4" w:space="0" w:color="auto"/>
              <w:right w:val="single" w:sz="4" w:space="0" w:color="auto"/>
            </w:tcBorders>
            <w:shd w:val="clear" w:color="auto" w:fill="auto"/>
            <w:vAlign w:val="bottom"/>
            <w:hideMark/>
          </w:tcPr>
          <w:p w14:paraId="2EE00E1D" w14:textId="77777777" w:rsidR="003967A4" w:rsidRDefault="003967A4" w:rsidP="00CB0982">
            <w:pPr>
              <w:jc w:val="right"/>
              <w:rPr>
                <w:rFonts w:ascii="Calibri" w:hAnsi="Calibri" w:cs="Calibri"/>
                <w:color w:val="000000"/>
              </w:rPr>
            </w:pPr>
            <w:r>
              <w:rPr>
                <w:rFonts w:ascii="Calibri" w:hAnsi="Calibri" w:cs="Calibri"/>
                <w:color w:val="000000"/>
              </w:rPr>
              <w:t>57,868,209.00</w:t>
            </w:r>
          </w:p>
        </w:tc>
        <w:tc>
          <w:tcPr>
            <w:tcW w:w="1780" w:type="dxa"/>
            <w:tcBorders>
              <w:top w:val="nil"/>
              <w:left w:val="nil"/>
              <w:bottom w:val="single" w:sz="4" w:space="0" w:color="auto"/>
              <w:right w:val="single" w:sz="8" w:space="0" w:color="auto"/>
            </w:tcBorders>
            <w:shd w:val="clear" w:color="auto" w:fill="auto"/>
            <w:vAlign w:val="bottom"/>
            <w:hideMark/>
          </w:tcPr>
          <w:p w14:paraId="648A3172" w14:textId="77777777" w:rsidR="003967A4" w:rsidRDefault="003967A4" w:rsidP="00CB0982">
            <w:pPr>
              <w:jc w:val="right"/>
              <w:rPr>
                <w:rFonts w:ascii="Calibri" w:hAnsi="Calibri" w:cs="Calibri"/>
                <w:color w:val="000000"/>
              </w:rPr>
            </w:pPr>
            <w:r>
              <w:rPr>
                <w:rFonts w:ascii="Calibri" w:hAnsi="Calibri" w:cs="Calibri"/>
                <w:color w:val="000000"/>
              </w:rPr>
              <w:t>68,284,486.62</w:t>
            </w:r>
          </w:p>
        </w:tc>
      </w:tr>
      <w:tr w:rsidR="003967A4" w14:paraId="2379AB38" w14:textId="77777777" w:rsidTr="00CB0982">
        <w:trPr>
          <w:trHeight w:val="630"/>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6D4BADB4" w14:textId="77777777" w:rsidR="003967A4" w:rsidRDefault="003967A4" w:rsidP="00CB0982">
            <w:pPr>
              <w:rPr>
                <w:rFonts w:ascii="Calibri" w:hAnsi="Calibri" w:cs="Calibri"/>
                <w:color w:val="000000"/>
              </w:rPr>
            </w:pPr>
            <w:r>
              <w:rPr>
                <w:rFonts w:ascii="Calibri" w:hAnsi="Calibri" w:cs="Calibri"/>
                <w:color w:val="000000"/>
              </w:rPr>
              <w:t>Zapatos (34-42)</w:t>
            </w:r>
          </w:p>
        </w:tc>
        <w:tc>
          <w:tcPr>
            <w:tcW w:w="2080" w:type="dxa"/>
            <w:tcBorders>
              <w:top w:val="nil"/>
              <w:left w:val="nil"/>
              <w:bottom w:val="single" w:sz="4" w:space="0" w:color="auto"/>
              <w:right w:val="single" w:sz="4" w:space="0" w:color="auto"/>
            </w:tcBorders>
            <w:shd w:val="clear" w:color="auto" w:fill="auto"/>
            <w:vAlign w:val="bottom"/>
            <w:hideMark/>
          </w:tcPr>
          <w:p w14:paraId="0B53C76F" w14:textId="77777777" w:rsidR="003967A4" w:rsidRDefault="003967A4" w:rsidP="00CB0982">
            <w:pPr>
              <w:jc w:val="right"/>
              <w:rPr>
                <w:rFonts w:ascii="Calibri" w:hAnsi="Calibri" w:cs="Calibri"/>
                <w:color w:val="000000"/>
              </w:rPr>
            </w:pPr>
            <w:r>
              <w:rPr>
                <w:rFonts w:ascii="Calibri" w:hAnsi="Calibri" w:cs="Calibri"/>
                <w:color w:val="000000"/>
              </w:rPr>
              <w:t>268,674</w:t>
            </w:r>
          </w:p>
        </w:tc>
        <w:tc>
          <w:tcPr>
            <w:tcW w:w="1660" w:type="dxa"/>
            <w:tcBorders>
              <w:top w:val="nil"/>
              <w:left w:val="nil"/>
              <w:bottom w:val="single" w:sz="4" w:space="0" w:color="auto"/>
              <w:right w:val="single" w:sz="4" w:space="0" w:color="auto"/>
            </w:tcBorders>
            <w:shd w:val="clear" w:color="auto" w:fill="auto"/>
            <w:vAlign w:val="bottom"/>
            <w:hideMark/>
          </w:tcPr>
          <w:p w14:paraId="28169650" w14:textId="77777777" w:rsidR="003967A4" w:rsidRDefault="003967A4" w:rsidP="00CB0982">
            <w:pPr>
              <w:jc w:val="right"/>
              <w:rPr>
                <w:rFonts w:ascii="Calibri" w:hAnsi="Calibri" w:cs="Calibri"/>
                <w:color w:val="000000"/>
              </w:rPr>
            </w:pPr>
            <w:r>
              <w:rPr>
                <w:rFonts w:ascii="Calibri" w:hAnsi="Calibri" w:cs="Calibri"/>
                <w:color w:val="000000"/>
              </w:rPr>
              <w:t>500</w:t>
            </w:r>
          </w:p>
        </w:tc>
        <w:tc>
          <w:tcPr>
            <w:tcW w:w="1900" w:type="dxa"/>
            <w:tcBorders>
              <w:top w:val="nil"/>
              <w:left w:val="nil"/>
              <w:bottom w:val="single" w:sz="4" w:space="0" w:color="auto"/>
              <w:right w:val="single" w:sz="4" w:space="0" w:color="auto"/>
            </w:tcBorders>
            <w:shd w:val="clear" w:color="auto" w:fill="auto"/>
            <w:vAlign w:val="bottom"/>
            <w:hideMark/>
          </w:tcPr>
          <w:p w14:paraId="05913C41" w14:textId="77777777" w:rsidR="003967A4" w:rsidRDefault="003967A4" w:rsidP="00CB0982">
            <w:pPr>
              <w:jc w:val="right"/>
              <w:rPr>
                <w:rFonts w:ascii="Calibri" w:hAnsi="Calibri" w:cs="Calibri"/>
                <w:color w:val="000000"/>
              </w:rPr>
            </w:pPr>
            <w:r>
              <w:rPr>
                <w:rFonts w:ascii="Calibri" w:hAnsi="Calibri" w:cs="Calibri"/>
                <w:color w:val="000000"/>
              </w:rPr>
              <w:t>134,337,000.00</w:t>
            </w:r>
          </w:p>
        </w:tc>
        <w:tc>
          <w:tcPr>
            <w:tcW w:w="1780" w:type="dxa"/>
            <w:tcBorders>
              <w:top w:val="nil"/>
              <w:left w:val="nil"/>
              <w:bottom w:val="single" w:sz="4" w:space="0" w:color="auto"/>
              <w:right w:val="single" w:sz="8" w:space="0" w:color="auto"/>
            </w:tcBorders>
            <w:shd w:val="clear" w:color="auto" w:fill="auto"/>
            <w:vAlign w:val="bottom"/>
            <w:hideMark/>
          </w:tcPr>
          <w:p w14:paraId="2FC13E24" w14:textId="77777777" w:rsidR="003967A4" w:rsidRDefault="003967A4" w:rsidP="00CB0982">
            <w:pPr>
              <w:jc w:val="right"/>
              <w:rPr>
                <w:rFonts w:ascii="Calibri" w:hAnsi="Calibri" w:cs="Calibri"/>
                <w:color w:val="000000"/>
              </w:rPr>
            </w:pPr>
            <w:r>
              <w:rPr>
                <w:rFonts w:ascii="Calibri" w:hAnsi="Calibri" w:cs="Calibri"/>
                <w:color w:val="000000"/>
              </w:rPr>
              <w:t>158,517,660.00</w:t>
            </w:r>
          </w:p>
        </w:tc>
      </w:tr>
      <w:tr w:rsidR="003967A4" w14:paraId="3BFFBE37" w14:textId="77777777" w:rsidTr="00CB0982">
        <w:trPr>
          <w:trHeight w:val="330"/>
        </w:trPr>
        <w:tc>
          <w:tcPr>
            <w:tcW w:w="1620" w:type="dxa"/>
            <w:tcBorders>
              <w:top w:val="nil"/>
              <w:left w:val="single" w:sz="8" w:space="0" w:color="auto"/>
              <w:bottom w:val="single" w:sz="8" w:space="0" w:color="auto"/>
              <w:right w:val="single" w:sz="4" w:space="0" w:color="auto"/>
            </w:tcBorders>
            <w:shd w:val="clear" w:color="000000" w:fill="BDD7EE"/>
            <w:vAlign w:val="bottom"/>
            <w:hideMark/>
          </w:tcPr>
          <w:p w14:paraId="0DAA4968" w14:textId="77777777" w:rsidR="003967A4" w:rsidRDefault="003967A4" w:rsidP="00CB0982">
            <w:pPr>
              <w:rPr>
                <w:rFonts w:ascii="Calibri" w:hAnsi="Calibri" w:cs="Calibri"/>
                <w:color w:val="000000"/>
              </w:rPr>
            </w:pPr>
            <w:r>
              <w:rPr>
                <w:rFonts w:ascii="Calibri" w:hAnsi="Calibri" w:cs="Calibri"/>
                <w:color w:val="000000"/>
              </w:rPr>
              <w:t xml:space="preserve">TOTAL </w:t>
            </w:r>
          </w:p>
        </w:tc>
        <w:tc>
          <w:tcPr>
            <w:tcW w:w="2080" w:type="dxa"/>
            <w:tcBorders>
              <w:top w:val="nil"/>
              <w:left w:val="nil"/>
              <w:bottom w:val="single" w:sz="8" w:space="0" w:color="auto"/>
              <w:right w:val="single" w:sz="4" w:space="0" w:color="auto"/>
            </w:tcBorders>
            <w:shd w:val="clear" w:color="000000" w:fill="BDD7EE"/>
            <w:noWrap/>
            <w:vAlign w:val="bottom"/>
            <w:hideMark/>
          </w:tcPr>
          <w:p w14:paraId="58CEC7E3" w14:textId="77777777" w:rsidR="003967A4" w:rsidRDefault="003967A4" w:rsidP="00CB0982">
            <w:pPr>
              <w:jc w:val="right"/>
              <w:rPr>
                <w:rFonts w:ascii="Calibri" w:hAnsi="Calibri" w:cs="Calibri"/>
                <w:color w:val="000000"/>
              </w:rPr>
            </w:pPr>
            <w:r>
              <w:rPr>
                <w:rFonts w:ascii="Calibri" w:hAnsi="Calibri" w:cs="Calibri"/>
                <w:color w:val="000000"/>
              </w:rPr>
              <w:t>389,991</w:t>
            </w:r>
          </w:p>
        </w:tc>
        <w:tc>
          <w:tcPr>
            <w:tcW w:w="1660" w:type="dxa"/>
            <w:tcBorders>
              <w:top w:val="nil"/>
              <w:left w:val="nil"/>
              <w:bottom w:val="single" w:sz="8" w:space="0" w:color="auto"/>
              <w:right w:val="single" w:sz="4" w:space="0" w:color="auto"/>
            </w:tcBorders>
            <w:shd w:val="clear" w:color="000000" w:fill="BDD7EE"/>
            <w:noWrap/>
            <w:vAlign w:val="bottom"/>
            <w:hideMark/>
          </w:tcPr>
          <w:p w14:paraId="0FD736A5" w14:textId="77777777" w:rsidR="003967A4" w:rsidRDefault="003967A4" w:rsidP="00CB0982">
            <w:pPr>
              <w:rPr>
                <w:rFonts w:ascii="Calibri" w:hAnsi="Calibri" w:cs="Calibri"/>
                <w:color w:val="000000"/>
              </w:rPr>
            </w:pPr>
            <w:r>
              <w:rPr>
                <w:rFonts w:ascii="Calibri" w:hAnsi="Calibri" w:cs="Calibri"/>
                <w:color w:val="000000"/>
              </w:rPr>
              <w:t> </w:t>
            </w:r>
          </w:p>
        </w:tc>
        <w:tc>
          <w:tcPr>
            <w:tcW w:w="1900" w:type="dxa"/>
            <w:tcBorders>
              <w:top w:val="nil"/>
              <w:left w:val="nil"/>
              <w:bottom w:val="single" w:sz="8" w:space="0" w:color="auto"/>
              <w:right w:val="single" w:sz="4" w:space="0" w:color="auto"/>
            </w:tcBorders>
            <w:shd w:val="clear" w:color="000000" w:fill="BDD7EE"/>
            <w:noWrap/>
            <w:vAlign w:val="bottom"/>
            <w:hideMark/>
          </w:tcPr>
          <w:p w14:paraId="4E580FFD" w14:textId="77777777" w:rsidR="003967A4" w:rsidRDefault="003967A4" w:rsidP="00CB0982">
            <w:pPr>
              <w:jc w:val="right"/>
              <w:rPr>
                <w:rFonts w:ascii="Calibri" w:hAnsi="Calibri" w:cs="Calibri"/>
                <w:b/>
                <w:bCs/>
                <w:color w:val="000000"/>
              </w:rPr>
            </w:pPr>
            <w:r>
              <w:rPr>
                <w:rFonts w:ascii="Calibri" w:hAnsi="Calibri" w:cs="Calibri"/>
                <w:b/>
                <w:bCs/>
                <w:color w:val="000000"/>
              </w:rPr>
              <w:t>192,205,209.00</w:t>
            </w:r>
          </w:p>
        </w:tc>
        <w:tc>
          <w:tcPr>
            <w:tcW w:w="1780" w:type="dxa"/>
            <w:tcBorders>
              <w:top w:val="nil"/>
              <w:left w:val="nil"/>
              <w:bottom w:val="single" w:sz="8" w:space="0" w:color="auto"/>
              <w:right w:val="single" w:sz="8" w:space="0" w:color="auto"/>
            </w:tcBorders>
            <w:shd w:val="clear" w:color="000000" w:fill="BDD7EE"/>
            <w:vAlign w:val="bottom"/>
            <w:hideMark/>
          </w:tcPr>
          <w:p w14:paraId="236A31A8" w14:textId="77777777" w:rsidR="003967A4" w:rsidRDefault="003967A4" w:rsidP="00CB0982">
            <w:pPr>
              <w:jc w:val="right"/>
              <w:rPr>
                <w:rFonts w:ascii="Calibri" w:hAnsi="Calibri" w:cs="Calibri"/>
                <w:b/>
                <w:bCs/>
                <w:color w:val="000000"/>
              </w:rPr>
            </w:pPr>
            <w:r>
              <w:rPr>
                <w:rFonts w:ascii="Calibri" w:hAnsi="Calibri" w:cs="Calibri"/>
                <w:b/>
                <w:bCs/>
                <w:color w:val="000000"/>
              </w:rPr>
              <w:t>226,802,146.62</w:t>
            </w:r>
          </w:p>
        </w:tc>
      </w:tr>
    </w:tbl>
    <w:p w14:paraId="11B44298" w14:textId="77777777" w:rsidR="003C30B3" w:rsidRDefault="003C30B3" w:rsidP="00586635">
      <w:pPr>
        <w:widowControl w:val="0"/>
        <w:autoSpaceDE w:val="0"/>
        <w:autoSpaceDN w:val="0"/>
        <w:adjustRightInd w:val="0"/>
        <w:rPr>
          <w:rFonts w:ascii="Arial Narrow" w:hAnsi="Arial Narrow" w:cs="Arial Narrow"/>
          <w:b/>
          <w:bCs/>
        </w:rPr>
      </w:pPr>
    </w:p>
    <w:p w14:paraId="1F8DA640" w14:textId="77777777" w:rsidR="00920F38" w:rsidRDefault="00920F38" w:rsidP="00586635">
      <w:pPr>
        <w:widowControl w:val="0"/>
        <w:autoSpaceDE w:val="0"/>
        <w:autoSpaceDN w:val="0"/>
        <w:adjustRightInd w:val="0"/>
        <w:rPr>
          <w:rFonts w:ascii="Arial Narrow" w:hAnsi="Arial Narrow" w:cs="Arial Narrow"/>
          <w:b/>
          <w:bCs/>
        </w:rPr>
      </w:pPr>
    </w:p>
    <w:p w14:paraId="4B6B77D7"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74E15CE7" w14:textId="77777777" w:rsidR="008F5712" w:rsidRDefault="008F5712" w:rsidP="005B694C">
      <w:pPr>
        <w:jc w:val="both"/>
        <w:rPr>
          <w:rFonts w:ascii="Arial Narrow" w:hAnsi="Arial Narrow" w:cs="Arial"/>
        </w:rPr>
      </w:pPr>
    </w:p>
    <w:p w14:paraId="04B5F60B"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53ACBBAB" w14:textId="77777777" w:rsidR="00742A78" w:rsidRDefault="00742A78" w:rsidP="00742A78">
      <w:pPr>
        <w:widowControl w:val="0"/>
        <w:autoSpaceDE w:val="0"/>
        <w:autoSpaceDN w:val="0"/>
        <w:adjustRightInd w:val="0"/>
        <w:spacing w:line="325" w:lineRule="exact"/>
      </w:pPr>
    </w:p>
    <w:p w14:paraId="24A86763"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6B9319C1"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054FE452"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64F6E425"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6E9B4EC8"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72A4BB6"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0CA7651B" w14:textId="4A3FEEB1" w:rsidR="000F2BDE" w:rsidRPr="00C32426" w:rsidRDefault="00E550E6" w:rsidP="009A2B93">
      <w:pPr>
        <w:pStyle w:val="Heading3"/>
      </w:pPr>
      <w:bookmarkStart w:id="21" w:name="_Toc24358161"/>
      <w:r w:rsidRPr="00C32426">
        <w:t>1.5 Moneda de la Oferta</w:t>
      </w:r>
      <w:r w:rsidR="00574B84">
        <w:t>.</w:t>
      </w:r>
      <w:bookmarkEnd w:id="21"/>
    </w:p>
    <w:p w14:paraId="0CDE6413" w14:textId="77777777" w:rsidR="00E550E6" w:rsidRDefault="00E550E6" w:rsidP="000F2BDE">
      <w:pPr>
        <w:jc w:val="both"/>
        <w:rPr>
          <w:rFonts w:ascii="Arial Narrow" w:hAnsi="Arial Narrow" w:cs="Arial"/>
          <w:b/>
        </w:rPr>
      </w:pPr>
    </w:p>
    <w:p w14:paraId="4AB1E745"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26022F04" w14:textId="77777777" w:rsidR="002D16C2" w:rsidRDefault="002D16C2" w:rsidP="00E063C5">
      <w:pPr>
        <w:jc w:val="both"/>
        <w:rPr>
          <w:rFonts w:ascii="Arial Narrow" w:hAnsi="Arial Narrow" w:cs="Arial"/>
          <w:color w:val="000000" w:themeColor="text1"/>
        </w:rPr>
      </w:pPr>
    </w:p>
    <w:p w14:paraId="3CD263FA" w14:textId="6735B0A0" w:rsidR="00CE5AC2" w:rsidRPr="002E1D3A" w:rsidRDefault="001B5DC0" w:rsidP="009A2B93">
      <w:pPr>
        <w:pStyle w:val="Heading3"/>
      </w:pPr>
      <w:bookmarkStart w:id="22" w:name="_Toc159673551"/>
      <w:bookmarkStart w:id="23" w:name="_Toc185953118"/>
      <w:bookmarkStart w:id="24" w:name="_Toc24358162"/>
      <w:r w:rsidRPr="002E1D3A">
        <w:t>1.</w:t>
      </w:r>
      <w:r w:rsidR="00753D76">
        <w:t>6</w:t>
      </w:r>
      <w:r w:rsidRPr="002E1D3A">
        <w:t xml:space="preserve"> </w:t>
      </w:r>
      <w:r w:rsidR="00CE5AC2" w:rsidRPr="002E1D3A">
        <w:t>Normativa Aplicable</w:t>
      </w:r>
      <w:bookmarkEnd w:id="22"/>
      <w:bookmarkEnd w:id="23"/>
      <w:r w:rsidR="00574B84">
        <w:t>.</w:t>
      </w:r>
      <w:bookmarkEnd w:id="24"/>
    </w:p>
    <w:p w14:paraId="6E523826" w14:textId="77777777" w:rsidR="00CE5AC2" w:rsidRPr="002E1D3A" w:rsidRDefault="00CE5AC2" w:rsidP="00F4136F">
      <w:pPr>
        <w:pStyle w:val="Default"/>
        <w:jc w:val="both"/>
        <w:rPr>
          <w:rFonts w:ascii="Arial Narrow" w:hAnsi="Arial Narrow" w:cs="Arial"/>
          <w:bCs/>
          <w:color w:val="auto"/>
          <w:sz w:val="14"/>
        </w:rPr>
      </w:pPr>
    </w:p>
    <w:p w14:paraId="73D06782" w14:textId="77777777" w:rsidR="00AF5C8C" w:rsidRPr="002E1D3A" w:rsidRDefault="00AF5C8C" w:rsidP="00AF5C8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w:t>
      </w:r>
      <w:r w:rsidRPr="002E1D3A">
        <w:rPr>
          <w:rFonts w:ascii="Arial Narrow" w:hAnsi="Arial Narrow" w:cs="Arial"/>
        </w:rPr>
        <w:lastRenderedPageBreak/>
        <w:t xml:space="preserve">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4C7DF646" w14:textId="77777777" w:rsidR="00CE5AC2" w:rsidRPr="002E1D3A" w:rsidRDefault="00CE5AC2" w:rsidP="00F4136F">
      <w:pPr>
        <w:rPr>
          <w:rFonts w:ascii="Arial Narrow" w:hAnsi="Arial Narrow" w:cs="Arial"/>
          <w:lang w:val="es-ES"/>
        </w:rPr>
      </w:pPr>
    </w:p>
    <w:p w14:paraId="175DAFCD"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02E132F" w14:textId="77777777" w:rsidR="00CE5AC2" w:rsidRPr="002E1D3A" w:rsidRDefault="00CE5AC2" w:rsidP="00F4136F">
      <w:pPr>
        <w:jc w:val="both"/>
        <w:rPr>
          <w:rFonts w:ascii="Arial Narrow" w:hAnsi="Arial Narrow" w:cs="Arial"/>
        </w:rPr>
      </w:pPr>
    </w:p>
    <w:p w14:paraId="02A29F09" w14:textId="77777777" w:rsidR="00CE5AC2"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519A411" w14:textId="77777777" w:rsidR="00AF5C8C" w:rsidRPr="002E1D3A" w:rsidRDefault="00AF5C8C" w:rsidP="00F4136F">
      <w:pPr>
        <w:jc w:val="both"/>
        <w:rPr>
          <w:rFonts w:ascii="Arial Narrow" w:hAnsi="Arial Narrow" w:cs="Arial"/>
        </w:rPr>
      </w:pPr>
    </w:p>
    <w:p w14:paraId="48A988A9" w14:textId="7E17E489" w:rsidR="00AF5C8C"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r w:rsidR="00574B84">
        <w:rPr>
          <w:rFonts w:ascii="Arial Narrow" w:hAnsi="Arial Narrow" w:cs="Arial"/>
          <w:color w:val="auto"/>
        </w:rPr>
        <w:t>.</w:t>
      </w:r>
    </w:p>
    <w:p w14:paraId="2AEC8FD7" w14:textId="37144EBB" w:rsidR="00AF5C8C" w:rsidRPr="002B7BFF" w:rsidRDefault="00AF5C8C" w:rsidP="00AF5C8C">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 xml:space="preserve">DR-CAFTA, </w:t>
      </w:r>
      <w:r w:rsidRPr="002B7BFF">
        <w:rPr>
          <w:rFonts w:ascii="Arial Narrow" w:hAnsi="Arial Narrow" w:cs="Arial"/>
          <w:color w:val="auto"/>
          <w:lang w:val="pt-BR"/>
        </w:rPr>
        <w:t>Anexo</w:t>
      </w:r>
      <w:r w:rsidRPr="002B7BFF">
        <w:rPr>
          <w:rFonts w:ascii="Arial Narrow" w:hAnsi="Arial Narrow" w:cs="Arial"/>
          <w:b/>
          <w:color w:val="auto"/>
          <w:lang w:val="pt-BR"/>
        </w:rPr>
        <w:t xml:space="preserve"> </w:t>
      </w:r>
      <w:r w:rsidRPr="002B7BFF">
        <w:rPr>
          <w:rStyle w:val="Strong"/>
          <w:rFonts w:ascii="Arial Narrow" w:hAnsi="Arial Narrow" w:cs="Calibri"/>
          <w:b w:val="0"/>
          <w:color w:val="auto"/>
          <w:lang w:val="pt-BR"/>
        </w:rPr>
        <w:t>9.1.2</w:t>
      </w:r>
      <w:r w:rsidR="00574B84" w:rsidRPr="002B7BFF">
        <w:rPr>
          <w:rStyle w:val="Strong"/>
          <w:rFonts w:ascii="Arial Narrow" w:hAnsi="Arial Narrow" w:cs="Calibri"/>
          <w:b w:val="0"/>
          <w:color w:val="auto"/>
          <w:lang w:val="pt-BR"/>
        </w:rPr>
        <w:t xml:space="preserve"> </w:t>
      </w:r>
      <w:r w:rsidRPr="002B7BFF">
        <w:rPr>
          <w:rStyle w:val="Strong"/>
          <w:rFonts w:ascii="Arial Narrow" w:hAnsi="Arial Narrow" w:cs="Calibri"/>
          <w:b w:val="0"/>
          <w:color w:val="auto"/>
          <w:lang w:val="pt-BR"/>
        </w:rPr>
        <w:t>(b)</w:t>
      </w:r>
      <w:r w:rsidR="00574B84" w:rsidRPr="002B7BFF">
        <w:rPr>
          <w:rStyle w:val="Strong"/>
          <w:rFonts w:ascii="Arial Narrow" w:hAnsi="Arial Narrow" w:cs="Calibri"/>
          <w:b w:val="0"/>
          <w:color w:val="auto"/>
          <w:lang w:val="pt-BR"/>
        </w:rPr>
        <w:t xml:space="preserve"> </w:t>
      </w:r>
      <w:r w:rsidRPr="002B7BFF">
        <w:rPr>
          <w:rStyle w:val="Strong"/>
          <w:rFonts w:ascii="Arial Narrow" w:hAnsi="Arial Narrow" w:cs="Calibri"/>
          <w:b w:val="0"/>
          <w:color w:val="auto"/>
          <w:lang w:val="pt-BR"/>
        </w:rPr>
        <w:t>(i)</w:t>
      </w:r>
      <w:r w:rsidR="00574B84" w:rsidRPr="002B7BFF">
        <w:rPr>
          <w:rStyle w:val="Strong"/>
          <w:rFonts w:ascii="Arial Narrow" w:hAnsi="Arial Narrow" w:cs="Calibri"/>
          <w:b w:val="0"/>
          <w:color w:val="auto"/>
          <w:lang w:val="pt-BR"/>
        </w:rPr>
        <w:t>.</w:t>
      </w:r>
    </w:p>
    <w:p w14:paraId="5056F9C8" w14:textId="46F1401C"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r w:rsidR="00574B84">
        <w:rPr>
          <w:rFonts w:ascii="Arial Narrow" w:hAnsi="Arial Narrow" w:cs="Arial"/>
          <w:color w:val="auto"/>
        </w:rPr>
        <w:t>.</w:t>
      </w:r>
    </w:p>
    <w:p w14:paraId="33B93CDB" w14:textId="1E4C31F3"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r w:rsidR="00574B84">
        <w:rPr>
          <w:rFonts w:ascii="Arial Narrow" w:hAnsi="Arial Narrow" w:cs="Arial"/>
          <w:color w:val="auto"/>
        </w:rPr>
        <w:t>.</w:t>
      </w:r>
    </w:p>
    <w:p w14:paraId="6460772C" w14:textId="53721B6F" w:rsidR="00AF5C8C" w:rsidRDefault="00AF5C8C" w:rsidP="00AF5C8C">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r w:rsidR="00574B84">
        <w:rPr>
          <w:rFonts w:ascii="Arial Narrow" w:hAnsi="Arial Narrow" w:cs="Arial"/>
          <w:color w:val="auto"/>
        </w:rPr>
        <w:t>.</w:t>
      </w:r>
    </w:p>
    <w:p w14:paraId="63C8B61D"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25FF5C4A"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0844FFC" w14:textId="77777777" w:rsidR="00AF5C8C" w:rsidRPr="00716C0E" w:rsidRDefault="00AF5C8C" w:rsidP="00AF5C8C">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7EFD4CDC" w14:textId="79389A95" w:rsidR="00AF5C8C" w:rsidRPr="002E1D3A" w:rsidRDefault="00AF5C8C" w:rsidP="00AF5C8C">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r w:rsidR="00574B84">
        <w:rPr>
          <w:rFonts w:ascii="Arial Narrow" w:hAnsi="Arial Narrow" w:cs="Arial"/>
          <w:color w:val="auto"/>
        </w:rPr>
        <w:t>.</w:t>
      </w:r>
    </w:p>
    <w:p w14:paraId="567A9DB7" w14:textId="0DBD3B9A" w:rsidR="00AF5C8C" w:rsidRPr="002E1D3A" w:rsidRDefault="00574B84" w:rsidP="00AF5C8C">
      <w:pPr>
        <w:pStyle w:val="BodyText"/>
        <w:numPr>
          <w:ilvl w:val="0"/>
          <w:numId w:val="22"/>
        </w:numPr>
        <w:rPr>
          <w:rFonts w:ascii="Arial Narrow" w:hAnsi="Arial Narrow" w:cs="Arial"/>
          <w:color w:val="auto"/>
        </w:rPr>
      </w:pPr>
      <w:r>
        <w:rPr>
          <w:rFonts w:ascii="Arial Narrow" w:hAnsi="Arial Narrow" w:cs="Arial"/>
          <w:color w:val="auto"/>
        </w:rPr>
        <w:t>La Oferta técnica.</w:t>
      </w:r>
    </w:p>
    <w:p w14:paraId="390150D2"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02864BE1" w14:textId="77777777" w:rsidR="00AF5C8C" w:rsidRPr="002A25C1" w:rsidRDefault="00AF5C8C" w:rsidP="00AF5C8C">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202AF58F" w14:textId="77777777" w:rsidR="00CB1B3F" w:rsidRPr="002E1D3A" w:rsidRDefault="00CB1B3F" w:rsidP="00F4136F">
      <w:pPr>
        <w:pStyle w:val="BodyText"/>
        <w:tabs>
          <w:tab w:val="num" w:pos="900"/>
        </w:tabs>
        <w:rPr>
          <w:rFonts w:ascii="Arial Narrow" w:hAnsi="Arial Narrow" w:cs="Arial"/>
          <w:i/>
          <w:color w:val="auto"/>
          <w:u w:val="single"/>
        </w:rPr>
      </w:pPr>
    </w:p>
    <w:p w14:paraId="2C05BF46" w14:textId="13C3C314" w:rsidR="00CE5AC2" w:rsidRPr="0071062D" w:rsidRDefault="001B5DC0" w:rsidP="009A2B93">
      <w:pPr>
        <w:pStyle w:val="Heading3"/>
      </w:pPr>
      <w:bookmarkStart w:id="25" w:name="_Toc157924244"/>
      <w:bookmarkStart w:id="26" w:name="_Toc160887210"/>
      <w:bookmarkStart w:id="27" w:name="_Toc159673552"/>
      <w:bookmarkStart w:id="28" w:name="_Toc185953119"/>
      <w:bookmarkStart w:id="29" w:name="_Toc24358163"/>
      <w:r w:rsidRPr="0071062D">
        <w:t>1.</w:t>
      </w:r>
      <w:r w:rsidR="003A20FC">
        <w:t>7</w:t>
      </w:r>
      <w:r w:rsidR="001557DC" w:rsidRPr="0071062D">
        <w:t xml:space="preserve"> </w:t>
      </w:r>
      <w:r w:rsidR="00CE5AC2" w:rsidRPr="0071062D">
        <w:t>Competencia Judicial</w:t>
      </w:r>
      <w:bookmarkEnd w:id="25"/>
      <w:bookmarkEnd w:id="26"/>
      <w:bookmarkEnd w:id="27"/>
      <w:bookmarkEnd w:id="28"/>
      <w:r w:rsidR="00574B84">
        <w:t>.</w:t>
      </w:r>
      <w:bookmarkEnd w:id="29"/>
    </w:p>
    <w:p w14:paraId="7387AD27" w14:textId="77777777" w:rsidR="00CE5AC2" w:rsidRPr="001A036A" w:rsidRDefault="00CE5AC2" w:rsidP="00F4136F">
      <w:pPr>
        <w:rPr>
          <w:rFonts w:ascii="Arial Narrow" w:hAnsi="Arial Narrow" w:cs="Arial"/>
          <w:sz w:val="14"/>
        </w:rPr>
      </w:pPr>
    </w:p>
    <w:p w14:paraId="370AB15F"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30435B43" w14:textId="77777777" w:rsidR="00A9511E" w:rsidRDefault="00A9511E" w:rsidP="009A2B93">
      <w:pPr>
        <w:pStyle w:val="Heading3"/>
      </w:pPr>
      <w:bookmarkStart w:id="30" w:name="_Toc159673553"/>
      <w:bookmarkStart w:id="31" w:name="_Toc185953120"/>
    </w:p>
    <w:p w14:paraId="2310D356" w14:textId="2FBFF977" w:rsidR="00CE5AC2" w:rsidRPr="00E46520" w:rsidRDefault="00345609" w:rsidP="009A2B93">
      <w:pPr>
        <w:pStyle w:val="Heading3"/>
      </w:pPr>
      <w:bookmarkStart w:id="32" w:name="_Toc24358164"/>
      <w:r w:rsidRPr="00E46520">
        <w:t>1.</w:t>
      </w:r>
      <w:r w:rsidR="003A20FC">
        <w:t>8</w:t>
      </w:r>
      <w:r w:rsidR="001557DC" w:rsidRPr="00E46520">
        <w:t xml:space="preserve"> </w:t>
      </w:r>
      <w:r w:rsidR="00CE5AC2" w:rsidRPr="00E46520">
        <w:t>De la Publicidad</w:t>
      </w:r>
      <w:bookmarkEnd w:id="30"/>
      <w:bookmarkEnd w:id="31"/>
      <w:r w:rsidR="00574B84">
        <w:t>.</w:t>
      </w:r>
      <w:bookmarkEnd w:id="32"/>
    </w:p>
    <w:p w14:paraId="57885458" w14:textId="77777777" w:rsidR="00CE5AC2" w:rsidRPr="00E46520" w:rsidRDefault="00CE5AC2" w:rsidP="00F4136F">
      <w:pPr>
        <w:rPr>
          <w:rFonts w:ascii="Arial Narrow" w:hAnsi="Arial Narrow" w:cs="Arial"/>
          <w:sz w:val="14"/>
        </w:rPr>
      </w:pPr>
    </w:p>
    <w:p w14:paraId="2418A676" w14:textId="615A9A7D"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AF5C8C">
        <w:rPr>
          <w:rFonts w:ascii="Arial Narrow" w:hAnsi="Arial Narrow" w:cs="Arial"/>
        </w:rPr>
        <w:t xml:space="preserve">recepción y </w:t>
      </w:r>
      <w:r w:rsidRPr="00E46520">
        <w:rPr>
          <w:rFonts w:ascii="Arial Narrow" w:hAnsi="Arial Narrow" w:cs="Arial"/>
        </w:rPr>
        <w:t>apertura</w:t>
      </w:r>
      <w:r w:rsidR="00AF5C8C">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0B6C552" w14:textId="77777777" w:rsidR="00A66D26" w:rsidRPr="00E46520" w:rsidRDefault="00A66D26" w:rsidP="00A66D26">
      <w:pPr>
        <w:jc w:val="both"/>
        <w:rPr>
          <w:rFonts w:ascii="Arial Narrow" w:hAnsi="Arial Narrow" w:cs="Arial"/>
        </w:rPr>
      </w:pPr>
    </w:p>
    <w:p w14:paraId="5EBCCD6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0C21CB5B" w14:textId="77777777" w:rsidR="00622490" w:rsidRPr="00E46520" w:rsidRDefault="00622490" w:rsidP="00F4136F">
      <w:pPr>
        <w:jc w:val="both"/>
        <w:rPr>
          <w:rFonts w:ascii="Arial Narrow" w:hAnsi="Arial Narrow" w:cs="Arial"/>
        </w:rPr>
      </w:pPr>
    </w:p>
    <w:p w14:paraId="07832619"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4D593DDC" w14:textId="77777777" w:rsidR="00084CE3" w:rsidRPr="004F66B1" w:rsidRDefault="00084CE3" w:rsidP="00F4136F">
      <w:pPr>
        <w:jc w:val="both"/>
        <w:rPr>
          <w:rFonts w:ascii="Arial Narrow" w:hAnsi="Arial Narrow" w:cs="Arial"/>
          <w:color w:val="B8CCE4" w:themeColor="accent1" w:themeTint="66"/>
        </w:rPr>
      </w:pPr>
    </w:p>
    <w:p w14:paraId="73A70446" w14:textId="4BC3ACFE" w:rsidR="00084CE3" w:rsidRPr="00D1464E" w:rsidRDefault="00084CE3" w:rsidP="009A2B93">
      <w:pPr>
        <w:pStyle w:val="Heading3"/>
      </w:pPr>
      <w:bookmarkStart w:id="33" w:name="_Toc24358165"/>
      <w:r w:rsidRPr="00084CE3">
        <w:t>1.</w:t>
      </w:r>
      <w:r w:rsidR="003A20FC">
        <w:t>9</w:t>
      </w:r>
      <w:r w:rsidRPr="00084CE3">
        <w:t xml:space="preserve"> Etapas de la Licitación</w:t>
      </w:r>
      <w:r w:rsidR="00574B84">
        <w:t>.</w:t>
      </w:r>
      <w:bookmarkEnd w:id="33"/>
      <w:r w:rsidR="00D1464E">
        <w:t xml:space="preserve">  </w:t>
      </w:r>
    </w:p>
    <w:p w14:paraId="695BEC16" w14:textId="77777777" w:rsidR="00084CE3" w:rsidRPr="00084CE3" w:rsidRDefault="00084CE3" w:rsidP="00084CE3">
      <w:pPr>
        <w:ind w:firstLine="708"/>
        <w:rPr>
          <w:rFonts w:ascii="Arial Narrow" w:hAnsi="Arial Narrow" w:cs="Arial"/>
          <w:color w:val="8DB3E2" w:themeColor="text2" w:themeTint="66"/>
          <w:sz w:val="22"/>
        </w:rPr>
      </w:pPr>
    </w:p>
    <w:p w14:paraId="067CEF2C"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01F02309" w14:textId="77777777" w:rsidR="000C79A7" w:rsidRPr="004B06BA" w:rsidRDefault="000C79A7" w:rsidP="00084CE3">
      <w:pPr>
        <w:rPr>
          <w:rFonts w:ascii="Arial Narrow" w:hAnsi="Arial Narrow" w:cs="Arial"/>
        </w:rPr>
      </w:pPr>
    </w:p>
    <w:p w14:paraId="747CBEA6" w14:textId="77777777" w:rsidR="00701D34" w:rsidRPr="004B06BA" w:rsidRDefault="00701D34" w:rsidP="00701D34">
      <w:pPr>
        <w:jc w:val="both"/>
        <w:rPr>
          <w:rFonts w:ascii="Arial Narrow" w:hAnsi="Arial Narrow" w:cs="Arial"/>
        </w:rPr>
      </w:pPr>
      <w:bookmarkStart w:id="34" w:name="_Toc159673549"/>
      <w:bookmarkStart w:id="35" w:name="_Toc185953116"/>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70AAD0DA" w14:textId="77777777" w:rsidR="00701D34" w:rsidRPr="00E46520" w:rsidRDefault="00701D34" w:rsidP="00701D34">
      <w:pPr>
        <w:jc w:val="both"/>
        <w:rPr>
          <w:rFonts w:ascii="Arial Narrow" w:hAnsi="Arial Narrow" w:cs="Arial"/>
          <w:b/>
          <w:color w:val="8DB3E2" w:themeColor="text2" w:themeTint="66"/>
        </w:rPr>
      </w:pPr>
    </w:p>
    <w:p w14:paraId="0EFBAE6C" w14:textId="685F1124" w:rsidR="00260AD4" w:rsidRPr="0005521A" w:rsidRDefault="00260AD4" w:rsidP="00260AD4">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032750CA" w14:textId="77777777" w:rsidR="00701D34" w:rsidRPr="0005521A" w:rsidRDefault="00701D34" w:rsidP="00701D34">
      <w:pPr>
        <w:rPr>
          <w:rFonts w:ascii="Arial Narrow" w:hAnsi="Arial Narrow" w:cs="Arial"/>
        </w:rPr>
      </w:pPr>
    </w:p>
    <w:p w14:paraId="6068AC3F" w14:textId="070A8816" w:rsidR="00436E37" w:rsidRPr="00056B45" w:rsidRDefault="00436E37" w:rsidP="00436E37">
      <w:pPr>
        <w:jc w:val="both"/>
        <w:rPr>
          <w:rFonts w:ascii="Arial Narrow" w:hAnsi="Arial Narrow" w:cs="Arial"/>
        </w:rPr>
      </w:pPr>
      <w:r w:rsidRPr="00056B45">
        <w:rPr>
          <w:rFonts w:ascii="Arial Narrow" w:hAnsi="Arial Narrow" w:cs="Arial"/>
        </w:rPr>
        <w:t xml:space="preserve">Se establece el, </w:t>
      </w:r>
      <w:r w:rsidR="007A2730">
        <w:rPr>
          <w:rFonts w:ascii="Arial Narrow" w:hAnsi="Arial Narrow" w:cs="Arial"/>
          <w:b/>
        </w:rPr>
        <w:t>viernes 27 de diciembre</w:t>
      </w:r>
      <w:r w:rsidRPr="00703FFF">
        <w:rPr>
          <w:rFonts w:ascii="Arial Narrow" w:hAnsi="Arial Narrow" w:cs="Arial"/>
          <w:b/>
        </w:rPr>
        <w:t xml:space="preserve">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w:t>
      </w:r>
      <w:r w:rsidRPr="002B7BFF">
        <w:rPr>
          <w:rFonts w:ascii="Arial Narrow" w:hAnsi="Arial Narrow" w:cs="Arial"/>
        </w:rPr>
        <w:t xml:space="preserve">serán </w:t>
      </w:r>
      <w:proofErr w:type="spellStart"/>
      <w:r w:rsidRPr="002B7BFF">
        <w:rPr>
          <w:rFonts w:ascii="Arial Narrow" w:hAnsi="Arial Narrow" w:cs="Arial"/>
        </w:rPr>
        <w:t>aperturados</w:t>
      </w:r>
      <w:proofErr w:type="spellEnd"/>
      <w:r w:rsidRPr="00056B45">
        <w:rPr>
          <w:rFonts w:ascii="Arial Narrow" w:hAnsi="Arial Narrow" w:cs="Arial"/>
        </w:rPr>
        <w:t xml:space="preserve"> los Sobres A. </w:t>
      </w:r>
    </w:p>
    <w:p w14:paraId="2AA4CE85" w14:textId="77777777" w:rsidR="00436E37" w:rsidRDefault="00436E37" w:rsidP="00436E37">
      <w:pPr>
        <w:jc w:val="both"/>
        <w:rPr>
          <w:rFonts w:ascii="Arial Narrow" w:hAnsi="Arial Narrow" w:cs="Arial"/>
        </w:rPr>
      </w:pPr>
    </w:p>
    <w:p w14:paraId="0F9391CC" w14:textId="77777777" w:rsidR="00436E37" w:rsidRDefault="00436E37" w:rsidP="00436E37">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B4CEB8B" w14:textId="77777777" w:rsidR="00436E37" w:rsidRPr="00F85AE2" w:rsidRDefault="00436E37" w:rsidP="00436E37">
      <w:pPr>
        <w:jc w:val="both"/>
        <w:rPr>
          <w:rFonts w:ascii="Arial Narrow" w:hAnsi="Arial Narrow" w:cs="Arial"/>
        </w:rPr>
      </w:pPr>
    </w:p>
    <w:p w14:paraId="40F50252" w14:textId="5A38F201" w:rsidR="00436E37" w:rsidRPr="00043D7F" w:rsidRDefault="00436E37" w:rsidP="00436E37">
      <w:pPr>
        <w:ind w:left="708" w:firstLine="708"/>
        <w:jc w:val="both"/>
        <w:rPr>
          <w:rFonts w:ascii="Arial Narrow" w:hAnsi="Arial Narrow" w:cs="Arial"/>
          <w:b/>
        </w:rPr>
      </w:pPr>
      <w:r w:rsidRPr="008325C4">
        <w:rPr>
          <w:rFonts w:ascii="Arial Narrow" w:hAnsi="Arial Narrow" w:cs="Arial"/>
        </w:rPr>
        <w:t xml:space="preserve">Dirección:          </w:t>
      </w:r>
      <w:r w:rsidR="00F44221">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1266E0EE" w14:textId="77777777" w:rsidR="00436E37" w:rsidRPr="00F7009C" w:rsidRDefault="00436E37" w:rsidP="00436E37">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0FCFB579" w14:textId="77777777" w:rsidR="00436E37" w:rsidRPr="00F7009C" w:rsidRDefault="00436E37" w:rsidP="00436E37">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6CA9EF3B" w14:textId="77777777" w:rsidR="00701D34" w:rsidRPr="00436E37" w:rsidRDefault="00701D34" w:rsidP="0044433A"/>
    <w:p w14:paraId="4E4BAC5C" w14:textId="4F01B974" w:rsidR="00D63CC1" w:rsidRPr="001A036A" w:rsidRDefault="00345609" w:rsidP="009A2B93">
      <w:pPr>
        <w:pStyle w:val="Heading3"/>
      </w:pPr>
      <w:bookmarkStart w:id="36" w:name="_Toc156874622"/>
      <w:bookmarkStart w:id="37" w:name="_Toc157924249"/>
      <w:bookmarkStart w:id="38" w:name="_Toc158601420"/>
      <w:bookmarkStart w:id="39" w:name="_Toc185236303"/>
      <w:bookmarkStart w:id="40" w:name="_Toc185953124"/>
      <w:bookmarkStart w:id="41" w:name="_Toc24358166"/>
      <w:bookmarkEnd w:id="34"/>
      <w:bookmarkEnd w:id="35"/>
      <w:r>
        <w:lastRenderedPageBreak/>
        <w:t>1.1</w:t>
      </w:r>
      <w:r w:rsidR="00345068">
        <w:t>0</w:t>
      </w:r>
      <w:r w:rsidR="001557DC" w:rsidRPr="001A036A">
        <w:t xml:space="preserve"> </w:t>
      </w:r>
      <w:r w:rsidR="00D63CC1" w:rsidRPr="001A036A">
        <w:t>Órgano de Contratación</w:t>
      </w:r>
      <w:bookmarkEnd w:id="36"/>
      <w:bookmarkEnd w:id="37"/>
      <w:bookmarkEnd w:id="38"/>
      <w:bookmarkEnd w:id="39"/>
      <w:bookmarkEnd w:id="40"/>
      <w:r w:rsidR="00574B84">
        <w:t>.</w:t>
      </w:r>
      <w:bookmarkEnd w:id="41"/>
    </w:p>
    <w:p w14:paraId="48201E10" w14:textId="77777777" w:rsidR="00D63CC1" w:rsidRPr="001A036A" w:rsidRDefault="00D63CC1" w:rsidP="00F4136F">
      <w:pPr>
        <w:rPr>
          <w:rFonts w:ascii="Arial Narrow" w:hAnsi="Arial Narrow" w:cs="Arial"/>
          <w:sz w:val="14"/>
        </w:rPr>
      </w:pPr>
    </w:p>
    <w:p w14:paraId="132E2115"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6BB7F13A" w14:textId="77777777" w:rsidR="006E2D93" w:rsidRPr="006E2D93" w:rsidRDefault="006E2D93" w:rsidP="006E2D93">
      <w:pPr>
        <w:rPr>
          <w:lang w:val="es-ES"/>
        </w:rPr>
      </w:pPr>
    </w:p>
    <w:p w14:paraId="0AAE2CAB" w14:textId="10C87E11" w:rsidR="00D63CC1" w:rsidRPr="001A036A" w:rsidRDefault="00345609" w:rsidP="009A2B93">
      <w:pPr>
        <w:pStyle w:val="Heading3"/>
      </w:pPr>
      <w:bookmarkStart w:id="45" w:name="_Toc156874624"/>
      <w:bookmarkStart w:id="46" w:name="_Toc157924251"/>
      <w:bookmarkStart w:id="47" w:name="_Toc24358167"/>
      <w:r>
        <w:t>1.1</w:t>
      </w:r>
      <w:r w:rsidR="00345068">
        <w:t>1</w:t>
      </w:r>
      <w:r w:rsidR="001557DC" w:rsidRPr="001A036A">
        <w:t xml:space="preserve"> </w:t>
      </w:r>
      <w:r w:rsidR="00D63CC1" w:rsidRPr="001A036A">
        <w:t>Atribuciones</w:t>
      </w:r>
      <w:bookmarkEnd w:id="42"/>
      <w:bookmarkEnd w:id="43"/>
      <w:bookmarkEnd w:id="44"/>
      <w:bookmarkEnd w:id="45"/>
      <w:bookmarkEnd w:id="46"/>
      <w:r w:rsidR="00574B84">
        <w:t>.</w:t>
      </w:r>
      <w:bookmarkEnd w:id="47"/>
    </w:p>
    <w:p w14:paraId="56F4537E" w14:textId="77777777" w:rsidR="00D63CC1" w:rsidRPr="001A036A" w:rsidRDefault="00D63CC1" w:rsidP="00F4136F">
      <w:pPr>
        <w:jc w:val="both"/>
        <w:rPr>
          <w:rFonts w:ascii="Arial Narrow" w:hAnsi="Arial Narrow" w:cs="Arial"/>
        </w:rPr>
      </w:pPr>
    </w:p>
    <w:p w14:paraId="7633EB87"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40DF8351" w14:textId="77777777" w:rsidR="00D63CC1" w:rsidRPr="00BC49E9" w:rsidRDefault="00D63CC1" w:rsidP="00F4136F">
      <w:pPr>
        <w:jc w:val="both"/>
        <w:rPr>
          <w:rFonts w:ascii="Arial Narrow" w:hAnsi="Arial Narrow" w:cs="Arial"/>
          <w:sz w:val="14"/>
        </w:rPr>
      </w:pPr>
    </w:p>
    <w:p w14:paraId="59BD9C35"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A1E78AA"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E0802AC"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745B766B"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3DAE353" w14:textId="77777777" w:rsidR="00A72099" w:rsidRDefault="00A72099" w:rsidP="00F4136F">
      <w:pPr>
        <w:jc w:val="both"/>
        <w:rPr>
          <w:rFonts w:ascii="Arial Narrow" w:hAnsi="Arial Narrow" w:cs="Arial"/>
        </w:rPr>
      </w:pPr>
    </w:p>
    <w:p w14:paraId="2F4FDC1E" w14:textId="51752645" w:rsidR="00D63CC1" w:rsidRPr="004D0CBA" w:rsidRDefault="00345609" w:rsidP="009A2B93">
      <w:pPr>
        <w:pStyle w:val="Heading3"/>
      </w:pPr>
      <w:bookmarkStart w:id="51" w:name="_Toc185236305"/>
      <w:bookmarkStart w:id="52" w:name="_Toc185953126"/>
      <w:bookmarkStart w:id="53" w:name="_Toc24358168"/>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r w:rsidR="00574B84">
        <w:t>.</w:t>
      </w:r>
      <w:bookmarkEnd w:id="53"/>
      <w:r w:rsidR="00A40A9D" w:rsidRPr="004D0CBA">
        <w:t xml:space="preserve"> </w:t>
      </w:r>
    </w:p>
    <w:p w14:paraId="25BC3335" w14:textId="77777777" w:rsidR="00675A27" w:rsidRDefault="00675A27" w:rsidP="00F4136F">
      <w:pPr>
        <w:jc w:val="both"/>
        <w:rPr>
          <w:rFonts w:ascii="Arial Narrow" w:hAnsi="Arial Narrow" w:cs="Arial"/>
        </w:rPr>
      </w:pPr>
    </w:p>
    <w:p w14:paraId="4005369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230C43DB" w14:textId="77777777" w:rsidR="00D63CC1" w:rsidRPr="004D0CBA" w:rsidRDefault="00D63CC1" w:rsidP="00BC49E9">
      <w:pPr>
        <w:jc w:val="right"/>
        <w:rPr>
          <w:rFonts w:ascii="Arial Narrow" w:hAnsi="Arial Narrow" w:cs="Arial"/>
        </w:rPr>
      </w:pPr>
    </w:p>
    <w:p w14:paraId="2893EBD9"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4DCB9BA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171F3BDF"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48AA90"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12C413E8"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073C6A99" w14:textId="77777777" w:rsidR="00AC250F" w:rsidRDefault="00AC250F" w:rsidP="007A0810">
      <w:pPr>
        <w:ind w:left="720"/>
        <w:jc w:val="both"/>
        <w:rPr>
          <w:rFonts w:ascii="Arial Narrow" w:hAnsi="Arial Narrow" w:cs="Arial"/>
        </w:rPr>
      </w:pPr>
    </w:p>
    <w:p w14:paraId="33D235B7" w14:textId="1B67858A" w:rsidR="00CE5AC2" w:rsidRPr="004D0CBA" w:rsidRDefault="00345609" w:rsidP="009A2B93">
      <w:pPr>
        <w:pStyle w:val="Heading3"/>
      </w:pPr>
      <w:bookmarkStart w:id="54" w:name="_Toc159673561"/>
      <w:bookmarkStart w:id="55" w:name="_Toc185953134"/>
      <w:bookmarkStart w:id="56" w:name="_Toc24358169"/>
      <w:r w:rsidRPr="004D0CBA">
        <w:t>1.1</w:t>
      </w:r>
      <w:r w:rsidR="00345068">
        <w:t>3</w:t>
      </w:r>
      <w:r w:rsidR="001557DC" w:rsidRPr="004D0CBA">
        <w:t xml:space="preserve"> </w:t>
      </w:r>
      <w:r w:rsidR="00CE5AC2" w:rsidRPr="004D0CBA">
        <w:t>Exención de Responsabilidades</w:t>
      </w:r>
      <w:bookmarkEnd w:id="54"/>
      <w:bookmarkEnd w:id="55"/>
      <w:r w:rsidR="00574B84">
        <w:t>.</w:t>
      </w:r>
      <w:bookmarkEnd w:id="56"/>
    </w:p>
    <w:p w14:paraId="226387EC" w14:textId="77777777" w:rsidR="00CE5AC2" w:rsidRPr="004D0CBA" w:rsidRDefault="00CE5AC2" w:rsidP="00F4136F">
      <w:pPr>
        <w:rPr>
          <w:rFonts w:ascii="Arial Narrow" w:hAnsi="Arial Narrow" w:cs="Arial"/>
          <w:sz w:val="14"/>
        </w:rPr>
      </w:pPr>
    </w:p>
    <w:p w14:paraId="5F62256D"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18F0632A" w14:textId="77777777" w:rsidR="009B10E8" w:rsidRPr="00E46520" w:rsidRDefault="009B10E8" w:rsidP="00F4136F">
      <w:pPr>
        <w:jc w:val="both"/>
        <w:rPr>
          <w:rFonts w:ascii="Arial Narrow" w:hAnsi="Arial Narrow" w:cs="Arial"/>
        </w:rPr>
      </w:pPr>
    </w:p>
    <w:p w14:paraId="3ECF71D3" w14:textId="30A64CB8" w:rsidR="00CE5AC2" w:rsidRPr="00522A19" w:rsidRDefault="00345609" w:rsidP="009A2B93">
      <w:pPr>
        <w:pStyle w:val="Heading3"/>
      </w:pPr>
      <w:bookmarkStart w:id="57" w:name="_Toc159673562"/>
      <w:bookmarkStart w:id="58" w:name="_Toc185953135"/>
      <w:bookmarkStart w:id="59" w:name="_Toc24358170"/>
      <w:r w:rsidRPr="00522A19">
        <w:t>1.1</w:t>
      </w:r>
      <w:r w:rsidR="00345068">
        <w:t>4</w:t>
      </w:r>
      <w:r w:rsidR="00EF78CF" w:rsidRPr="00522A19">
        <w:t xml:space="preserve"> </w:t>
      </w:r>
      <w:r w:rsidR="00CE5AC2" w:rsidRPr="00522A19">
        <w:t>Prácticas Corruptas o Fraudulentas</w:t>
      </w:r>
      <w:bookmarkEnd w:id="57"/>
      <w:bookmarkEnd w:id="58"/>
      <w:r w:rsidR="00574B84">
        <w:t>.</w:t>
      </w:r>
      <w:bookmarkEnd w:id="59"/>
    </w:p>
    <w:p w14:paraId="374E8199" w14:textId="77777777" w:rsidR="00CE5AC2" w:rsidRPr="00E46520" w:rsidRDefault="00CE5AC2" w:rsidP="00F4136F">
      <w:pPr>
        <w:pStyle w:val="BodyText"/>
        <w:rPr>
          <w:rFonts w:ascii="Arial Narrow" w:hAnsi="Arial Narrow" w:cs="Arial"/>
          <w:color w:val="auto"/>
          <w:sz w:val="14"/>
        </w:rPr>
      </w:pPr>
    </w:p>
    <w:p w14:paraId="62D2ACD6" w14:textId="77777777" w:rsidR="00260AD4" w:rsidRPr="00045DEA" w:rsidRDefault="00260AD4" w:rsidP="00260AD4">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473D80C2" w14:textId="77777777" w:rsidR="00260AD4" w:rsidRDefault="00260AD4" w:rsidP="00260AD4">
      <w:pPr>
        <w:jc w:val="both"/>
        <w:rPr>
          <w:rFonts w:ascii="Arial Narrow" w:eastAsia="SimSun" w:hAnsi="Arial Narrow" w:cs="Arial"/>
        </w:rPr>
      </w:pPr>
    </w:p>
    <w:p w14:paraId="1D81655A" w14:textId="77777777" w:rsidR="00260AD4" w:rsidRPr="00E46520" w:rsidRDefault="00260AD4" w:rsidP="00260AD4">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819DD21" w14:textId="77777777" w:rsidR="00260AD4" w:rsidRPr="00E46520" w:rsidRDefault="00260AD4" w:rsidP="00260AD4">
      <w:pPr>
        <w:ind w:firstLine="708"/>
        <w:jc w:val="both"/>
        <w:rPr>
          <w:rFonts w:ascii="Arial Narrow" w:eastAsia="SimSun" w:hAnsi="Arial Narrow" w:cs="Arial"/>
          <w:lang w:val="es-MX"/>
        </w:rPr>
      </w:pPr>
    </w:p>
    <w:p w14:paraId="6344EDA3" w14:textId="77777777" w:rsidR="00260AD4" w:rsidRPr="00E46520" w:rsidRDefault="00260AD4" w:rsidP="00260AD4">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665D7E53" w14:textId="77777777" w:rsidR="00260AD4" w:rsidRPr="00E46520" w:rsidRDefault="00260AD4" w:rsidP="00260AD4">
      <w:pPr>
        <w:jc w:val="both"/>
        <w:rPr>
          <w:rFonts w:ascii="Arial Narrow" w:hAnsi="Arial Narrow" w:cs="Arial"/>
        </w:rPr>
      </w:pPr>
    </w:p>
    <w:p w14:paraId="2BC41683" w14:textId="77777777" w:rsidR="00260AD4" w:rsidRPr="00045DEA" w:rsidRDefault="00260AD4" w:rsidP="00260AD4">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1CA069B2" w14:textId="77777777" w:rsidR="00260AD4" w:rsidRPr="002079BD" w:rsidRDefault="00260AD4" w:rsidP="00260AD4">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2EFE5B2E" w14:textId="2EE0B7EC" w:rsidR="00CE5AC2" w:rsidRPr="00A9511E" w:rsidRDefault="00345609" w:rsidP="009A2B93">
      <w:pPr>
        <w:pStyle w:val="Heading3"/>
      </w:pPr>
      <w:bookmarkStart w:id="62" w:name="_Toc24358171"/>
      <w:r w:rsidRPr="00A9511E">
        <w:t>1.1</w:t>
      </w:r>
      <w:r w:rsidR="00345068">
        <w:t>5</w:t>
      </w:r>
      <w:r w:rsidR="001557DC" w:rsidRPr="00A9511E">
        <w:t xml:space="preserve"> </w:t>
      </w:r>
      <w:r w:rsidR="00CE5AC2" w:rsidRPr="00A9511E">
        <w:t>De los Oferentes/Proponentes Hábiles e Inhábiles</w:t>
      </w:r>
      <w:bookmarkEnd w:id="60"/>
      <w:bookmarkEnd w:id="61"/>
      <w:r w:rsidR="00AD5414">
        <w:t>.</w:t>
      </w:r>
      <w:bookmarkEnd w:id="62"/>
      <w:r w:rsidR="00CE5AC2" w:rsidRPr="00A9511E">
        <w:t xml:space="preserve"> </w:t>
      </w:r>
      <w:r w:rsidR="00ED07BE" w:rsidRPr="00A9511E">
        <w:t xml:space="preserve"> </w:t>
      </w:r>
    </w:p>
    <w:p w14:paraId="6EFCCA7A" w14:textId="77777777" w:rsidR="00CE5AC2" w:rsidRPr="00A9511E" w:rsidRDefault="00CE5AC2" w:rsidP="00F4136F">
      <w:pPr>
        <w:pStyle w:val="List2"/>
        <w:rPr>
          <w:rFonts w:ascii="Arial Narrow" w:eastAsia="SimSun" w:hAnsi="Arial Narrow" w:cs="Arial"/>
          <w:sz w:val="14"/>
        </w:rPr>
      </w:pPr>
    </w:p>
    <w:p w14:paraId="72F09132" w14:textId="2F0B1EB3"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w:t>
      </w:r>
      <w:r w:rsidR="00F13905">
        <w:rPr>
          <w:rFonts w:ascii="Arial Narrow" w:eastAsia="SimSun" w:hAnsi="Arial Narrow" w:cs="Arial"/>
        </w:rPr>
        <w:t xml:space="preserve">oda persona natural o jurídica, </w:t>
      </w:r>
      <w:r w:rsidRPr="00A9511E">
        <w:rPr>
          <w:rFonts w:ascii="Arial Narrow" w:eastAsia="SimSun" w:hAnsi="Arial Narrow" w:cs="Arial"/>
        </w:rPr>
        <w:t>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2DF2C138" w14:textId="5918FAFA" w:rsidR="00BA11F2"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01B46EFE" w14:textId="318F228C" w:rsidR="00CE5AC2" w:rsidRPr="00E46520" w:rsidRDefault="00345609" w:rsidP="009A2B93">
      <w:pPr>
        <w:pStyle w:val="Heading3"/>
      </w:pPr>
      <w:bookmarkStart w:id="65" w:name="_Toc24358172"/>
      <w:r w:rsidRPr="00E46520">
        <w:t>1.1</w:t>
      </w:r>
      <w:r w:rsidR="00345068">
        <w:t>6</w:t>
      </w:r>
      <w:r w:rsidR="00EF78CF" w:rsidRPr="00E46520">
        <w:t xml:space="preserve"> </w:t>
      </w:r>
      <w:r w:rsidR="00CE5AC2" w:rsidRPr="00E46520">
        <w:t>Prohibición de Contratar</w:t>
      </w:r>
      <w:bookmarkEnd w:id="63"/>
      <w:bookmarkEnd w:id="64"/>
      <w:r w:rsidR="00AD5414">
        <w:t>.</w:t>
      </w:r>
      <w:bookmarkEnd w:id="65"/>
    </w:p>
    <w:p w14:paraId="0212A573" w14:textId="77777777" w:rsidR="00CE5AC2" w:rsidRPr="00E46520" w:rsidRDefault="00CE5AC2" w:rsidP="00F4136F">
      <w:pPr>
        <w:pStyle w:val="List2"/>
        <w:rPr>
          <w:rFonts w:ascii="Arial Narrow" w:eastAsia="SimSun" w:hAnsi="Arial Narrow" w:cs="Arial"/>
          <w:sz w:val="14"/>
        </w:rPr>
      </w:pPr>
    </w:p>
    <w:p w14:paraId="2061CF79"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63612340" w14:textId="77777777" w:rsidR="00510AC5" w:rsidRPr="00E46520" w:rsidRDefault="00510AC5" w:rsidP="00F4136F">
      <w:pPr>
        <w:pStyle w:val="List2"/>
        <w:rPr>
          <w:rFonts w:ascii="Arial Narrow" w:eastAsia="SimSun" w:hAnsi="Arial Narrow" w:cs="Arial"/>
        </w:rPr>
      </w:pPr>
    </w:p>
    <w:p w14:paraId="20923FB2"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A2434B" w14:textId="77777777" w:rsidR="00510AC5" w:rsidRPr="00E46520" w:rsidRDefault="00510AC5" w:rsidP="00F4136F">
      <w:pPr>
        <w:rPr>
          <w:rFonts w:ascii="Arial Narrow" w:hAnsi="Arial Narrow" w:cs="Arial"/>
        </w:rPr>
      </w:pPr>
    </w:p>
    <w:p w14:paraId="5CFC4D7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635ABEB" w14:textId="77777777" w:rsidR="00510AC5" w:rsidRPr="00E46520" w:rsidRDefault="00510AC5" w:rsidP="00F4136F">
      <w:pPr>
        <w:rPr>
          <w:rFonts w:ascii="Arial Narrow" w:hAnsi="Arial Narrow" w:cs="Arial"/>
        </w:rPr>
      </w:pPr>
    </w:p>
    <w:p w14:paraId="64114BB5"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069249D5" w14:textId="77777777" w:rsidR="00F22927" w:rsidRPr="00F22927" w:rsidRDefault="00F22927" w:rsidP="00F22927">
      <w:pPr>
        <w:rPr>
          <w:rFonts w:ascii="Arial Narrow" w:hAnsi="Arial Narrow" w:cs="Arial"/>
        </w:rPr>
      </w:pPr>
    </w:p>
    <w:p w14:paraId="35271326"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lastRenderedPageBreak/>
        <w:t>Todo personal del INABIE y MINERD;</w:t>
      </w:r>
    </w:p>
    <w:p w14:paraId="37165712" w14:textId="77777777" w:rsidR="00B437D8" w:rsidRPr="00F22927" w:rsidRDefault="00B437D8" w:rsidP="00B437D8">
      <w:pPr>
        <w:pStyle w:val="ListParagraph"/>
        <w:ind w:left="1190"/>
        <w:rPr>
          <w:rFonts w:ascii="Arial Narrow" w:hAnsi="Arial Narrow" w:cs="Arial"/>
        </w:rPr>
      </w:pPr>
    </w:p>
    <w:p w14:paraId="6F17253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65FB29A9" w14:textId="77777777" w:rsidR="00510AC5" w:rsidRPr="00E46520" w:rsidRDefault="00510AC5" w:rsidP="00F4136F">
      <w:pPr>
        <w:rPr>
          <w:rFonts w:ascii="Arial Narrow" w:hAnsi="Arial Narrow" w:cs="Arial"/>
        </w:rPr>
      </w:pPr>
    </w:p>
    <w:p w14:paraId="6F7A164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39B5927C" w14:textId="77777777" w:rsidR="00510AC5" w:rsidRPr="00E46520" w:rsidRDefault="00510AC5" w:rsidP="00F4136F">
      <w:pPr>
        <w:rPr>
          <w:rFonts w:ascii="Arial Narrow" w:hAnsi="Arial Narrow" w:cs="Arial"/>
        </w:rPr>
      </w:pPr>
    </w:p>
    <w:p w14:paraId="05C1801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B5B61B8" w14:textId="77777777" w:rsidR="00510AC5" w:rsidRPr="00E46520" w:rsidRDefault="00510AC5" w:rsidP="00F4136F">
      <w:pPr>
        <w:rPr>
          <w:rFonts w:ascii="Arial Narrow" w:hAnsi="Arial Narrow" w:cs="Arial"/>
        </w:rPr>
      </w:pPr>
    </w:p>
    <w:p w14:paraId="2BC0C39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D1D0394" w14:textId="77777777" w:rsidR="00510AC5" w:rsidRPr="00E46520" w:rsidRDefault="00510AC5" w:rsidP="00F4136F">
      <w:pPr>
        <w:rPr>
          <w:rFonts w:ascii="Arial Narrow" w:hAnsi="Arial Narrow" w:cs="Arial"/>
        </w:rPr>
      </w:pPr>
    </w:p>
    <w:p w14:paraId="7D1EF850"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8291411" w14:textId="77777777" w:rsidR="00510AC5" w:rsidRPr="00E46520" w:rsidRDefault="00510AC5" w:rsidP="00F4136F">
      <w:pPr>
        <w:rPr>
          <w:rFonts w:ascii="Arial Narrow" w:hAnsi="Arial Narrow" w:cs="Arial"/>
        </w:rPr>
      </w:pPr>
    </w:p>
    <w:p w14:paraId="4AF3A58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021B4E4" w14:textId="77777777" w:rsidR="00510AC5" w:rsidRDefault="00510AC5" w:rsidP="00F4136F">
      <w:pPr>
        <w:rPr>
          <w:rFonts w:ascii="Arial Narrow" w:hAnsi="Arial Narrow" w:cs="Arial"/>
        </w:rPr>
      </w:pPr>
    </w:p>
    <w:p w14:paraId="28252C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52BE184" w14:textId="77777777" w:rsidR="00510AC5" w:rsidRPr="00E46520" w:rsidRDefault="00510AC5" w:rsidP="00F4136F">
      <w:pPr>
        <w:rPr>
          <w:rFonts w:ascii="Arial Narrow" w:hAnsi="Arial Narrow" w:cs="Arial"/>
        </w:rPr>
      </w:pPr>
    </w:p>
    <w:p w14:paraId="6F774C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EB3837D" w14:textId="77777777" w:rsidR="00510AC5" w:rsidRPr="00E46520" w:rsidRDefault="00510AC5" w:rsidP="00F4136F">
      <w:pPr>
        <w:rPr>
          <w:rFonts w:ascii="Arial Narrow" w:hAnsi="Arial Narrow" w:cs="Arial"/>
        </w:rPr>
      </w:pPr>
    </w:p>
    <w:p w14:paraId="57C8448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38F9BB05" w14:textId="77777777" w:rsidR="003A3633" w:rsidRPr="00E46520" w:rsidRDefault="003A3633" w:rsidP="003A3633">
      <w:pPr>
        <w:pStyle w:val="ListParagraph"/>
        <w:rPr>
          <w:rFonts w:ascii="Arial Narrow" w:hAnsi="Arial Narrow" w:cs="Arial"/>
        </w:rPr>
      </w:pPr>
    </w:p>
    <w:p w14:paraId="5F888FB2"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14FD9A8D" w14:textId="77777777" w:rsidR="00510AC5" w:rsidRPr="00E46520" w:rsidRDefault="00510AC5" w:rsidP="00F4136F">
      <w:pPr>
        <w:pStyle w:val="Default"/>
        <w:ind w:firstLine="700"/>
        <w:jc w:val="both"/>
        <w:rPr>
          <w:rFonts w:ascii="Arial Narrow" w:hAnsi="Arial Narrow" w:cs="Arial"/>
          <w:color w:val="auto"/>
          <w:lang w:val="es-DO"/>
        </w:rPr>
      </w:pPr>
    </w:p>
    <w:p w14:paraId="601EC280"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lastRenderedPageBreak/>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171899F2" w14:textId="77777777" w:rsidR="00693895" w:rsidRPr="00E46520" w:rsidRDefault="00693895" w:rsidP="00F4136F">
      <w:pPr>
        <w:autoSpaceDE w:val="0"/>
        <w:autoSpaceDN w:val="0"/>
        <w:jc w:val="both"/>
        <w:rPr>
          <w:rFonts w:ascii="Arial Narrow" w:eastAsia="SimSun" w:hAnsi="Arial Narrow"/>
        </w:rPr>
      </w:pPr>
    </w:p>
    <w:p w14:paraId="25D68C8B"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32DA69BE" w14:textId="77777777" w:rsidR="002B6794" w:rsidRPr="001A036A" w:rsidRDefault="002B6794" w:rsidP="00F4136F">
      <w:pPr>
        <w:autoSpaceDE w:val="0"/>
        <w:autoSpaceDN w:val="0"/>
        <w:jc w:val="both"/>
        <w:rPr>
          <w:rFonts w:ascii="Arial Narrow" w:hAnsi="Arial Narrow" w:cs="Arial"/>
          <w:b/>
        </w:rPr>
      </w:pPr>
    </w:p>
    <w:p w14:paraId="00176F2D" w14:textId="5A8E8ED6" w:rsidR="00510AC5" w:rsidRPr="001A036A" w:rsidRDefault="00345609" w:rsidP="009A2B93">
      <w:pPr>
        <w:pStyle w:val="Heading3"/>
      </w:pPr>
      <w:bookmarkStart w:id="67" w:name="_Toc159673565"/>
      <w:bookmarkStart w:id="68" w:name="_Toc185953138"/>
      <w:bookmarkStart w:id="69" w:name="_Toc24358173"/>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r w:rsidR="00574B84">
        <w:t>.</w:t>
      </w:r>
      <w:bookmarkEnd w:id="69"/>
    </w:p>
    <w:p w14:paraId="1E10B9F6" w14:textId="77777777" w:rsidR="00510AC5" w:rsidRPr="001A036A" w:rsidRDefault="00510AC5" w:rsidP="00F4136F">
      <w:pPr>
        <w:rPr>
          <w:rFonts w:ascii="Arial Narrow" w:eastAsia="SimSun" w:hAnsi="Arial Narrow" w:cs="Arial"/>
          <w:sz w:val="14"/>
          <w:lang w:val="es-MX"/>
        </w:rPr>
      </w:pPr>
    </w:p>
    <w:p w14:paraId="02BAD71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54D9F108" w14:textId="77777777" w:rsidR="00510AC5" w:rsidRPr="001A036A" w:rsidRDefault="00510AC5" w:rsidP="00F4136F">
      <w:pPr>
        <w:rPr>
          <w:rFonts w:ascii="Arial Narrow" w:eastAsia="SimSun" w:hAnsi="Arial Narrow" w:cs="Arial"/>
        </w:rPr>
      </w:pPr>
    </w:p>
    <w:p w14:paraId="4800A6C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5C0B468F" w14:textId="77777777" w:rsidR="00E23C80" w:rsidRPr="00FD53ED" w:rsidRDefault="00E23C80" w:rsidP="00E23C80">
      <w:pPr>
        <w:ind w:left="1190"/>
        <w:jc w:val="both"/>
        <w:rPr>
          <w:rFonts w:ascii="Arial Narrow" w:eastAsia="SimSun" w:hAnsi="Arial Narrow" w:cs="Arial"/>
          <w:lang w:val="es-MX"/>
        </w:rPr>
      </w:pPr>
    </w:p>
    <w:p w14:paraId="379EB81D"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5F09F40B" w14:textId="77777777" w:rsidR="00510AC5" w:rsidRPr="001A036A" w:rsidRDefault="00510AC5" w:rsidP="00F4136F">
      <w:pPr>
        <w:rPr>
          <w:rFonts w:ascii="Arial Narrow" w:eastAsia="SimSun" w:hAnsi="Arial Narrow" w:cs="Arial"/>
          <w:lang w:val="es-MX"/>
        </w:rPr>
      </w:pPr>
    </w:p>
    <w:p w14:paraId="1BE43D17"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1E084ED5" w14:textId="77777777" w:rsidR="00510AC5" w:rsidRPr="00555280" w:rsidRDefault="00510AC5" w:rsidP="00F4136F">
      <w:pPr>
        <w:rPr>
          <w:rFonts w:ascii="Arial Narrow" w:eastAsia="SimSun" w:hAnsi="Arial Narrow" w:cs="Arial"/>
          <w:lang w:val="es-MX"/>
        </w:rPr>
      </w:pPr>
    </w:p>
    <w:p w14:paraId="3FC5130D"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678B31E" w14:textId="77777777" w:rsidR="00510AC5" w:rsidRPr="001A036A" w:rsidRDefault="00510AC5" w:rsidP="00F4136F">
      <w:pPr>
        <w:rPr>
          <w:rFonts w:ascii="Arial Narrow" w:eastAsia="SimSun" w:hAnsi="Arial Narrow" w:cs="Arial"/>
          <w:lang w:val="es-MX"/>
        </w:rPr>
      </w:pPr>
    </w:p>
    <w:p w14:paraId="5F7C2DC2"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39F45D98" w14:textId="77777777" w:rsidR="00242CD4" w:rsidRDefault="00242CD4" w:rsidP="00242CD4">
      <w:pPr>
        <w:pStyle w:val="ListParagraph"/>
        <w:rPr>
          <w:rFonts w:ascii="Arial Narrow" w:eastAsia="SimSun" w:hAnsi="Arial Narrow" w:cs="Arial"/>
          <w:lang w:val="es-MX"/>
        </w:rPr>
      </w:pPr>
    </w:p>
    <w:p w14:paraId="6EB75C32"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0B58CB0D"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68725FF4" w14:textId="4FD58A27" w:rsidR="00CE5AC2" w:rsidRPr="001A036A" w:rsidRDefault="00345609" w:rsidP="009A2B93">
      <w:pPr>
        <w:pStyle w:val="Heading3"/>
      </w:pPr>
      <w:bookmarkStart w:id="72" w:name="_Toc24358174"/>
      <w:r>
        <w:t>1.1</w:t>
      </w:r>
      <w:r w:rsidR="0018275F">
        <w:t>8</w:t>
      </w:r>
      <w:r w:rsidR="001557DC" w:rsidRPr="001A036A">
        <w:t xml:space="preserve"> </w:t>
      </w:r>
      <w:r w:rsidR="00CE5AC2" w:rsidRPr="001A036A">
        <w:t>Representante Legal</w:t>
      </w:r>
      <w:bookmarkEnd w:id="70"/>
      <w:bookmarkEnd w:id="71"/>
      <w:r w:rsidR="00574B84">
        <w:t>.</w:t>
      </w:r>
      <w:bookmarkEnd w:id="72"/>
    </w:p>
    <w:p w14:paraId="06D7F041" w14:textId="77777777" w:rsidR="00CE5AC2" w:rsidRPr="001A036A" w:rsidRDefault="00CE5AC2" w:rsidP="00F4136F">
      <w:pPr>
        <w:rPr>
          <w:rFonts w:ascii="Arial Narrow" w:hAnsi="Arial Narrow" w:cs="Arial"/>
          <w:sz w:val="14"/>
        </w:rPr>
      </w:pPr>
    </w:p>
    <w:p w14:paraId="2528B493" w14:textId="77777777" w:rsidR="00CE5AC2" w:rsidRPr="00940E71" w:rsidRDefault="006220C3" w:rsidP="00F4136F">
      <w:pPr>
        <w:jc w:val="both"/>
        <w:rPr>
          <w:rFonts w:ascii="Arial Narrow" w:hAnsi="Arial Narrow" w:cs="Arial"/>
          <w:highlight w:val="yellow"/>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w:t>
      </w:r>
      <w:r w:rsidRPr="00940E71">
        <w:rPr>
          <w:rFonts w:ascii="Arial Narrow" w:hAnsi="Arial Narrow" w:cs="Arial"/>
        </w:rPr>
        <w:t>cualquier momento del proceso de la licitación para su confirmación</w:t>
      </w:r>
      <w:r w:rsidR="00CE5AC2" w:rsidRPr="00940E71">
        <w:rPr>
          <w:rFonts w:ascii="Arial Narrow" w:hAnsi="Arial Narrow" w:cs="Arial"/>
        </w:rPr>
        <w:t>.</w:t>
      </w:r>
      <w:r w:rsidR="00A3655A" w:rsidRPr="00940E71">
        <w:rPr>
          <w:rFonts w:ascii="Arial Narrow" w:hAnsi="Arial Narrow" w:cs="Arial"/>
        </w:rPr>
        <w:t xml:space="preserve"> </w:t>
      </w:r>
    </w:p>
    <w:p w14:paraId="25A41F68" w14:textId="71CDA199" w:rsidR="00EF78CF" w:rsidRPr="00940E71" w:rsidRDefault="00EF78CF" w:rsidP="00F4136F">
      <w:pPr>
        <w:rPr>
          <w:rFonts w:ascii="Arial Narrow" w:hAnsi="Arial Narrow"/>
          <w:highlight w:val="yellow"/>
        </w:rPr>
      </w:pPr>
      <w:bookmarkStart w:id="73" w:name="_Toc185953139"/>
    </w:p>
    <w:p w14:paraId="0F3C1352" w14:textId="5C3671F2" w:rsidR="00CE5AC2" w:rsidRPr="001A036A" w:rsidRDefault="001557DC" w:rsidP="009A2B93">
      <w:pPr>
        <w:pStyle w:val="Heading3"/>
      </w:pPr>
      <w:bookmarkStart w:id="74" w:name="_Toc159673568"/>
      <w:bookmarkStart w:id="75" w:name="_Toc185953141"/>
      <w:bookmarkStart w:id="76" w:name="_Toc24358175"/>
      <w:bookmarkEnd w:id="73"/>
      <w:r w:rsidRPr="001A036A">
        <w:t>1.</w:t>
      </w:r>
      <w:r w:rsidR="002B7BFF">
        <w:t>19</w:t>
      </w:r>
      <w:r w:rsidRPr="001A036A">
        <w:t xml:space="preserve"> </w:t>
      </w:r>
      <w:r w:rsidR="00CE5AC2" w:rsidRPr="001A036A">
        <w:t>Subsanaciones</w:t>
      </w:r>
      <w:bookmarkEnd w:id="74"/>
      <w:bookmarkEnd w:id="75"/>
      <w:r w:rsidR="0022688B">
        <w:t>.</w:t>
      </w:r>
      <w:bookmarkEnd w:id="76"/>
    </w:p>
    <w:p w14:paraId="0EBDEFBB" w14:textId="77777777" w:rsidR="00CE5AC2" w:rsidRPr="001A036A" w:rsidRDefault="00CE5AC2" w:rsidP="00F4136F">
      <w:pPr>
        <w:jc w:val="both"/>
        <w:rPr>
          <w:rFonts w:ascii="Arial Narrow" w:hAnsi="Arial Narrow" w:cs="Arial"/>
          <w:sz w:val="14"/>
        </w:rPr>
      </w:pPr>
    </w:p>
    <w:p w14:paraId="27A2A297" w14:textId="77777777" w:rsidR="00701D34" w:rsidRDefault="00701D34" w:rsidP="00701D34">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 xml:space="preserve">los fines de la presente Licitación se considera que una Oferta se ajusta sustancialmente a los Pliegos de Condiciones, cuando concuerda con todos los </w:t>
      </w:r>
      <w:r w:rsidRPr="001A036A">
        <w:rPr>
          <w:rFonts w:ascii="Arial Narrow" w:hAnsi="Arial Narrow" w:cs="Arial"/>
        </w:rPr>
        <w:lastRenderedPageBreak/>
        <w:t>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2544438A" w14:textId="77777777" w:rsidR="00701D34" w:rsidRPr="003A4D0D" w:rsidRDefault="00701D34" w:rsidP="00701D34">
      <w:pPr>
        <w:jc w:val="both"/>
        <w:rPr>
          <w:rFonts w:ascii="Arial Narrow" w:hAnsi="Arial Narrow" w:cs="Arial"/>
          <w:lang w:val="es-ES_tradnl"/>
        </w:rPr>
      </w:pPr>
    </w:p>
    <w:p w14:paraId="46DFBFF4" w14:textId="77777777" w:rsidR="00701D34" w:rsidRPr="003A4D0D" w:rsidRDefault="00701D34" w:rsidP="00701D34">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10D3BDAC" w14:textId="77777777" w:rsidR="00701D34" w:rsidRPr="001A036A" w:rsidRDefault="00701D34" w:rsidP="00701D34">
      <w:pPr>
        <w:jc w:val="both"/>
        <w:rPr>
          <w:rFonts w:ascii="Arial Narrow" w:hAnsi="Arial Narrow" w:cs="Arial"/>
        </w:rPr>
      </w:pPr>
    </w:p>
    <w:p w14:paraId="262034A5" w14:textId="77777777" w:rsidR="00701D34" w:rsidRPr="001A036A" w:rsidRDefault="00701D34" w:rsidP="00701D34">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3C906A85" w14:textId="77777777" w:rsidR="00701D34" w:rsidRPr="001A036A" w:rsidRDefault="00701D34" w:rsidP="00701D34">
      <w:pPr>
        <w:jc w:val="both"/>
        <w:rPr>
          <w:rFonts w:ascii="Arial Narrow" w:hAnsi="Arial Narrow" w:cs="Arial"/>
        </w:rPr>
      </w:pPr>
    </w:p>
    <w:p w14:paraId="0B533C39" w14:textId="77777777" w:rsidR="00701D34" w:rsidRDefault="00701D34" w:rsidP="00701D34">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33A0A43" w14:textId="77777777" w:rsidR="00701D34" w:rsidRDefault="00701D34" w:rsidP="00701D34">
      <w:pPr>
        <w:jc w:val="both"/>
        <w:rPr>
          <w:rFonts w:ascii="Arial Narrow" w:hAnsi="Arial Narrow" w:cs="Arial"/>
        </w:rPr>
      </w:pPr>
    </w:p>
    <w:p w14:paraId="34A85E9E" w14:textId="77777777" w:rsidR="00701D34" w:rsidRPr="006E38D9" w:rsidRDefault="00701D34" w:rsidP="00701D34">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A42A8AB" w14:textId="77777777" w:rsidR="00701D34" w:rsidRDefault="00701D34" w:rsidP="00701D34">
      <w:pPr>
        <w:rPr>
          <w:rFonts w:ascii="Arial Narrow" w:hAnsi="Arial Narrow" w:cs="Arial"/>
        </w:rPr>
      </w:pPr>
    </w:p>
    <w:p w14:paraId="2A4D76B9" w14:textId="060AC0F5" w:rsidR="00701D34" w:rsidRPr="000B5379" w:rsidRDefault="00701D34" w:rsidP="00701D34">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260AD4">
        <w:rPr>
          <w:rFonts w:ascii="Arial Narrow" w:hAnsi="Arial Narrow" w:cs="Arial"/>
          <w:b/>
          <w:u w:val="single"/>
        </w:rPr>
        <w:t>ENTREGA</w:t>
      </w:r>
      <w:r>
        <w:rPr>
          <w:rFonts w:ascii="Arial Narrow" w:hAnsi="Arial Narrow" w:cs="Arial"/>
        </w:rPr>
        <w:t xml:space="preserve"> de</w:t>
      </w:r>
      <w:r w:rsidR="00260AD4">
        <w:rPr>
          <w:rFonts w:ascii="Arial Narrow" w:hAnsi="Arial Narrow" w:cs="Arial"/>
        </w:rPr>
        <w:t xml:space="preserve"> </w:t>
      </w:r>
      <w:r w:rsidR="00C0584D">
        <w:rPr>
          <w:rFonts w:ascii="Arial Narrow" w:hAnsi="Arial Narrow" w:cs="Arial"/>
        </w:rPr>
        <w:t>cualquiera</w:t>
      </w:r>
      <w:r w:rsidR="00260AD4">
        <w:rPr>
          <w:rFonts w:ascii="Arial Narrow" w:hAnsi="Arial Narrow" w:cs="Arial"/>
        </w:rPr>
        <w:t xml:space="preserve"> de</w:t>
      </w:r>
      <w:r>
        <w:rPr>
          <w:rFonts w:ascii="Arial Narrow" w:hAnsi="Arial Narrow" w:cs="Arial"/>
        </w:rPr>
        <w:t xml:space="preserve"> los documentos requeridos en la etapa de </w:t>
      </w:r>
      <w:r w:rsidRPr="000B5379">
        <w:rPr>
          <w:rFonts w:ascii="Arial Narrow" w:hAnsi="Arial Narrow" w:cs="Arial"/>
          <w:b/>
          <w:u w:val="single"/>
        </w:rPr>
        <w:t xml:space="preserve">subsanación implica la No Habilitación de la Oferta sin más trámite. </w:t>
      </w:r>
    </w:p>
    <w:p w14:paraId="78D05F6F" w14:textId="77777777" w:rsidR="00701D34" w:rsidRDefault="00701D34" w:rsidP="00701D34">
      <w:pPr>
        <w:rPr>
          <w:rFonts w:ascii="Arial Narrow" w:hAnsi="Arial Narrow" w:cs="Arial"/>
        </w:rPr>
      </w:pPr>
    </w:p>
    <w:p w14:paraId="6CEA296C" w14:textId="77777777" w:rsidR="00701D34" w:rsidRPr="000B5379" w:rsidRDefault="00701D34" w:rsidP="00701D34">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6E43F710" w14:textId="77777777" w:rsidR="00701D34" w:rsidRPr="000B5379" w:rsidRDefault="00701D34" w:rsidP="00701D34">
      <w:pPr>
        <w:rPr>
          <w:rFonts w:ascii="Arial Narrow" w:hAnsi="Arial Narrow" w:cs="Arial"/>
        </w:rPr>
      </w:pPr>
    </w:p>
    <w:p w14:paraId="406A1121" w14:textId="77777777" w:rsidR="00701D34" w:rsidRPr="000B5379" w:rsidRDefault="00701D34" w:rsidP="00701D34">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4020039E" w14:textId="77777777" w:rsidR="00701D34" w:rsidRPr="000B5379" w:rsidRDefault="00701D34" w:rsidP="00701D34">
      <w:pPr>
        <w:rPr>
          <w:rFonts w:ascii="Arial Narrow" w:hAnsi="Arial Narrow" w:cs="Arial"/>
        </w:rPr>
      </w:pPr>
    </w:p>
    <w:p w14:paraId="27379C11" w14:textId="77777777" w:rsidR="00701D34" w:rsidRPr="000B5379" w:rsidRDefault="00701D34" w:rsidP="00701D34">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1B6AFF96" w14:textId="77777777" w:rsidR="00701D34" w:rsidRPr="000B5379" w:rsidRDefault="00701D34" w:rsidP="00701D34">
      <w:pPr>
        <w:rPr>
          <w:rFonts w:ascii="Arial Narrow" w:hAnsi="Arial Narrow" w:cs="Arial"/>
        </w:rPr>
      </w:pPr>
    </w:p>
    <w:p w14:paraId="72DBD4F0" w14:textId="77777777" w:rsidR="00701D34" w:rsidRDefault="00701D34" w:rsidP="00701D34">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4813733D" w14:textId="77777777" w:rsidR="00BE2E07" w:rsidRPr="000B5379" w:rsidRDefault="00BE2E07" w:rsidP="00701D34">
      <w:pPr>
        <w:widowControl w:val="0"/>
        <w:autoSpaceDE w:val="0"/>
        <w:autoSpaceDN w:val="0"/>
        <w:adjustRightInd w:val="0"/>
        <w:jc w:val="both"/>
        <w:rPr>
          <w:rFonts w:ascii="MingLiU" w:eastAsia="MingLiU" w:hAnsi="MingLiU" w:cs="MingLiU"/>
          <w:bCs/>
        </w:rPr>
      </w:pPr>
    </w:p>
    <w:p w14:paraId="63450700" w14:textId="77777777" w:rsidR="00260AD4" w:rsidRDefault="00260AD4" w:rsidP="00260AD4">
      <w:pPr>
        <w:pStyle w:val="ListParagraph"/>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6A2A741F" w14:textId="77777777" w:rsidR="00260AD4" w:rsidRPr="00C9214B" w:rsidRDefault="00260AD4" w:rsidP="00260AD4">
      <w:pPr>
        <w:pStyle w:val="ListParagraph"/>
        <w:widowControl w:val="0"/>
        <w:overflowPunct w:val="0"/>
        <w:autoSpaceDE w:val="0"/>
        <w:autoSpaceDN w:val="0"/>
        <w:adjustRightInd w:val="0"/>
        <w:ind w:left="1080"/>
        <w:jc w:val="both"/>
        <w:rPr>
          <w:rFonts w:ascii="Arial Narrow" w:hAnsi="Arial Narrow" w:cs="Arial Narrow"/>
        </w:rPr>
      </w:pPr>
    </w:p>
    <w:p w14:paraId="79B5C364" w14:textId="77777777" w:rsidR="00260AD4" w:rsidRPr="00F03A55" w:rsidRDefault="00260AD4" w:rsidP="00260AD4">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C0584D">
        <w:rPr>
          <w:rFonts w:ascii="Arial Narrow" w:hAnsi="Arial Narrow" w:cs="Arial Narrow"/>
        </w:rPr>
        <w:t>Oferta. Dicho plazo se encuentra establecido en el numeral 3.8 sobre “</w:t>
      </w:r>
      <w:r w:rsidRPr="00C0584D">
        <w:rPr>
          <w:rFonts w:ascii="Arial Narrow" w:hAnsi="Arial Narrow"/>
        </w:rPr>
        <w:t>Plazo de Mantenimiento de la Oferta”.</w:t>
      </w:r>
    </w:p>
    <w:p w14:paraId="4D15D661" w14:textId="77777777" w:rsidR="00260AD4" w:rsidRPr="00C9214B" w:rsidRDefault="00260AD4" w:rsidP="00260AD4">
      <w:pPr>
        <w:widowControl w:val="0"/>
        <w:autoSpaceDE w:val="0"/>
        <w:autoSpaceDN w:val="0"/>
        <w:adjustRightInd w:val="0"/>
        <w:spacing w:line="64" w:lineRule="exact"/>
        <w:ind w:left="708" w:hanging="282"/>
        <w:jc w:val="both"/>
        <w:rPr>
          <w:rFonts w:ascii="Arial Narrow" w:hAnsi="Arial Narrow" w:cs="Arial Narrow"/>
        </w:rPr>
      </w:pPr>
    </w:p>
    <w:p w14:paraId="59CE153D" w14:textId="45D529A8"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 la selección de los 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5211A25F" w14:textId="77777777" w:rsidR="00260AD4" w:rsidRPr="00C9214B" w:rsidRDefault="00260AD4" w:rsidP="00260AD4">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lastRenderedPageBreak/>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098EEEDB" w14:textId="77777777" w:rsidR="00260AD4" w:rsidRPr="00C9214B" w:rsidRDefault="00260AD4" w:rsidP="00260AD4">
      <w:pPr>
        <w:widowControl w:val="0"/>
        <w:autoSpaceDE w:val="0"/>
        <w:autoSpaceDN w:val="0"/>
        <w:adjustRightInd w:val="0"/>
        <w:jc w:val="both"/>
      </w:pPr>
    </w:p>
    <w:p w14:paraId="4B6E00F4" w14:textId="77777777" w:rsidR="00260AD4" w:rsidRPr="00C9214B" w:rsidRDefault="00260AD4" w:rsidP="00260AD4">
      <w:pPr>
        <w:widowControl w:val="0"/>
        <w:autoSpaceDE w:val="0"/>
        <w:autoSpaceDN w:val="0"/>
        <w:adjustRightInd w:val="0"/>
        <w:spacing w:line="44" w:lineRule="exact"/>
        <w:jc w:val="both"/>
      </w:pPr>
    </w:p>
    <w:p w14:paraId="56276FB9" w14:textId="77777777" w:rsidR="00260AD4" w:rsidRDefault="00260AD4" w:rsidP="00260AD4">
      <w:pPr>
        <w:pStyle w:val="ListParagraph"/>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41F5F94E" w14:textId="77777777" w:rsidR="00260AD4" w:rsidRPr="000B5379" w:rsidRDefault="00260AD4" w:rsidP="00260AD4">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1469EACC" w14:textId="77777777" w:rsidR="00260AD4" w:rsidRPr="000B5379" w:rsidRDefault="00260AD4" w:rsidP="00260AD4">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proofErr w:type="gramStart"/>
      <w:r>
        <w:rPr>
          <w:rFonts w:ascii="Arial Narrow" w:hAnsi="Arial Narrow" w:cs="Arial Narrow"/>
        </w:rPr>
        <w:t xml:space="preserve">) </w:t>
      </w:r>
      <w:r w:rsidRPr="000B5379">
        <w:rPr>
          <w:rFonts w:ascii="Arial Narrow" w:hAnsi="Arial Narrow" w:cs="Arial Narrow"/>
        </w:rPr>
        <w:t xml:space="preserve"> Insuficiencia</w:t>
      </w:r>
      <w:proofErr w:type="gramEnd"/>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3E615632" w14:textId="77777777" w:rsidR="00260AD4" w:rsidRPr="000B5379" w:rsidRDefault="00260AD4" w:rsidP="00260AD4">
      <w:pPr>
        <w:widowControl w:val="0"/>
        <w:overflowPunct w:val="0"/>
        <w:autoSpaceDE w:val="0"/>
        <w:autoSpaceDN w:val="0"/>
        <w:adjustRightInd w:val="0"/>
        <w:jc w:val="both"/>
        <w:rPr>
          <w:rFonts w:ascii="Arial Narrow" w:hAnsi="Arial Narrow" w:cs="Arial Narrow"/>
        </w:rPr>
      </w:pPr>
    </w:p>
    <w:p w14:paraId="37349DF2" w14:textId="77777777" w:rsidR="00260AD4" w:rsidRPr="00BD3792" w:rsidRDefault="00260AD4" w:rsidP="00260AD4">
      <w:pPr>
        <w:pStyle w:val="ListParagraph"/>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7BC8D915" w14:textId="77777777" w:rsidR="00BB10E4" w:rsidRDefault="00BB10E4" w:rsidP="00F4136F">
      <w:pPr>
        <w:rPr>
          <w:rFonts w:ascii="Arial Narrow" w:hAnsi="Arial Narrow" w:cs="Arial Narrow"/>
          <w:b/>
          <w:bCs/>
        </w:rPr>
      </w:pPr>
    </w:p>
    <w:p w14:paraId="633CE746" w14:textId="3185D13B" w:rsidR="00CE5AC2" w:rsidRPr="006E38D9" w:rsidRDefault="001557DC" w:rsidP="009A2B93">
      <w:pPr>
        <w:pStyle w:val="Heading3"/>
      </w:pPr>
      <w:bookmarkStart w:id="77" w:name="_Toc159673570"/>
      <w:bookmarkStart w:id="78" w:name="_Toc185953143"/>
      <w:bookmarkStart w:id="79" w:name="_Toc24358176"/>
      <w:r w:rsidRPr="006E38D9">
        <w:t>1.</w:t>
      </w:r>
      <w:r w:rsidR="00345609" w:rsidRPr="006E38D9">
        <w:t>2</w:t>
      </w:r>
      <w:r w:rsidR="002B7BFF">
        <w:t>0</w:t>
      </w:r>
      <w:r w:rsidRPr="006E38D9">
        <w:t xml:space="preserve"> </w:t>
      </w:r>
      <w:r w:rsidR="00CE5AC2" w:rsidRPr="006E38D9">
        <w:t>Rectificaciones Aritméticas</w:t>
      </w:r>
      <w:bookmarkEnd w:id="77"/>
      <w:bookmarkEnd w:id="78"/>
      <w:r w:rsidR="00574B84">
        <w:t>.</w:t>
      </w:r>
      <w:bookmarkEnd w:id="79"/>
      <w:r w:rsidR="005C4061" w:rsidRPr="006E38D9">
        <w:t xml:space="preserve"> </w:t>
      </w:r>
    </w:p>
    <w:p w14:paraId="328150F5" w14:textId="77777777" w:rsidR="00CE5AC2" w:rsidRPr="006E38D9" w:rsidRDefault="00CE5AC2" w:rsidP="00F4136F">
      <w:pPr>
        <w:rPr>
          <w:rFonts w:ascii="Arial Narrow" w:hAnsi="Arial Narrow" w:cs="Arial"/>
          <w:sz w:val="14"/>
        </w:rPr>
      </w:pPr>
    </w:p>
    <w:p w14:paraId="260B8964" w14:textId="0BD12731"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260AD4">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23A2989F" w14:textId="77777777" w:rsidR="00CE5AC2" w:rsidRPr="006E38D9" w:rsidRDefault="00CE5AC2" w:rsidP="00F4136F">
      <w:pPr>
        <w:rPr>
          <w:rFonts w:ascii="Arial Narrow" w:hAnsi="Arial Narrow" w:cs="Arial"/>
        </w:rPr>
      </w:pPr>
    </w:p>
    <w:p w14:paraId="2FC5D6B1"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53CA105A" w14:textId="77777777" w:rsidR="00CE5AC2" w:rsidRPr="006E38D9" w:rsidRDefault="00CE5AC2" w:rsidP="00F4136F">
      <w:pPr>
        <w:rPr>
          <w:rFonts w:ascii="Arial Narrow" w:hAnsi="Arial Narrow" w:cs="Arial"/>
        </w:rPr>
      </w:pPr>
    </w:p>
    <w:p w14:paraId="09E2348D"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4606AF42" w14:textId="77777777" w:rsidR="00CE5AC2" w:rsidRPr="006E38D9" w:rsidRDefault="00CE5AC2" w:rsidP="00F4136F">
      <w:pPr>
        <w:rPr>
          <w:rFonts w:ascii="Arial Narrow" w:hAnsi="Arial Narrow" w:cs="Arial"/>
        </w:rPr>
      </w:pPr>
    </w:p>
    <w:p w14:paraId="097E4CFF" w14:textId="77777777"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D5C9A31" w14:textId="77777777" w:rsidR="00CE5AC2" w:rsidRPr="006E38D9" w:rsidRDefault="00CE5AC2" w:rsidP="00F4136F">
      <w:pPr>
        <w:rPr>
          <w:rFonts w:ascii="Arial Narrow" w:hAnsi="Arial Narrow" w:cs="Arial"/>
        </w:rPr>
      </w:pPr>
    </w:p>
    <w:p w14:paraId="7494358B" w14:textId="38ABFEBB" w:rsidR="00CE5AC2" w:rsidRPr="006E38D9" w:rsidRDefault="00CE5AC2" w:rsidP="0013709F">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C0584D">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74D71D57" w14:textId="77777777" w:rsidR="00CE5AC2" w:rsidRPr="001A036A" w:rsidRDefault="00CE5AC2" w:rsidP="00F4136F">
      <w:pPr>
        <w:rPr>
          <w:rFonts w:ascii="Arial Narrow" w:hAnsi="Arial Narrow" w:cs="Arial"/>
        </w:rPr>
      </w:pPr>
    </w:p>
    <w:p w14:paraId="7B8D7894" w14:textId="42AEA25E" w:rsidR="00CE5AC2" w:rsidRPr="001A036A" w:rsidRDefault="001557DC" w:rsidP="009A2B93">
      <w:pPr>
        <w:pStyle w:val="Heading3"/>
      </w:pPr>
      <w:bookmarkStart w:id="80" w:name="_Toc159673574"/>
      <w:bookmarkStart w:id="81" w:name="_Toc185953147"/>
      <w:bookmarkStart w:id="82" w:name="_Toc24358177"/>
      <w:r w:rsidRPr="001A036A">
        <w:t>1.</w:t>
      </w:r>
      <w:r w:rsidR="002D7952" w:rsidRPr="001A036A">
        <w:t>2</w:t>
      </w:r>
      <w:r w:rsidR="002B7BFF">
        <w:t>1</w:t>
      </w:r>
      <w:r w:rsidRPr="001A036A">
        <w:t xml:space="preserve"> </w:t>
      </w:r>
      <w:r w:rsidR="00CE5AC2" w:rsidRPr="001A036A">
        <w:t>Garantías</w:t>
      </w:r>
      <w:bookmarkEnd w:id="80"/>
      <w:bookmarkEnd w:id="81"/>
      <w:r w:rsidR="00940E71">
        <w:t>.</w:t>
      </w:r>
      <w:bookmarkEnd w:id="82"/>
    </w:p>
    <w:p w14:paraId="7D57CE35" w14:textId="77777777" w:rsidR="0071338F" w:rsidRPr="001A036A" w:rsidRDefault="0071338F" w:rsidP="00F4136F">
      <w:pPr>
        <w:rPr>
          <w:rFonts w:ascii="Arial Narrow" w:hAnsi="Arial Narrow" w:cs="Arial"/>
          <w:sz w:val="14"/>
        </w:rPr>
      </w:pPr>
    </w:p>
    <w:p w14:paraId="2C8EBE9E"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71D9397F" w14:textId="77777777" w:rsidR="00260AD4" w:rsidRDefault="00260AD4" w:rsidP="009A2B93">
      <w:pPr>
        <w:pStyle w:val="Heading3"/>
      </w:pPr>
      <w:bookmarkStart w:id="83" w:name="_Toc159673575"/>
      <w:bookmarkStart w:id="84" w:name="_Toc185953148"/>
    </w:p>
    <w:p w14:paraId="00099984" w14:textId="17CB5C00" w:rsidR="008B211C" w:rsidRPr="004C0746" w:rsidRDefault="008B211C" w:rsidP="009A2B93">
      <w:pPr>
        <w:pStyle w:val="Heading3"/>
      </w:pPr>
      <w:bookmarkStart w:id="85" w:name="_Toc24358178"/>
      <w:r w:rsidRPr="004C0746">
        <w:t>1.2</w:t>
      </w:r>
      <w:r w:rsidR="002B7BFF">
        <w:t>1</w:t>
      </w:r>
      <w:r w:rsidRPr="004C0746">
        <w:t>.1 Garantía de la Seriedad de la Oferta</w:t>
      </w:r>
      <w:bookmarkEnd w:id="83"/>
      <w:bookmarkEnd w:id="84"/>
      <w:r w:rsidR="00940E71">
        <w:t>.</w:t>
      </w:r>
      <w:bookmarkEnd w:id="85"/>
    </w:p>
    <w:p w14:paraId="0B52FADA" w14:textId="77777777" w:rsidR="008B211C" w:rsidRPr="004C0746" w:rsidRDefault="008B211C" w:rsidP="008B211C">
      <w:pPr>
        <w:autoSpaceDE w:val="0"/>
        <w:autoSpaceDN w:val="0"/>
        <w:adjustRightInd w:val="0"/>
        <w:jc w:val="both"/>
        <w:rPr>
          <w:rFonts w:ascii="Arial Narrow" w:hAnsi="Arial Narrow" w:cs="Arial"/>
          <w:sz w:val="14"/>
          <w:lang w:val="es-ES"/>
        </w:rPr>
      </w:pPr>
    </w:p>
    <w:p w14:paraId="40232331" w14:textId="77777777" w:rsidR="00260AD4" w:rsidRDefault="00260AD4" w:rsidP="00260AD4">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F09D8D5" w14:textId="77777777" w:rsidR="00260AD4" w:rsidRDefault="00260AD4" w:rsidP="00260AD4">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0485983A" w14:textId="0669AFA9" w:rsidR="00F3778E" w:rsidRPr="00593891" w:rsidRDefault="00260AD4" w:rsidP="00260AD4">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436E37">
        <w:rPr>
          <w:rFonts w:ascii="Arial Narrow" w:hAnsi="Arial Narrow" w:cs="Arial"/>
          <w:lang w:val="es-ES"/>
        </w:rPr>
        <w:t>oferta; 2- el riesgo relativo a la seguridad de la oferta que cubre y; 3- el tiempo de vigencia que abarca desde el</w:t>
      </w:r>
      <w:r w:rsidR="008E77BE" w:rsidRPr="00F607AC">
        <w:rPr>
          <w:rFonts w:ascii="Arial Narrow" w:hAnsi="Arial Narrow" w:cs="Arial"/>
          <w:lang w:val="es-ES"/>
        </w:rPr>
        <w:t xml:space="preserve"> día</w:t>
      </w:r>
      <w:r w:rsidR="008E77BE" w:rsidRPr="00436E37">
        <w:rPr>
          <w:rFonts w:ascii="Arial Narrow" w:hAnsi="Arial Narrow" w:cs="Arial"/>
          <w:b/>
          <w:lang w:val="es-ES"/>
        </w:rPr>
        <w:t xml:space="preserve"> </w:t>
      </w:r>
      <w:r w:rsidR="007A2730">
        <w:rPr>
          <w:rFonts w:ascii="Arial Narrow" w:hAnsi="Arial Narrow" w:cs="Arial"/>
          <w:b/>
          <w:lang w:val="es-ES"/>
        </w:rPr>
        <w:t>viernes 27 de diciembre</w:t>
      </w:r>
      <w:r w:rsidR="00436E37" w:rsidRPr="00436E37">
        <w:rPr>
          <w:rFonts w:ascii="Arial Narrow" w:hAnsi="Arial Narrow" w:cs="Arial"/>
          <w:b/>
          <w:lang w:val="es-ES"/>
        </w:rPr>
        <w:t xml:space="preserve"> hasta el </w:t>
      </w:r>
      <w:r w:rsidR="007A2730">
        <w:rPr>
          <w:rFonts w:ascii="Arial Narrow" w:hAnsi="Arial Narrow" w:cs="Arial"/>
          <w:b/>
          <w:lang w:val="es-ES"/>
        </w:rPr>
        <w:t>17 de marzo de 2019</w:t>
      </w:r>
      <w:r w:rsidR="00436E37">
        <w:rPr>
          <w:rFonts w:ascii="Arial Narrow" w:hAnsi="Arial Narrow" w:cs="Arial"/>
          <w:b/>
          <w:lang w:val="es-ES"/>
        </w:rPr>
        <w:t xml:space="preserve">, </w:t>
      </w:r>
      <w:r w:rsidRPr="00436E37">
        <w:rPr>
          <w:rFonts w:ascii="Arial Narrow" w:hAnsi="Arial Narrow" w:cs="Arial Narrow"/>
          <w:bCs/>
        </w:rPr>
        <w:t>es</w:t>
      </w:r>
      <w:r w:rsidRPr="00C133A4">
        <w:rPr>
          <w:rFonts w:ascii="Arial Narrow" w:hAnsi="Arial Narrow" w:cs="Arial Narrow"/>
          <w:bCs/>
        </w:rPr>
        <w:t xml:space="preserve"> decir, debe mantenerse vigente </w:t>
      </w:r>
      <w:r w:rsidRPr="00C133A4">
        <w:rPr>
          <w:rFonts w:ascii="Arial Narrow" w:hAnsi="Arial Narrow" w:cs="Arial Narrow"/>
          <w:bCs/>
        </w:rPr>
        <w:lastRenderedPageBreak/>
        <w:t xml:space="preserve">hasta la fecha límite para constituir la Garantía de Fiel Cumplimiento </w:t>
      </w:r>
      <w:r>
        <w:rPr>
          <w:rFonts w:ascii="Arial Narrow" w:hAnsi="Arial Narrow" w:cs="Arial Narrow"/>
          <w:bCs/>
        </w:rPr>
        <w:t xml:space="preserve">del Contrato, según se </w:t>
      </w:r>
      <w:r w:rsidRPr="00981422">
        <w:rPr>
          <w:rFonts w:ascii="Arial Narrow" w:hAnsi="Arial Narrow" w:cs="Arial Narrow"/>
          <w:bCs/>
        </w:rPr>
        <w:t xml:space="preserve">estipula en el numeral </w:t>
      </w:r>
      <w:r w:rsidRPr="00593891">
        <w:rPr>
          <w:rFonts w:ascii="Arial Narrow" w:hAnsi="Arial Narrow" w:cs="Arial Narrow"/>
          <w:bCs/>
        </w:rPr>
        <w:t>2.5 Cronograma de la Licitación.</w:t>
      </w:r>
    </w:p>
    <w:p w14:paraId="2C9F583C" w14:textId="77777777" w:rsidR="00F3778E" w:rsidRPr="007A2730" w:rsidRDefault="00F3778E" w:rsidP="00260AD4">
      <w:pPr>
        <w:autoSpaceDE w:val="0"/>
        <w:autoSpaceDN w:val="0"/>
        <w:adjustRightInd w:val="0"/>
        <w:jc w:val="both"/>
        <w:rPr>
          <w:rFonts w:ascii="Arial Narrow" w:hAnsi="Arial Narrow" w:cs="Arial"/>
          <w:color w:val="B8CCE4" w:themeColor="accent1" w:themeTint="66"/>
        </w:rPr>
      </w:pPr>
    </w:p>
    <w:p w14:paraId="6664CC04" w14:textId="77777777" w:rsidR="00260AD4" w:rsidRPr="00AA0E8D" w:rsidRDefault="00260AD4" w:rsidP="00260AD4">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La Garantía de S</w:t>
      </w:r>
      <w:r w:rsidRPr="00F3778E">
        <w:rPr>
          <w:rFonts w:ascii="Arial Narrow" w:hAnsi="Arial Narrow" w:cs="Arial"/>
          <w:lang w:val="es-ES"/>
        </w:rPr>
        <w:t xml:space="preserve">eriedad de la Oferta será de cumplimiento obligatorio y vendrá incluida </w:t>
      </w:r>
      <w:r w:rsidRPr="00F3778E">
        <w:rPr>
          <w:rFonts w:ascii="Arial Narrow" w:hAnsi="Arial Narrow" w:cs="Arial"/>
          <w:color w:val="000000" w:themeColor="text1"/>
          <w:lang w:val="es-ES"/>
        </w:rPr>
        <w:t>dentro del Sobre B</w:t>
      </w:r>
      <w:r w:rsidRPr="00F3778E">
        <w:rPr>
          <w:rFonts w:ascii="Arial Narrow" w:hAnsi="Arial Narrow" w:cs="Arial"/>
          <w:lang w:val="es-ES"/>
        </w:rPr>
        <w:t>. La omisión en la presentación de la Garantía de Seriedad</w:t>
      </w:r>
      <w:r w:rsidRPr="0014238F">
        <w:rPr>
          <w:rFonts w:ascii="Arial Narrow" w:hAnsi="Arial Narrow" w:cs="Arial"/>
          <w:lang w:val="es-ES"/>
        </w:rPr>
        <w:t xml:space="preserve">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1253941B" w14:textId="77777777" w:rsidR="00793846" w:rsidRDefault="00793846">
      <w:pPr>
        <w:rPr>
          <w:rFonts w:ascii="Arial Narrow" w:hAnsi="Arial Narrow" w:cs="Arial"/>
          <w:b/>
        </w:rPr>
      </w:pPr>
    </w:p>
    <w:p w14:paraId="2B657D71" w14:textId="4B466A8E" w:rsidR="00522F82" w:rsidRPr="001A036A" w:rsidRDefault="00522F82" w:rsidP="009A2B93">
      <w:pPr>
        <w:pStyle w:val="Heading3"/>
      </w:pPr>
      <w:bookmarkStart w:id="86" w:name="_Toc24358179"/>
      <w:r w:rsidRPr="001A036A">
        <w:t>1.</w:t>
      </w:r>
      <w:r w:rsidR="002D7952" w:rsidRPr="001A036A">
        <w:t>2</w:t>
      </w:r>
      <w:r w:rsidR="002B7BFF">
        <w:t>1</w:t>
      </w:r>
      <w:r w:rsidR="00A921A3">
        <w:t>.2</w:t>
      </w:r>
      <w:r w:rsidRPr="001A036A">
        <w:t xml:space="preserve"> Garantía de Fiel Cumplimiento de Contrato</w:t>
      </w:r>
      <w:r w:rsidR="00940E71">
        <w:t>.</w:t>
      </w:r>
      <w:bookmarkEnd w:id="86"/>
      <w:r w:rsidRPr="001A036A">
        <w:t xml:space="preserve"> </w:t>
      </w:r>
    </w:p>
    <w:p w14:paraId="6F8A2347" w14:textId="77777777" w:rsidR="00522F82" w:rsidRPr="001A036A" w:rsidRDefault="00522F82" w:rsidP="00F4136F">
      <w:pPr>
        <w:autoSpaceDE w:val="0"/>
        <w:autoSpaceDN w:val="0"/>
        <w:adjustRightInd w:val="0"/>
        <w:jc w:val="both"/>
        <w:rPr>
          <w:rFonts w:ascii="Arial Narrow" w:hAnsi="Arial Narrow" w:cs="Arial"/>
          <w:sz w:val="14"/>
          <w:lang w:val="es-ES"/>
        </w:rPr>
      </w:pPr>
    </w:p>
    <w:p w14:paraId="61F3B5DC" w14:textId="77777777" w:rsidR="00BA11F2" w:rsidRPr="003B34C9" w:rsidRDefault="00BA11F2" w:rsidP="00BA11F2">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UNO POR CIENTO (1%)</w:t>
      </w:r>
      <w:r>
        <w:rPr>
          <w:rFonts w:ascii="Arial Narrow" w:hAnsi="Arial Narrow" w:cs="Arial Narrow"/>
        </w:rPr>
        <w:t xml:space="preserve"> del monto total del Contrato a intervenir, 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1DA4644A" w14:textId="77777777" w:rsidR="00DD5171" w:rsidRPr="00BA11F2" w:rsidRDefault="00DD5171" w:rsidP="00F4136F">
      <w:pPr>
        <w:autoSpaceDE w:val="0"/>
        <w:autoSpaceDN w:val="0"/>
        <w:adjustRightInd w:val="0"/>
        <w:jc w:val="both"/>
        <w:rPr>
          <w:rFonts w:ascii="Arial Narrow" w:hAnsi="Arial Narrow" w:cs="Arial"/>
          <w:lang w:val="es-ES_tradnl"/>
        </w:rPr>
      </w:pPr>
    </w:p>
    <w:p w14:paraId="46A81D62"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3A7C22C7" w14:textId="77777777" w:rsidR="0073266C" w:rsidRPr="001A036A" w:rsidRDefault="0073266C" w:rsidP="00F4136F">
      <w:pPr>
        <w:jc w:val="both"/>
        <w:rPr>
          <w:rFonts w:ascii="Arial Narrow" w:hAnsi="Arial Narrow" w:cs="Arial"/>
        </w:rPr>
      </w:pPr>
    </w:p>
    <w:p w14:paraId="3A21A0C3" w14:textId="2D38C5C0" w:rsidR="00DD5171" w:rsidRDefault="00F3778E" w:rsidP="00F4136F">
      <w:pPr>
        <w:jc w:val="both"/>
        <w:rPr>
          <w:rFonts w:ascii="Arial Narrow" w:hAnsi="Arial Narrow" w:cs="Arial"/>
        </w:rPr>
      </w:pPr>
      <w:r>
        <w:rPr>
          <w:rFonts w:ascii="Arial Narrow" w:hAnsi="Arial Narrow" w:cs="Arial"/>
        </w:rPr>
        <w:t>C</w:t>
      </w:r>
      <w:r w:rsidRPr="001A036A">
        <w:rPr>
          <w:rFonts w:ascii="Arial Narrow" w:hAnsi="Arial Narrow" w:cs="Arial"/>
        </w:rPr>
        <w:t xml:space="preserve">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D9490E3" w14:textId="77777777" w:rsidR="00BA11F2" w:rsidRPr="00BE2E07" w:rsidRDefault="00BA11F2" w:rsidP="00F4136F">
      <w:pPr>
        <w:jc w:val="both"/>
        <w:rPr>
          <w:rFonts w:ascii="Arial Narrow" w:hAnsi="Arial Narrow" w:cs="Arial"/>
        </w:rPr>
      </w:pPr>
    </w:p>
    <w:p w14:paraId="37212C03" w14:textId="347E5810" w:rsidR="008B211C" w:rsidRDefault="008B211C" w:rsidP="009A2B93">
      <w:pPr>
        <w:pStyle w:val="Heading3"/>
      </w:pPr>
      <w:bookmarkStart w:id="89" w:name="_Toc24358180"/>
      <w:r w:rsidRPr="001A036A">
        <w:t>1.2</w:t>
      </w:r>
      <w:r w:rsidR="002B7BFF">
        <w:t>1</w:t>
      </w:r>
      <w:r>
        <w:t>.3</w:t>
      </w:r>
      <w:r w:rsidRPr="001A036A">
        <w:t xml:space="preserve"> </w:t>
      </w:r>
      <w:r>
        <w:t xml:space="preserve">Alcances </w:t>
      </w:r>
      <w:r w:rsidRPr="001A036A">
        <w:t>de las Garantías</w:t>
      </w:r>
      <w:r w:rsidR="00940E71">
        <w:t>.</w:t>
      </w:r>
      <w:bookmarkEnd w:id="89"/>
    </w:p>
    <w:p w14:paraId="0EA23A65" w14:textId="77777777" w:rsidR="008B211C" w:rsidRDefault="008B211C" w:rsidP="008B211C">
      <w:pPr>
        <w:rPr>
          <w:lang w:val="es-ES"/>
        </w:rPr>
      </w:pPr>
    </w:p>
    <w:p w14:paraId="00A6FD3A"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214D46F4" w14:textId="77777777" w:rsidR="008B211C" w:rsidRPr="00514CD4" w:rsidRDefault="008B211C" w:rsidP="008B211C">
      <w:pPr>
        <w:rPr>
          <w:rFonts w:ascii="Arial Narrow" w:hAnsi="Arial Narrow"/>
          <w:lang w:val="es-ES"/>
        </w:rPr>
      </w:pPr>
    </w:p>
    <w:p w14:paraId="2CA7D0EA"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3D0670EB"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3B26C9A4"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5A1267B3"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0F21370A" w14:textId="77777777" w:rsidR="008B211C" w:rsidRPr="008B211C" w:rsidRDefault="008B211C" w:rsidP="0013709F">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493B86" w14:textId="77777777" w:rsidR="008B211C" w:rsidRDefault="008B211C" w:rsidP="00F4136F">
      <w:pPr>
        <w:jc w:val="both"/>
        <w:rPr>
          <w:rFonts w:ascii="Arial Narrow" w:hAnsi="Arial Narrow" w:cs="Arial"/>
          <w:lang w:val="es-ES"/>
        </w:rPr>
      </w:pPr>
    </w:p>
    <w:p w14:paraId="7C7D42B1" w14:textId="583D9E76" w:rsidR="00167CD8" w:rsidRDefault="00EF78CF" w:rsidP="009A2B93">
      <w:pPr>
        <w:pStyle w:val="Heading3"/>
      </w:pPr>
      <w:bookmarkStart w:id="90" w:name="_Toc24358181"/>
      <w:bookmarkEnd w:id="87"/>
      <w:bookmarkEnd w:id="88"/>
      <w:r w:rsidRPr="001A036A">
        <w:lastRenderedPageBreak/>
        <w:t>1.</w:t>
      </w:r>
      <w:r w:rsidR="002D7952" w:rsidRPr="001A036A">
        <w:t>2</w:t>
      </w:r>
      <w:r w:rsidR="002B7BFF">
        <w:t>2</w:t>
      </w:r>
      <w:r w:rsidRPr="001A036A">
        <w:t xml:space="preserve"> </w:t>
      </w:r>
      <w:r w:rsidR="00167CD8" w:rsidRPr="001A036A">
        <w:t>Devolución de las Garantías</w:t>
      </w:r>
      <w:r w:rsidR="00940E71">
        <w:t>.</w:t>
      </w:r>
      <w:bookmarkEnd w:id="90"/>
    </w:p>
    <w:p w14:paraId="6C747749" w14:textId="77777777" w:rsidR="006E38D9" w:rsidRDefault="006E38D9" w:rsidP="001D0D2A">
      <w:pPr>
        <w:rPr>
          <w:lang w:val="es-ES"/>
        </w:rPr>
      </w:pPr>
    </w:p>
    <w:p w14:paraId="4B111671"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6996CEAE" w14:textId="77777777" w:rsidR="00167CD8" w:rsidRPr="001A036A" w:rsidRDefault="00167CD8" w:rsidP="00F4136F">
      <w:pPr>
        <w:pStyle w:val="List2"/>
        <w:rPr>
          <w:rFonts w:ascii="Arial Narrow" w:eastAsia="SimSun" w:hAnsi="Arial Narrow" w:cs="Arial"/>
          <w:sz w:val="16"/>
          <w:lang w:val="es-MX"/>
        </w:rPr>
      </w:pPr>
    </w:p>
    <w:p w14:paraId="5983DD0D"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32C40E85" w14:textId="77777777" w:rsidR="008B211C" w:rsidRDefault="008B211C" w:rsidP="008B211C">
      <w:pPr>
        <w:ind w:left="360" w:hanging="360"/>
        <w:jc w:val="both"/>
        <w:rPr>
          <w:rFonts w:ascii="Arial Narrow" w:hAnsi="Arial Narrow" w:cs="Arial"/>
        </w:rPr>
      </w:pPr>
    </w:p>
    <w:p w14:paraId="266DD325"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E49E936" w14:textId="77777777" w:rsidR="0085131B" w:rsidRPr="001A036A" w:rsidRDefault="0085131B" w:rsidP="00F4136F">
      <w:pPr>
        <w:ind w:left="360" w:hanging="360"/>
        <w:jc w:val="both"/>
        <w:rPr>
          <w:rFonts w:ascii="Arial Narrow" w:hAnsi="Arial Narrow" w:cs="Arial"/>
        </w:rPr>
      </w:pPr>
    </w:p>
    <w:p w14:paraId="5484B45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proofErr w:type="gramStart"/>
      <w:r w:rsidRPr="001A036A">
        <w:rPr>
          <w:rFonts w:ascii="Arial Narrow" w:hAnsi="Arial Narrow" w:cs="Arial"/>
        </w:rPr>
        <w:t>la  Garantía</w:t>
      </w:r>
      <w:proofErr w:type="gramEnd"/>
      <w:r w:rsidRPr="001A036A">
        <w:rPr>
          <w:rFonts w:ascii="Arial Narrow" w:hAnsi="Arial Narrow" w:cs="Arial"/>
        </w:rPr>
        <w:t xml:space="preserve"> y transcurrido el plazo de la misma, se ordenará su devolución.</w:t>
      </w:r>
    </w:p>
    <w:p w14:paraId="0207C494" w14:textId="77777777" w:rsidR="008B211C" w:rsidRDefault="008B211C" w:rsidP="00277A36">
      <w:pPr>
        <w:pStyle w:val="Heading2"/>
      </w:pPr>
    </w:p>
    <w:p w14:paraId="7F0D1A1C"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34AF94CB" w14:textId="77777777" w:rsidR="007E573C" w:rsidRPr="007E573C" w:rsidRDefault="007E573C" w:rsidP="007E573C">
      <w:pPr>
        <w:rPr>
          <w:lang w:val="es-MX"/>
        </w:rPr>
      </w:pPr>
    </w:p>
    <w:p w14:paraId="4EEBFA73" w14:textId="26C3D86D" w:rsidR="00CE5AC2" w:rsidRPr="001A036A" w:rsidRDefault="00522F82" w:rsidP="009A2B93">
      <w:pPr>
        <w:pStyle w:val="Heading3"/>
      </w:pPr>
      <w:bookmarkStart w:id="91" w:name="_Toc159673580"/>
      <w:bookmarkStart w:id="92" w:name="_Toc185953153"/>
      <w:bookmarkStart w:id="93" w:name="_Toc24358182"/>
      <w:r w:rsidRPr="001A036A">
        <w:t>1.</w:t>
      </w:r>
      <w:r w:rsidR="00CE067D" w:rsidRPr="001A036A">
        <w:t>2</w:t>
      </w:r>
      <w:r w:rsidR="002B7BFF">
        <w:t>3</w:t>
      </w:r>
      <w:r w:rsidRPr="001A036A">
        <w:t xml:space="preserve"> Consultas, Circulares y Enmiendas</w:t>
      </w:r>
      <w:bookmarkEnd w:id="91"/>
      <w:bookmarkEnd w:id="92"/>
      <w:r w:rsidR="00940E71">
        <w:t>.</w:t>
      </w:r>
      <w:bookmarkEnd w:id="93"/>
      <w:r w:rsidRPr="001A036A">
        <w:t xml:space="preserve"> </w:t>
      </w:r>
    </w:p>
    <w:p w14:paraId="4DF3EB4A" w14:textId="77777777" w:rsidR="00E01ACD" w:rsidRPr="001A036A" w:rsidRDefault="00E01ACD" w:rsidP="00F4136F">
      <w:pPr>
        <w:rPr>
          <w:rFonts w:ascii="Arial Narrow" w:hAnsi="Arial Narrow" w:cs="Arial"/>
        </w:rPr>
      </w:pPr>
    </w:p>
    <w:p w14:paraId="219643BC" w14:textId="09A1BCEB"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CB15293" w14:textId="77777777" w:rsidR="0070750F" w:rsidRPr="001A036A" w:rsidRDefault="0070750F" w:rsidP="00F4136F">
      <w:pPr>
        <w:jc w:val="both"/>
        <w:rPr>
          <w:rFonts w:ascii="Arial Narrow" w:hAnsi="Arial Narrow" w:cs="Arial"/>
        </w:rPr>
      </w:pPr>
    </w:p>
    <w:p w14:paraId="59B98B9F" w14:textId="7536A4A7" w:rsidR="00522F82" w:rsidRPr="000C4BA6" w:rsidRDefault="00EF78CF" w:rsidP="009A2B93">
      <w:pPr>
        <w:pStyle w:val="Heading3"/>
      </w:pPr>
      <w:bookmarkStart w:id="94" w:name="_Toc159673583"/>
      <w:bookmarkStart w:id="95" w:name="_Toc185953156"/>
      <w:bookmarkStart w:id="96" w:name="_Toc24358183"/>
      <w:r w:rsidRPr="000C4BA6">
        <w:t>1.</w:t>
      </w:r>
      <w:r w:rsidR="003F2B23" w:rsidRPr="000C4BA6">
        <w:t>2</w:t>
      </w:r>
      <w:r w:rsidR="002B7BFF">
        <w:t>4</w:t>
      </w:r>
      <w:r w:rsidRPr="000C4BA6">
        <w:t xml:space="preserve"> </w:t>
      </w:r>
      <w:r w:rsidR="0070750F" w:rsidRPr="000C4BA6">
        <w:t>Dirección</w:t>
      </w:r>
      <w:bookmarkEnd w:id="94"/>
      <w:bookmarkEnd w:id="95"/>
      <w:r w:rsidR="00940E71">
        <w:t>.</w:t>
      </w:r>
      <w:bookmarkEnd w:id="96"/>
      <w:r w:rsidR="006E38D9">
        <w:t xml:space="preserve"> </w:t>
      </w:r>
      <w:r w:rsidR="000069DA" w:rsidRPr="000C4BA6">
        <w:t xml:space="preserve"> </w:t>
      </w:r>
    </w:p>
    <w:p w14:paraId="3E2E31C5" w14:textId="77777777" w:rsidR="00B528E3" w:rsidRPr="000C4BA6" w:rsidRDefault="00B528E3" w:rsidP="00F4136F">
      <w:pPr>
        <w:rPr>
          <w:rFonts w:ascii="Arial Narrow" w:hAnsi="Arial Narrow"/>
          <w:b/>
          <w:color w:val="C00000"/>
          <w:sz w:val="16"/>
          <w:lang w:val="es-ES"/>
        </w:rPr>
      </w:pPr>
    </w:p>
    <w:p w14:paraId="0D3838B2"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40E3CE3E" w14:textId="77777777" w:rsidR="00A87FF4" w:rsidRPr="0014238F" w:rsidRDefault="00A87FF4" w:rsidP="00F4136F">
      <w:pPr>
        <w:rPr>
          <w:rFonts w:ascii="Arial Narrow" w:hAnsi="Arial Narrow" w:cs="Arial"/>
        </w:rPr>
      </w:pPr>
    </w:p>
    <w:p w14:paraId="7E6C0898"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1192BAE3" w14:textId="77777777" w:rsidR="00A87FF4" w:rsidRPr="00646104" w:rsidRDefault="00C34051" w:rsidP="00F4136F">
      <w:pPr>
        <w:ind w:left="708" w:firstLine="708"/>
        <w:rPr>
          <w:rFonts w:ascii="Arial Narrow" w:hAnsi="Arial Narrow" w:cs="Arial"/>
        </w:rPr>
      </w:pPr>
      <w:r w:rsidRPr="00646104">
        <w:rPr>
          <w:rFonts w:ascii="Arial Narrow" w:hAnsi="Arial Narrow" w:cs="Arial"/>
        </w:rPr>
        <w:t xml:space="preserve">INSTITUTO NACIONAL DE BIENESTAR ESTUDIANTIL </w:t>
      </w:r>
      <w:r w:rsidR="0070750F" w:rsidRPr="00646104">
        <w:rPr>
          <w:rFonts w:ascii="Arial Narrow" w:hAnsi="Arial Narrow" w:cs="Arial"/>
        </w:rPr>
        <w:t xml:space="preserve">                         </w:t>
      </w:r>
    </w:p>
    <w:p w14:paraId="4518601F" w14:textId="18B7D3B6" w:rsidR="00A87FF4" w:rsidRPr="00A278CA" w:rsidRDefault="0070750F" w:rsidP="00F4136F">
      <w:pPr>
        <w:ind w:left="708" w:firstLine="708"/>
        <w:rPr>
          <w:rFonts w:ascii="Arial Narrow" w:hAnsi="Arial Narrow" w:cs="Arial"/>
        </w:rPr>
      </w:pPr>
      <w:r w:rsidRPr="00F607AC">
        <w:rPr>
          <w:rFonts w:ascii="Arial Narrow" w:hAnsi="Arial Narrow" w:cs="Arial"/>
        </w:rPr>
        <w:t xml:space="preserve">Referencia:     </w:t>
      </w:r>
      <w:r w:rsidR="00F607AC" w:rsidRPr="00F607AC">
        <w:rPr>
          <w:rFonts w:ascii="Arial Narrow" w:hAnsi="Arial Narrow" w:cs="Arial"/>
        </w:rPr>
        <w:t>INABIE-CCC-LPN-2019-</w:t>
      </w:r>
      <w:r w:rsidR="007F6DF8">
        <w:rPr>
          <w:rFonts w:ascii="Arial Narrow" w:hAnsi="Arial Narrow" w:cs="Arial"/>
        </w:rPr>
        <w:t>0028</w:t>
      </w:r>
      <w:r w:rsidRPr="00A278CA">
        <w:rPr>
          <w:rFonts w:ascii="Arial Narrow" w:hAnsi="Arial Narrow" w:cs="Arial"/>
        </w:rPr>
        <w:t xml:space="preserve">                      </w:t>
      </w:r>
    </w:p>
    <w:p w14:paraId="5FF071C5"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26497D0B" w14:textId="77777777" w:rsidR="00F607AC" w:rsidRPr="00CF7774" w:rsidRDefault="00F607AC" w:rsidP="00F607AC">
      <w:pPr>
        <w:ind w:left="2124" w:firstLine="708"/>
        <w:jc w:val="both"/>
        <w:rPr>
          <w:rFonts w:ascii="Arial Narrow" w:hAnsi="Arial Narrow" w:cs="Arial"/>
        </w:rPr>
      </w:pPr>
      <w:r w:rsidRPr="00CF7774">
        <w:rPr>
          <w:rFonts w:ascii="Arial Narrow" w:hAnsi="Arial Narrow" w:cs="Arial"/>
        </w:rPr>
        <w:t>Av. Francia No. 9, 2do Nivel, Santiago de los Caballeros</w:t>
      </w:r>
    </w:p>
    <w:p w14:paraId="6C4EC6BE"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252B4642" w14:textId="77777777" w:rsidR="00F607AC" w:rsidRPr="00CF7774" w:rsidRDefault="00F607AC" w:rsidP="00F607AC">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083326B9" w14:textId="77777777" w:rsidR="00F607AC" w:rsidRPr="00CF7774" w:rsidRDefault="00F607AC" w:rsidP="00F607AC">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5430C16C" w14:textId="77777777" w:rsidR="00E57B89" w:rsidRPr="001D6822" w:rsidRDefault="00E57B89" w:rsidP="00F4136F">
      <w:pPr>
        <w:jc w:val="both"/>
        <w:rPr>
          <w:rFonts w:ascii="Arial Narrow" w:hAnsi="Arial Narrow" w:cs="Arial"/>
          <w:lang w:val="de-DE"/>
        </w:rPr>
      </w:pPr>
    </w:p>
    <w:p w14:paraId="6D793E7F"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5F5F8E6A" w14:textId="77777777" w:rsidR="00A63F72" w:rsidRPr="00645809" w:rsidRDefault="00A63F72" w:rsidP="009A2B93">
      <w:pPr>
        <w:pStyle w:val="Heading3"/>
      </w:pPr>
      <w:bookmarkStart w:id="97" w:name="_Toc159673584"/>
      <w:bookmarkStart w:id="98" w:name="_Toc185953157"/>
    </w:p>
    <w:p w14:paraId="6FE75125" w14:textId="57C62FCB" w:rsidR="00CE5AC2" w:rsidRPr="00645809" w:rsidRDefault="00EF78CF" w:rsidP="009A2B93">
      <w:pPr>
        <w:pStyle w:val="Heading3"/>
      </w:pPr>
      <w:bookmarkStart w:id="99" w:name="_Toc24358184"/>
      <w:r w:rsidRPr="00645809">
        <w:t>1.</w:t>
      </w:r>
      <w:r w:rsidR="003F2B23" w:rsidRPr="00645809">
        <w:t>2</w:t>
      </w:r>
      <w:r w:rsidR="002B7BFF">
        <w:t>5</w:t>
      </w:r>
      <w:r w:rsidRPr="00645809">
        <w:t xml:space="preserve"> </w:t>
      </w:r>
      <w:r w:rsidR="00CE5AC2" w:rsidRPr="00645809">
        <w:t>Circulares</w:t>
      </w:r>
      <w:bookmarkEnd w:id="97"/>
      <w:bookmarkEnd w:id="98"/>
      <w:r w:rsidR="00940E71">
        <w:t>.</w:t>
      </w:r>
      <w:bookmarkEnd w:id="99"/>
      <w:r w:rsidR="00CE5AC2" w:rsidRPr="00645809">
        <w:t xml:space="preserve"> </w:t>
      </w:r>
    </w:p>
    <w:p w14:paraId="1820F413" w14:textId="77777777" w:rsidR="00EB43A1" w:rsidRPr="00645809" w:rsidRDefault="00EB43A1" w:rsidP="00F4136F">
      <w:pPr>
        <w:rPr>
          <w:rFonts w:ascii="Arial Narrow" w:hAnsi="Arial Narrow"/>
          <w:sz w:val="14"/>
          <w:lang w:val="es-ES"/>
        </w:rPr>
      </w:pPr>
    </w:p>
    <w:p w14:paraId="43404BA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go de 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CommentReference"/>
        </w:rPr>
        <w:t xml:space="preserve"> </w:t>
      </w:r>
      <w:r w:rsidR="009A5845" w:rsidRPr="00645809">
        <w:rPr>
          <w:rFonts w:ascii="Arial Narrow" w:hAnsi="Arial Narrow" w:cs="Arial Narrow"/>
        </w:rPr>
        <w:t xml:space="preserve">y se publicarán en el portal </w:t>
      </w:r>
      <w:r w:rsidR="00D07924">
        <w:rPr>
          <w:rFonts w:ascii="Arial Narrow" w:hAnsi="Arial Narrow" w:cs="Arial Narrow"/>
        </w:rPr>
        <w:t>d</w:t>
      </w:r>
      <w:r w:rsidR="00BD0814" w:rsidRPr="00645809">
        <w:rPr>
          <w:rFonts w:ascii="Arial Narrow" w:hAnsi="Arial Narrow" w:cs="Arial Narrow"/>
        </w:rPr>
        <w:t>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14A31BD7" w14:textId="77777777" w:rsidR="00DE4A3A" w:rsidRPr="00DC7989" w:rsidRDefault="00DE4A3A" w:rsidP="00DE4A3A">
      <w:pPr>
        <w:rPr>
          <w:lang w:val="es-ES"/>
        </w:rPr>
      </w:pPr>
      <w:bookmarkStart w:id="100" w:name="_Toc159673585"/>
      <w:bookmarkStart w:id="101" w:name="_Toc185953158"/>
    </w:p>
    <w:p w14:paraId="506FB63C" w14:textId="3292623A" w:rsidR="00EB43A1" w:rsidRPr="005E6B6C" w:rsidRDefault="00EF78CF" w:rsidP="009A2B93">
      <w:pPr>
        <w:pStyle w:val="Heading3"/>
        <w:rPr>
          <w:sz w:val="14"/>
        </w:rPr>
      </w:pPr>
      <w:bookmarkStart w:id="102" w:name="_Toc24358185"/>
      <w:r w:rsidRPr="005E6B6C">
        <w:t>1.</w:t>
      </w:r>
      <w:r w:rsidR="003F2B23" w:rsidRPr="005E6B6C">
        <w:t>2</w:t>
      </w:r>
      <w:r w:rsidR="002B7BFF">
        <w:t>6</w:t>
      </w:r>
      <w:r w:rsidRPr="005E6B6C">
        <w:t xml:space="preserve"> </w:t>
      </w:r>
      <w:r w:rsidR="00CE5AC2" w:rsidRPr="005E6B6C">
        <w:t>Enmiendas</w:t>
      </w:r>
      <w:bookmarkEnd w:id="100"/>
      <w:bookmarkEnd w:id="101"/>
      <w:r w:rsidR="00940E71">
        <w:t>.</w:t>
      </w:r>
      <w:bookmarkEnd w:id="102"/>
    </w:p>
    <w:p w14:paraId="68AEFF4D" w14:textId="77777777" w:rsidR="00414CA3" w:rsidRDefault="00414CA3" w:rsidP="00414CA3">
      <w:pPr>
        <w:widowControl w:val="0"/>
        <w:autoSpaceDE w:val="0"/>
        <w:autoSpaceDN w:val="0"/>
        <w:adjustRightInd w:val="0"/>
        <w:spacing w:line="209" w:lineRule="exact"/>
      </w:pPr>
    </w:p>
    <w:p w14:paraId="1C850F35" w14:textId="6D63D1CC"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de conocimiento de todos los Oferentes</w:t>
      </w:r>
      <w:r w:rsidR="00F3778E">
        <w:rPr>
          <w:rFonts w:ascii="Arial Narrow" w:hAnsi="Arial Narrow" w:cs="Arial Narrow"/>
        </w:rPr>
        <w:t xml:space="preserve">/Proponentes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7A51CC0" w14:textId="77777777" w:rsidR="00CE5AC2" w:rsidRPr="00277D01" w:rsidRDefault="00CE5AC2" w:rsidP="00F4136F">
      <w:pPr>
        <w:pStyle w:val="BodyText"/>
        <w:rPr>
          <w:rFonts w:ascii="Arial Narrow" w:hAnsi="Arial Narrow" w:cs="Arial"/>
          <w:color w:val="auto"/>
        </w:rPr>
      </w:pPr>
    </w:p>
    <w:p w14:paraId="544CC9F1"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20EBF460" w14:textId="77777777" w:rsidR="00C00C31" w:rsidRPr="001A036A" w:rsidRDefault="00C00C31" w:rsidP="00F4136F">
      <w:pPr>
        <w:rPr>
          <w:rFonts w:ascii="Arial Narrow" w:hAnsi="Arial Narrow" w:cs="Arial"/>
        </w:rPr>
      </w:pPr>
    </w:p>
    <w:p w14:paraId="170AC7D7" w14:textId="0632D993" w:rsidR="00CE5AC2" w:rsidRPr="001A036A" w:rsidRDefault="00EF78CF" w:rsidP="009A2B93">
      <w:pPr>
        <w:pStyle w:val="Heading3"/>
      </w:pPr>
      <w:bookmarkStart w:id="103" w:name="_Toc159673614"/>
      <w:bookmarkStart w:id="104" w:name="_Toc185953188"/>
      <w:bookmarkStart w:id="105" w:name="_Toc24358186"/>
      <w:r w:rsidRPr="001A036A">
        <w:t>1.</w:t>
      </w:r>
      <w:r w:rsidR="00A6256A">
        <w:t>2</w:t>
      </w:r>
      <w:r w:rsidR="002B7BFF">
        <w:t>7</w:t>
      </w:r>
      <w:r w:rsidRPr="001A036A">
        <w:t xml:space="preserve"> </w:t>
      </w:r>
      <w:r w:rsidR="00CE5AC2" w:rsidRPr="001A036A">
        <w:t>Reclamos, Impugnaciones y Controversias</w:t>
      </w:r>
      <w:bookmarkEnd w:id="103"/>
      <w:bookmarkEnd w:id="104"/>
      <w:r w:rsidR="00940E71">
        <w:t>.</w:t>
      </w:r>
      <w:bookmarkEnd w:id="105"/>
      <w:r w:rsidR="00CE5AC2" w:rsidRPr="001A036A">
        <w:t xml:space="preserve"> </w:t>
      </w:r>
    </w:p>
    <w:p w14:paraId="13A14917" w14:textId="77777777" w:rsidR="00CE5AC2" w:rsidRPr="001A036A" w:rsidRDefault="00CE5AC2" w:rsidP="00F4136F">
      <w:pPr>
        <w:rPr>
          <w:rFonts w:ascii="Arial Narrow" w:hAnsi="Arial Narrow" w:cs="Arial"/>
          <w:sz w:val="14"/>
        </w:rPr>
      </w:pPr>
    </w:p>
    <w:p w14:paraId="13B44B0B" w14:textId="77777777" w:rsidR="00FF69F2" w:rsidRPr="006F4D3D" w:rsidRDefault="00FF69F2" w:rsidP="00FF69F2">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Pr="003714DF">
        <w:rPr>
          <w:rFonts w:ascii="Arial Narrow" w:hAnsi="Arial Narrow" w:cs="Arial"/>
        </w:rPr>
        <w:t>ndrán derecho a recurrir dicha A</w:t>
      </w:r>
      <w:r w:rsidRPr="006F4D3D">
        <w:rPr>
          <w:rFonts w:ascii="Arial Narrow" w:hAnsi="Arial Narrow" w:cs="Arial"/>
        </w:rPr>
        <w:t>djudicación. El recurso contra el acto de Adjudicación deberá formalizarse por escrito y seguirá los siguientes pasos:</w:t>
      </w:r>
    </w:p>
    <w:p w14:paraId="06AFB207" w14:textId="77777777" w:rsidR="00FF69F2" w:rsidRPr="006F4D3D" w:rsidRDefault="00FF69F2" w:rsidP="00FF69F2">
      <w:pPr>
        <w:pStyle w:val="Default"/>
        <w:jc w:val="both"/>
        <w:rPr>
          <w:rFonts w:ascii="Arial Narrow" w:hAnsi="Arial Narrow" w:cs="Arial"/>
          <w:color w:val="auto"/>
        </w:rPr>
      </w:pPr>
    </w:p>
    <w:p w14:paraId="1D4D5F88"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El recurrente presentará la impugnación ante la Entidad Contratante en un plazo no mayor de diez </w:t>
      </w:r>
      <w:r w:rsidRPr="003376D0">
        <w:rPr>
          <w:rFonts w:ascii="Arial Narrow" w:hAnsi="Arial Narrow" w:cs="Arial"/>
          <w:b/>
        </w:rPr>
        <w:t xml:space="preserve">días (10) </w:t>
      </w:r>
      <w:r w:rsidRPr="00573D59">
        <w:rPr>
          <w:rFonts w:ascii="Arial Narrow" w:hAnsi="Arial Narrow" w:cs="Arial"/>
          <w:b/>
        </w:rPr>
        <w:t>hábiles</w:t>
      </w:r>
      <w:r w:rsidRPr="006F4D3D">
        <w:rPr>
          <w:rFonts w:ascii="Arial Narrow" w:hAnsi="Arial Narrow" w:cs="Arial"/>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3C56A598" w14:textId="77777777" w:rsidR="00FF69F2" w:rsidRPr="006F4D3D" w:rsidRDefault="00FF69F2" w:rsidP="00FF69F2">
      <w:pPr>
        <w:ind w:left="830"/>
        <w:jc w:val="both"/>
        <w:rPr>
          <w:rFonts w:ascii="Arial Narrow" w:hAnsi="Arial Narrow" w:cs="Arial"/>
        </w:rPr>
      </w:pPr>
    </w:p>
    <w:p w14:paraId="631B931B"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33E75950" w14:textId="77777777" w:rsidR="00FF69F2" w:rsidRPr="006F4D3D" w:rsidRDefault="00FF69F2" w:rsidP="00FF69F2">
      <w:pPr>
        <w:jc w:val="both"/>
        <w:rPr>
          <w:rFonts w:ascii="Arial Narrow" w:hAnsi="Arial Narrow" w:cs="Arial"/>
        </w:rPr>
      </w:pPr>
    </w:p>
    <w:p w14:paraId="4D5A181F"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145C30BC" w14:textId="77777777" w:rsidR="00FF69F2" w:rsidRPr="006F4D3D" w:rsidRDefault="00FF69F2" w:rsidP="00FF69F2">
      <w:pPr>
        <w:ind w:left="900" w:hanging="430"/>
        <w:jc w:val="both"/>
        <w:rPr>
          <w:rFonts w:ascii="Arial Narrow" w:hAnsi="Arial Narrow" w:cs="Arial"/>
        </w:rPr>
      </w:pPr>
    </w:p>
    <w:p w14:paraId="2FC65D1C"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 (2) días hábiles</w:t>
      </w:r>
      <w:r w:rsidRPr="006F4D3D">
        <w:rPr>
          <w:rFonts w:ascii="Arial Narrow" w:hAnsi="Arial Narrow" w:cs="Arial"/>
        </w:rPr>
        <w:t xml:space="preserve">. </w:t>
      </w:r>
    </w:p>
    <w:p w14:paraId="67EED994" w14:textId="77777777" w:rsidR="00FF69F2" w:rsidRPr="006F4D3D" w:rsidRDefault="00FF69F2" w:rsidP="00FF69F2">
      <w:pPr>
        <w:ind w:left="900" w:hanging="430"/>
        <w:jc w:val="both"/>
        <w:rPr>
          <w:rFonts w:ascii="Arial Narrow" w:hAnsi="Arial Narrow" w:cs="Arial"/>
        </w:rPr>
      </w:pPr>
    </w:p>
    <w:p w14:paraId="511DFDDF"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lastRenderedPageBreak/>
        <w:t xml:space="preserve">Los terceros estarán obligados a contestar sobre el recurso dentro de </w:t>
      </w:r>
      <w:r w:rsidRPr="006F4D3D">
        <w:rPr>
          <w:rFonts w:ascii="Arial Narrow" w:hAnsi="Arial Narrow" w:cs="Arial"/>
          <w:b/>
        </w:rPr>
        <w:t xml:space="preserve">cinco (5) días </w:t>
      </w:r>
      <w:r>
        <w:rPr>
          <w:rFonts w:ascii="Arial Narrow" w:hAnsi="Arial Narrow" w:cs="Arial"/>
          <w:b/>
        </w:rPr>
        <w:t>calendario</w:t>
      </w:r>
      <w:r w:rsidRPr="006F4D3D">
        <w:rPr>
          <w:rFonts w:ascii="Arial Narrow" w:hAnsi="Arial Narrow" w:cs="Arial"/>
        </w:rPr>
        <w:t xml:space="preserve">, a partir de la recepción de notificación del recurso, de lo contrario quedarán excluidos de los debates. </w:t>
      </w:r>
    </w:p>
    <w:p w14:paraId="06A13E90" w14:textId="77777777" w:rsidR="00FF69F2" w:rsidRPr="006F4D3D" w:rsidRDefault="00FF69F2" w:rsidP="00FF69F2">
      <w:pPr>
        <w:jc w:val="both"/>
        <w:rPr>
          <w:rFonts w:ascii="Arial Narrow" w:hAnsi="Arial Narrow" w:cs="Arial"/>
        </w:rPr>
      </w:pPr>
    </w:p>
    <w:p w14:paraId="72E9D906"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 xml:space="preserve">quince (15) días </w:t>
      </w:r>
      <w:r>
        <w:rPr>
          <w:rFonts w:ascii="Arial Narrow" w:hAnsi="Arial Narrow" w:cs="Arial"/>
          <w:b/>
        </w:rPr>
        <w:t>calendario</w:t>
      </w:r>
      <w:r w:rsidRPr="006F4D3D">
        <w:rPr>
          <w:rFonts w:ascii="Arial Narrow" w:hAnsi="Arial Narrow" w:cs="Arial"/>
        </w:rPr>
        <w:t xml:space="preserve">, a partir de la contestación del recurso o del vencimiento del plazo para hacerlo. </w:t>
      </w:r>
    </w:p>
    <w:p w14:paraId="1037BCA9" w14:textId="77777777" w:rsidR="00FF69F2" w:rsidRPr="006F4D3D" w:rsidRDefault="00FF69F2" w:rsidP="00FF69F2">
      <w:pPr>
        <w:ind w:left="1190"/>
        <w:jc w:val="both"/>
        <w:rPr>
          <w:rFonts w:ascii="Arial Narrow" w:hAnsi="Arial Narrow" w:cs="Arial"/>
        </w:rPr>
      </w:pPr>
    </w:p>
    <w:p w14:paraId="454D4E13"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41B90EF6" w14:textId="77777777" w:rsidR="00FF69F2" w:rsidRPr="006F4D3D" w:rsidRDefault="00FF69F2" w:rsidP="00FF69F2">
      <w:pPr>
        <w:jc w:val="both"/>
        <w:rPr>
          <w:rFonts w:ascii="Arial Narrow" w:hAnsi="Arial Narrow" w:cs="Arial"/>
        </w:rPr>
      </w:pPr>
    </w:p>
    <w:p w14:paraId="737FC7F5" w14:textId="77777777" w:rsidR="00FF69F2" w:rsidRPr="006F4D3D" w:rsidRDefault="00FF69F2" w:rsidP="00FF69F2">
      <w:pPr>
        <w:pStyle w:val="ListParagraph"/>
        <w:numPr>
          <w:ilvl w:val="0"/>
          <w:numId w:val="44"/>
        </w:numPr>
        <w:jc w:val="both"/>
        <w:rPr>
          <w:rFonts w:ascii="Arial Narrow" w:hAnsi="Arial Narrow" w:cs="Arial"/>
        </w:rPr>
      </w:pPr>
      <w:r w:rsidRPr="006F4D3D">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082704FB" w14:textId="77777777" w:rsidR="00FF69F2" w:rsidRPr="006F4D3D" w:rsidRDefault="00FF69F2" w:rsidP="00FF69F2">
      <w:pPr>
        <w:pStyle w:val="Default"/>
        <w:jc w:val="both"/>
        <w:rPr>
          <w:rFonts w:ascii="Arial Narrow" w:hAnsi="Arial Narrow" w:cs="Arial"/>
          <w:color w:val="auto"/>
        </w:rPr>
      </w:pPr>
    </w:p>
    <w:p w14:paraId="5BF6D824" w14:textId="77777777" w:rsidR="00FF69F2" w:rsidRPr="006F4D3D" w:rsidRDefault="00FF69F2" w:rsidP="00FF69F2">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27CEB772" w14:textId="77777777" w:rsidR="00FF69F2" w:rsidRPr="006F4D3D" w:rsidRDefault="00FF69F2" w:rsidP="00FF69F2">
      <w:pPr>
        <w:pStyle w:val="Default"/>
        <w:jc w:val="both"/>
        <w:rPr>
          <w:rFonts w:ascii="Arial Narrow" w:hAnsi="Arial Narrow" w:cs="Arial"/>
          <w:color w:val="auto"/>
        </w:rPr>
      </w:pPr>
    </w:p>
    <w:p w14:paraId="40604623" w14:textId="77777777" w:rsidR="00FF69F2" w:rsidRPr="006F4D3D" w:rsidRDefault="00FF69F2" w:rsidP="00FF69F2">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486F8F9F" w14:textId="77777777" w:rsidR="00FF69F2" w:rsidRPr="006F4D3D" w:rsidRDefault="00FF69F2" w:rsidP="00FF69F2">
      <w:pPr>
        <w:pStyle w:val="Default"/>
        <w:jc w:val="both"/>
        <w:rPr>
          <w:rFonts w:ascii="Arial Narrow" w:hAnsi="Arial Narrow" w:cs="Arial"/>
          <w:color w:val="auto"/>
        </w:rPr>
      </w:pPr>
    </w:p>
    <w:p w14:paraId="7AE5979B" w14:textId="77777777" w:rsidR="00FF69F2" w:rsidRPr="006F4D3D" w:rsidRDefault="00FF69F2" w:rsidP="00FF69F2">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Pr="006F4D3D">
        <w:rPr>
          <w:rFonts w:ascii="Arial Narrow" w:hAnsi="Arial Narrow" w:cs="Arial"/>
        </w:rPr>
        <w:t>dicados en el artículo anterior</w:t>
      </w:r>
      <w:r w:rsidRPr="006F4D3D">
        <w:rPr>
          <w:rFonts w:ascii="Arial Narrow" w:hAnsi="Arial Narrow" w:cs="Arial"/>
          <w:color w:val="800000"/>
        </w:rPr>
        <w:t xml:space="preserve"> </w:t>
      </w:r>
      <w:r w:rsidRPr="006F4D3D">
        <w:rPr>
          <w:rStyle w:val="Emphasis"/>
          <w:rFonts w:ascii="Arial Narrow" w:hAnsi="Arial Narrow" w:cs="Arial"/>
          <w:bCs/>
          <w:i w:val="0"/>
        </w:rPr>
        <w:t>serán sometidas al Tribunal Superior Administrativo, o por decisión de las partes, a arbitraje.</w:t>
      </w:r>
    </w:p>
    <w:p w14:paraId="54F61523" w14:textId="77777777" w:rsidR="00FF69F2" w:rsidRPr="006F4D3D" w:rsidRDefault="00FF69F2" w:rsidP="00FF69F2">
      <w:pPr>
        <w:jc w:val="both"/>
        <w:rPr>
          <w:rFonts w:ascii="Arial Narrow" w:hAnsi="Arial Narrow" w:cs="Arial"/>
          <w:color w:val="800000"/>
        </w:rPr>
      </w:pPr>
      <w:r w:rsidRPr="006F4D3D">
        <w:rPr>
          <w:rStyle w:val="Emphasis"/>
          <w:rFonts w:ascii="Arial Narrow" w:hAnsi="Arial Narrow" w:cs="Arial"/>
          <w:bCs/>
          <w:i w:val="0"/>
        </w:rPr>
        <w:t xml:space="preserve">  </w:t>
      </w:r>
    </w:p>
    <w:p w14:paraId="0B5DDFA8" w14:textId="7F95B50E" w:rsidR="00BD0814" w:rsidRPr="00D07924" w:rsidRDefault="00FF69F2" w:rsidP="00FF69F2">
      <w:pPr>
        <w:jc w:val="both"/>
        <w:rPr>
          <w:rFonts w:ascii="Arial Narrow" w:hAnsi="Arial Narrow" w:cs="Arial"/>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64CEA2CE" w14:textId="77777777" w:rsidR="00C0584D" w:rsidRPr="00D07924" w:rsidRDefault="00C0584D" w:rsidP="00D07924"/>
    <w:p w14:paraId="20DC34B5" w14:textId="77777777" w:rsidR="00FC6D5D" w:rsidRPr="001A036A" w:rsidRDefault="00FC6D5D" w:rsidP="00277A36">
      <w:pPr>
        <w:pStyle w:val="Heading2"/>
      </w:pPr>
      <w:bookmarkStart w:id="106" w:name="_Toc24358187"/>
      <w:r w:rsidRPr="001A036A">
        <w:t>Sección II</w:t>
      </w:r>
      <w:bookmarkEnd w:id="106"/>
      <w:r w:rsidR="00BD0814">
        <w:t xml:space="preserve">   </w:t>
      </w:r>
    </w:p>
    <w:p w14:paraId="3ADEB68E" w14:textId="77777777" w:rsidR="00B528E3" w:rsidRPr="009F2DE6" w:rsidRDefault="00FC6D5D" w:rsidP="00277A36">
      <w:pPr>
        <w:pStyle w:val="Heading2"/>
        <w:rPr>
          <w:color w:val="FF0000"/>
        </w:rPr>
      </w:pPr>
      <w:bookmarkStart w:id="107" w:name="_Toc24358188"/>
      <w:r w:rsidRPr="001A036A">
        <w:t>Datos de la Licitación (DDL)</w:t>
      </w:r>
      <w:bookmarkEnd w:id="107"/>
    </w:p>
    <w:p w14:paraId="0D0E45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784402E" w14:textId="5E6A5717" w:rsidR="00FC6D5D" w:rsidRPr="00BD0814" w:rsidRDefault="00D8390E" w:rsidP="009A2B93">
      <w:pPr>
        <w:pStyle w:val="Heading3"/>
        <w:rPr>
          <w:color w:val="FF0000"/>
        </w:rPr>
      </w:pPr>
      <w:bookmarkStart w:id="108" w:name="_Toc185953112"/>
      <w:bookmarkStart w:id="109" w:name="_Toc24358189"/>
      <w:r w:rsidRPr="005E6B6C">
        <w:t xml:space="preserve">2.1 </w:t>
      </w:r>
      <w:r w:rsidR="00FC6D5D" w:rsidRPr="005E6B6C">
        <w:t>Objeto de la Licitación</w:t>
      </w:r>
      <w:bookmarkEnd w:id="108"/>
      <w:r w:rsidR="00940E71">
        <w:t>.</w:t>
      </w:r>
      <w:bookmarkEnd w:id="109"/>
      <w:r w:rsidR="005E6B6C" w:rsidRPr="005E6B6C">
        <w:t xml:space="preserve"> </w:t>
      </w:r>
      <w:r w:rsidR="00B173F2">
        <w:t xml:space="preserve">  </w:t>
      </w:r>
    </w:p>
    <w:p w14:paraId="279F15EE" w14:textId="77777777" w:rsidR="00FC6D5D" w:rsidRPr="005E6B6C" w:rsidRDefault="00FC6D5D" w:rsidP="00F4136F">
      <w:pPr>
        <w:pStyle w:val="BodyText"/>
        <w:rPr>
          <w:rFonts w:ascii="Arial Narrow" w:hAnsi="Arial Narrow" w:cs="Arial"/>
          <w:color w:val="auto"/>
          <w:sz w:val="14"/>
          <w:lang w:val="es-ES"/>
        </w:rPr>
      </w:pPr>
    </w:p>
    <w:p w14:paraId="1D19109F" w14:textId="7804C77C"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para el año escolar 201</w:t>
      </w:r>
      <w:r w:rsidR="009B10E8">
        <w:rPr>
          <w:rFonts w:ascii="Arial Narrow" w:hAnsi="Arial Narrow" w:cs="Arial"/>
          <w:b/>
        </w:rPr>
        <w:t>9</w:t>
      </w:r>
      <w:r w:rsidRPr="00EF4878">
        <w:rPr>
          <w:rFonts w:ascii="Arial Narrow" w:hAnsi="Arial Narrow" w:cs="Arial"/>
          <w:b/>
        </w:rPr>
        <w:t>-20</w:t>
      </w:r>
      <w:r w:rsidR="009B10E8">
        <w:rPr>
          <w:rFonts w:ascii="Arial Narrow" w:hAnsi="Arial Narrow" w:cs="Arial"/>
          <w:b/>
        </w:rPr>
        <w:t>20</w:t>
      </w:r>
      <w:r w:rsidRPr="00EF4878">
        <w:rPr>
          <w:rFonts w:ascii="Arial Narrow" w:hAnsi="Arial Narrow" w:cs="Arial"/>
          <w:b/>
        </w:rPr>
        <w:t xml:space="preserve">; </w:t>
      </w:r>
      <w:r w:rsidRPr="00EF4878">
        <w:rPr>
          <w:rFonts w:ascii="Arial Narrow" w:hAnsi="Arial Narrow" w:cs="Arial"/>
          <w:b/>
          <w:lang w:val="es-ES"/>
        </w:rPr>
        <w:t>llevada a cabo por</w:t>
      </w:r>
      <w:r w:rsidRPr="00EF4878">
        <w:rPr>
          <w:rFonts w:ascii="Arial Narrow" w:hAnsi="Arial Narrow" w:cs="Arial"/>
          <w:lang w:val="es-ES"/>
        </w:rPr>
        <w:t xml:space="preserve"> </w:t>
      </w:r>
      <w:r w:rsidRPr="00EF4878">
        <w:rPr>
          <w:rFonts w:ascii="Arial Narrow" w:hAnsi="Arial Narrow" w:cs="Arial"/>
          <w:b/>
          <w:lang w:val="es-ES"/>
        </w:rPr>
        <w:t>el</w:t>
      </w:r>
      <w:r w:rsidRPr="00EF4878">
        <w:rPr>
          <w:rFonts w:ascii="Arial Narrow" w:hAnsi="Arial Narrow" w:cs="Arial"/>
          <w:lang w:val="es-ES"/>
        </w:rPr>
        <w:t xml:space="preserve"> </w:t>
      </w:r>
      <w:r w:rsidRPr="00EF4878">
        <w:rPr>
          <w:rFonts w:ascii="Arial Narrow" w:hAnsi="Arial Narrow" w:cs="Arial"/>
          <w:b/>
          <w:lang w:val="es-ES"/>
        </w:rPr>
        <w:t>Instituto Nacional de Bienestar Estudiantil, Ministerio de Educación</w:t>
      </w:r>
      <w:r>
        <w:rPr>
          <w:rFonts w:ascii="Arial Narrow" w:hAnsi="Arial Narrow" w:cs="Arial"/>
          <w:b/>
          <w:lang w:val="es-ES"/>
        </w:rPr>
        <w:t xml:space="preserve">, </w:t>
      </w:r>
      <w:r w:rsidR="00CA7CB7" w:rsidRPr="003B55C7">
        <w:rPr>
          <w:rFonts w:ascii="Arial Narrow" w:hAnsi="Arial Narrow" w:cs="Arial"/>
          <w:b/>
          <w:lang w:val="es-ES"/>
        </w:rPr>
        <w:t xml:space="preserve">para </w:t>
      </w:r>
      <w:r w:rsidR="00CA7CB7" w:rsidRPr="006C35DD">
        <w:rPr>
          <w:rFonts w:ascii="Arial Narrow" w:hAnsi="Arial Narrow" w:cs="Arial"/>
          <w:b/>
          <w:lang w:val="es-ES"/>
        </w:rPr>
        <w:t>Micros, Pequeñas y Medianas Empresas (MIPYMES), no adheridas al Régimen de Zonas Francas</w:t>
      </w:r>
      <w:r w:rsidR="00CA7CB7" w:rsidRPr="003B55C7">
        <w:rPr>
          <w:rFonts w:ascii="Arial Narrow" w:hAnsi="Arial Narrow" w:cs="Arial"/>
          <w:b/>
          <w:lang w:val="es-ES"/>
        </w:rPr>
        <w:t xml:space="preserve"> </w:t>
      </w:r>
      <w:r w:rsidR="00CA7CB7" w:rsidRPr="006620A2">
        <w:rPr>
          <w:rFonts w:ascii="Arial Narrow" w:hAnsi="Arial Narrow" w:cs="Arial"/>
          <w:b/>
          <w:sz w:val="22"/>
          <w:szCs w:val="22"/>
          <w:lang w:val="es-ES_tradnl"/>
        </w:rPr>
        <w:t xml:space="preserve">(Referencia: </w:t>
      </w:r>
      <w:r w:rsidR="006620A2" w:rsidRPr="006620A2">
        <w:rPr>
          <w:rFonts w:ascii="Arial Narrow" w:hAnsi="Arial Narrow" w:cs="Arial"/>
          <w:b/>
          <w:sz w:val="22"/>
          <w:szCs w:val="22"/>
          <w:lang w:val="es-ES_tradnl"/>
        </w:rPr>
        <w:t>INABIE-CCC-LPN-2019-</w:t>
      </w:r>
      <w:r w:rsidR="007F6DF8">
        <w:rPr>
          <w:rFonts w:ascii="Arial Narrow" w:hAnsi="Arial Narrow" w:cs="Arial"/>
          <w:b/>
          <w:sz w:val="22"/>
          <w:szCs w:val="22"/>
          <w:lang w:val="es-ES_tradnl"/>
        </w:rPr>
        <w:t>0028</w:t>
      </w:r>
      <w:r w:rsidR="00356F24" w:rsidRPr="006620A2">
        <w:rPr>
          <w:rFonts w:ascii="Arial Narrow" w:hAnsi="Arial Narrow" w:cs="Arial"/>
          <w:sz w:val="22"/>
          <w:szCs w:val="22"/>
          <w:lang w:val="es-ES_tradnl"/>
        </w:rPr>
        <w:t>)</w:t>
      </w:r>
      <w:r w:rsidRPr="006620A2">
        <w:rPr>
          <w:rFonts w:ascii="Arial Narrow" w:hAnsi="Arial Narrow" w:cs="Arial"/>
          <w:sz w:val="22"/>
          <w:szCs w:val="22"/>
          <w:lang w:val="es-ES_tradnl"/>
        </w:rPr>
        <w:t>,</w:t>
      </w:r>
      <w:r w:rsidRPr="006620A2">
        <w:rPr>
          <w:rFonts w:ascii="Arial Narrow" w:hAnsi="Arial Narrow" w:cs="Arial"/>
          <w:b/>
          <w:sz w:val="22"/>
          <w:szCs w:val="22"/>
          <w:lang w:val="es-ES_tradnl"/>
        </w:rPr>
        <w:t xml:space="preserve"> </w:t>
      </w:r>
      <w:r w:rsidRPr="006620A2">
        <w:rPr>
          <w:rFonts w:ascii="Arial Narrow" w:hAnsi="Arial Narrow" w:cs="Arial"/>
        </w:rPr>
        <w:t>de</w:t>
      </w:r>
      <w:r w:rsidRPr="00EF4878">
        <w:rPr>
          <w:rFonts w:ascii="Arial Narrow" w:hAnsi="Arial Narrow" w:cs="Arial"/>
        </w:rPr>
        <w:t xml:space="preserv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659F7056" w14:textId="77777777" w:rsidR="008A28FE" w:rsidRDefault="008A28FE" w:rsidP="00FF5E0A">
      <w:pPr>
        <w:rPr>
          <w:rFonts w:ascii="Arial Narrow" w:hAnsi="Arial Narrow" w:cs="Arial"/>
          <w:color w:val="990000"/>
        </w:rPr>
      </w:pPr>
    </w:p>
    <w:p w14:paraId="30A58582" w14:textId="1C68786A" w:rsidR="006F7C12" w:rsidRPr="007B1879" w:rsidRDefault="006F7C12" w:rsidP="009A2B93">
      <w:pPr>
        <w:pStyle w:val="Heading3"/>
        <w:numPr>
          <w:ilvl w:val="1"/>
          <w:numId w:val="16"/>
        </w:numPr>
      </w:pPr>
      <w:bookmarkStart w:id="110" w:name="_Toc185953115"/>
      <w:bookmarkStart w:id="111" w:name="_Toc24358190"/>
      <w:r w:rsidRPr="007B1879">
        <w:t>Procedimiento de Selección</w:t>
      </w:r>
      <w:bookmarkEnd w:id="110"/>
      <w:r w:rsidR="00940E71">
        <w:t>.</w:t>
      </w:r>
      <w:bookmarkEnd w:id="111"/>
    </w:p>
    <w:p w14:paraId="58FFA624" w14:textId="77777777" w:rsidR="0085162F" w:rsidRPr="007B1879" w:rsidRDefault="0085162F" w:rsidP="00F4136F">
      <w:pPr>
        <w:rPr>
          <w:rFonts w:ascii="Arial Narrow" w:hAnsi="Arial Narrow" w:cs="Arial"/>
          <w:color w:val="00B0F0"/>
          <w:sz w:val="14"/>
          <w:lang w:val="es-MX"/>
        </w:rPr>
      </w:pPr>
    </w:p>
    <w:p w14:paraId="62958B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1E1DE71D" w14:textId="77777777" w:rsidR="00BB5392" w:rsidRDefault="00BB5392" w:rsidP="007D206C">
      <w:pPr>
        <w:tabs>
          <w:tab w:val="left" w:pos="2703"/>
        </w:tabs>
        <w:jc w:val="both"/>
        <w:rPr>
          <w:rFonts w:ascii="Arial Narrow" w:hAnsi="Arial Narrow" w:cs="Arial"/>
        </w:rPr>
      </w:pPr>
    </w:p>
    <w:p w14:paraId="7C381222"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0E1C90F3"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78F171A5"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61A1D00F"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17B7B8E0" w14:textId="286D0F20" w:rsidR="00FC6D5D" w:rsidRPr="00081B93" w:rsidRDefault="00EF78CF" w:rsidP="009A2B93">
      <w:pPr>
        <w:pStyle w:val="Heading3"/>
      </w:pPr>
      <w:bookmarkStart w:id="112" w:name="_Toc159673547"/>
      <w:bookmarkStart w:id="113" w:name="_Toc185953113"/>
      <w:bookmarkStart w:id="114" w:name="_Toc24358191"/>
      <w:r w:rsidRPr="001A036A">
        <w:t xml:space="preserve">2.3 </w:t>
      </w:r>
      <w:r w:rsidR="00FC6D5D" w:rsidRPr="001A036A">
        <w:t>Fuente de Recursos</w:t>
      </w:r>
      <w:bookmarkEnd w:id="112"/>
      <w:bookmarkEnd w:id="113"/>
      <w:r w:rsidR="00940E71">
        <w:t>.</w:t>
      </w:r>
      <w:bookmarkEnd w:id="114"/>
      <w:r w:rsidR="00081B93">
        <w:t xml:space="preserve">   </w:t>
      </w:r>
    </w:p>
    <w:p w14:paraId="7E3C32A7" w14:textId="77777777" w:rsidR="00FC6D5D" w:rsidRPr="001A036A" w:rsidRDefault="00FC6D5D" w:rsidP="00F4136F">
      <w:pPr>
        <w:pStyle w:val="BodyText"/>
        <w:rPr>
          <w:rFonts w:ascii="Arial Narrow" w:hAnsi="Arial Narrow" w:cs="Arial"/>
          <w:color w:val="990000"/>
          <w:sz w:val="14"/>
        </w:rPr>
      </w:pPr>
    </w:p>
    <w:p w14:paraId="6670233B" w14:textId="1C20F1CD"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9B10E8">
        <w:rPr>
          <w:rFonts w:ascii="Arial Narrow" w:hAnsi="Arial Narrow" w:cs="Arial Narrow"/>
        </w:rPr>
        <w:t>9 y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7704844B" w14:textId="77777777" w:rsidR="00B16102" w:rsidRPr="001A036A" w:rsidRDefault="00B16102" w:rsidP="00F4136F">
      <w:pPr>
        <w:jc w:val="both"/>
        <w:rPr>
          <w:rFonts w:ascii="Arial Narrow" w:hAnsi="Arial Narrow" w:cs="Arial"/>
          <w:color w:val="990000"/>
        </w:rPr>
      </w:pPr>
    </w:p>
    <w:p w14:paraId="035426BD" w14:textId="11069901" w:rsidR="00FC6D5D" w:rsidRPr="001727CB" w:rsidRDefault="00EF78CF" w:rsidP="009A2B93">
      <w:pPr>
        <w:pStyle w:val="Heading3"/>
      </w:pPr>
      <w:bookmarkStart w:id="115" w:name="_Toc159673548"/>
      <w:bookmarkStart w:id="116" w:name="_Toc185953114"/>
      <w:bookmarkStart w:id="117" w:name="_Toc24358192"/>
      <w:r w:rsidRPr="00142873">
        <w:t xml:space="preserve">2.4 </w:t>
      </w:r>
      <w:r w:rsidR="00FC6D5D" w:rsidRPr="00142873">
        <w:t>Condiciones de Pago</w:t>
      </w:r>
      <w:bookmarkEnd w:id="115"/>
      <w:bookmarkEnd w:id="116"/>
      <w:r w:rsidR="00940E71">
        <w:t>.</w:t>
      </w:r>
      <w:bookmarkEnd w:id="117"/>
      <w:r w:rsidR="001727CB">
        <w:t xml:space="preserve">   </w:t>
      </w:r>
    </w:p>
    <w:p w14:paraId="160F5E4A" w14:textId="77777777" w:rsidR="006620A2" w:rsidRPr="00494764" w:rsidRDefault="006620A2" w:rsidP="006620A2">
      <w:pPr>
        <w:pStyle w:val="Heading2"/>
        <w:jc w:val="left"/>
      </w:pPr>
      <w:bookmarkStart w:id="118" w:name="_Toc185953121"/>
    </w:p>
    <w:p w14:paraId="66A0F36E" w14:textId="69305AA0" w:rsidR="006620A2" w:rsidRPr="00A579A7" w:rsidRDefault="006620A2" w:rsidP="006620A2">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consistente en una póliza de seguro, por el valor correspondiente. Este pago se hará a 30 días</w:t>
      </w:r>
      <w:r w:rsidR="008E59D4">
        <w:rPr>
          <w:rFonts w:ascii="Arial Narrow" w:hAnsi="Arial Narrow"/>
          <w:bCs/>
        </w:rPr>
        <w:t xml:space="preserve"> calendario</w:t>
      </w:r>
      <w:r w:rsidRPr="00A579A7">
        <w:rPr>
          <w:rFonts w:ascii="Arial Narrow" w:hAnsi="Arial Narrow"/>
          <w:bCs/>
        </w:rPr>
        <w:t xml:space="preserve">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 xml:space="preserve">la Seguridad Social, Registro de Proveedor del </w:t>
      </w:r>
      <w:proofErr w:type="gramStart"/>
      <w:r w:rsidRPr="00A579A7">
        <w:rPr>
          <w:rFonts w:ascii="Arial Narrow" w:hAnsi="Arial Narrow"/>
          <w:b/>
          <w:bCs/>
        </w:rPr>
        <w:t>Estado</w:t>
      </w:r>
      <w:r w:rsidRPr="00A579A7">
        <w:rPr>
          <w:rFonts w:ascii="Arial Narrow" w:hAnsi="Arial Narrow"/>
          <w:bCs/>
        </w:rPr>
        <w:t xml:space="preserve">  </w:t>
      </w:r>
      <w:r w:rsidRPr="00A579A7">
        <w:rPr>
          <w:rFonts w:ascii="Arial Narrow" w:hAnsi="Arial Narrow"/>
          <w:b/>
          <w:bCs/>
        </w:rPr>
        <w:t>actualizado</w:t>
      </w:r>
      <w:proofErr w:type="gramEnd"/>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7A7A5CB" w14:textId="77777777" w:rsidR="006620A2" w:rsidRPr="00A579A7" w:rsidRDefault="006620A2" w:rsidP="006620A2">
      <w:pPr>
        <w:jc w:val="both"/>
        <w:rPr>
          <w:rFonts w:ascii="Arial Narrow" w:hAnsi="Arial Narrow"/>
          <w:b/>
          <w:bCs/>
          <w:strike/>
          <w:color w:val="FF0000"/>
        </w:rPr>
      </w:pPr>
    </w:p>
    <w:p w14:paraId="059026A1" w14:textId="77777777" w:rsidR="006620A2" w:rsidRPr="00A579A7" w:rsidRDefault="006620A2" w:rsidP="006620A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0626A5B7" w14:textId="77777777" w:rsidR="006620A2" w:rsidRPr="00A579A7" w:rsidRDefault="006620A2" w:rsidP="006620A2">
      <w:pPr>
        <w:jc w:val="both"/>
        <w:rPr>
          <w:rFonts w:ascii="Arial Narrow" w:hAnsi="Arial Narrow"/>
          <w:lang w:val="es-MX"/>
        </w:rPr>
      </w:pPr>
    </w:p>
    <w:p w14:paraId="13B00BF0" w14:textId="1DB2A353" w:rsidR="006620A2" w:rsidRPr="00A579A7" w:rsidRDefault="006620A2" w:rsidP="006620A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w:t>
      </w:r>
      <w:r w:rsidRPr="00A579A7">
        <w:rPr>
          <w:rFonts w:ascii="Arial Narrow" w:hAnsi="Arial Narrow"/>
          <w:lang w:val="es-MX"/>
        </w:rPr>
        <w:t xml:space="preserve">días </w:t>
      </w:r>
      <w:r w:rsidR="008E59D4">
        <w:rPr>
          <w:rFonts w:ascii="Arial Narrow" w:hAnsi="Arial Narrow"/>
          <w:lang w:val="es-MX"/>
        </w:rPr>
        <w:t xml:space="preserve">hábiles </w:t>
      </w:r>
      <w:r w:rsidRPr="00A579A7">
        <w:rPr>
          <w:rFonts w:ascii="Arial Narrow" w:hAnsi="Arial Narrow"/>
          <w:lang w:val="es-MX"/>
        </w:rPr>
        <w:t xml:space="preserve">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63C6C157" w14:textId="77777777" w:rsidR="006620A2" w:rsidRDefault="006620A2" w:rsidP="006620A2">
      <w:pPr>
        <w:jc w:val="both"/>
        <w:rPr>
          <w:rFonts w:ascii="Arial Narrow" w:hAnsi="Arial Narrow"/>
        </w:rPr>
      </w:pPr>
    </w:p>
    <w:p w14:paraId="5AF40790" w14:textId="77777777" w:rsidR="006620A2" w:rsidRDefault="006620A2" w:rsidP="006620A2">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41A17BCD" w14:textId="77777777" w:rsidR="006620A2" w:rsidRPr="00BA11F2" w:rsidRDefault="006620A2" w:rsidP="008D2208">
      <w:pPr>
        <w:jc w:val="both"/>
      </w:pPr>
    </w:p>
    <w:p w14:paraId="0B2E1052" w14:textId="393F5C34" w:rsidR="00E3536B" w:rsidRDefault="00D8390E" w:rsidP="009A2B93">
      <w:pPr>
        <w:pStyle w:val="Heading3"/>
      </w:pPr>
      <w:bookmarkStart w:id="119" w:name="_Toc24358193"/>
      <w:r w:rsidRPr="00CB1B3F">
        <w:t xml:space="preserve">2.5 </w:t>
      </w:r>
      <w:r w:rsidR="00FC6D5D" w:rsidRPr="00CB1B3F">
        <w:t>Cronograma de la Licitación</w:t>
      </w:r>
      <w:bookmarkEnd w:id="118"/>
      <w:r w:rsidR="00940E71">
        <w:t>.</w:t>
      </w:r>
      <w:bookmarkEnd w:id="119"/>
      <w:r w:rsidR="0083440F">
        <w:t xml:space="preserve"> </w:t>
      </w:r>
    </w:p>
    <w:p w14:paraId="61253837" w14:textId="77777777" w:rsidR="006620A2" w:rsidRPr="006620A2" w:rsidRDefault="006620A2" w:rsidP="006620A2"/>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7A2730" w:rsidRPr="006F4D3D" w14:paraId="48255A0C" w14:textId="77777777" w:rsidTr="00CB098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0BE92832" w14:textId="77777777" w:rsidR="007A2730" w:rsidRPr="006F4D3D" w:rsidRDefault="007A2730" w:rsidP="00CB0982">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0AB7CC4D" w14:textId="77777777" w:rsidR="007A2730" w:rsidRPr="006F4D3D" w:rsidRDefault="007A2730" w:rsidP="00CB0982">
            <w:pPr>
              <w:jc w:val="center"/>
              <w:rPr>
                <w:rFonts w:ascii="Arial Narrow" w:hAnsi="Arial Narrow" w:cs="Arial"/>
                <w:b/>
              </w:rPr>
            </w:pPr>
            <w:r w:rsidRPr="006F4D3D">
              <w:rPr>
                <w:rFonts w:ascii="Arial Narrow" w:hAnsi="Arial Narrow" w:cs="Arial"/>
                <w:b/>
              </w:rPr>
              <w:t>PERÍODO DE EJECUCIÓN</w:t>
            </w:r>
          </w:p>
        </w:tc>
      </w:tr>
      <w:tr w:rsidR="007A2730" w:rsidRPr="006F4D3D" w14:paraId="72B65589" w14:textId="77777777" w:rsidTr="00CB098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5BFC616A" w14:textId="77777777" w:rsidR="007A2730" w:rsidRPr="006F4D3D" w:rsidRDefault="007A2730" w:rsidP="007A2730">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7C31FE4A"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24F55478"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7A2730" w:rsidRPr="006F4D3D" w14:paraId="76700FE9" w14:textId="77777777" w:rsidTr="00CB098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57FC4FB8"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lastRenderedPageBreak/>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058B35DE" w14:textId="77777777" w:rsidR="007A2730" w:rsidRPr="00C429E3" w:rsidRDefault="007A273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489E27F7" w14:textId="77777777" w:rsidR="007A2730" w:rsidRPr="00C429E3" w:rsidRDefault="007A273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7A2730" w:rsidRPr="006F4D3D" w14:paraId="7A107E0E" w14:textId="77777777" w:rsidTr="00CB098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441F4E09"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00019ACC" w14:textId="77777777" w:rsidR="007A2730" w:rsidRPr="00C429E3" w:rsidRDefault="007A273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No más allá de la fecha que signifique el</w:t>
            </w:r>
            <w:r w:rsidRPr="00C429E3">
              <w:rPr>
                <w:rFonts w:ascii="Arial Narrow" w:hAnsi="Arial Narrow" w:cs="Arial"/>
                <w:b/>
                <w:color w:val="000000" w:themeColor="text1"/>
              </w:rPr>
              <w:t xml:space="preserve"> </w:t>
            </w:r>
            <w:r w:rsidRPr="00C429E3">
              <w:rPr>
                <w:rFonts w:ascii="Arial Narrow" w:hAnsi="Arial Narrow" w:cs="Arial"/>
                <w:color w:val="000000" w:themeColor="text1"/>
              </w:rPr>
              <w:t xml:space="preserve"> 75% del plazo para presentar Ofertas</w:t>
            </w:r>
          </w:p>
          <w:p w14:paraId="589C2A52" w14:textId="2F3FA4EC" w:rsidR="007A2730" w:rsidRPr="00C429E3" w:rsidRDefault="007A2730" w:rsidP="00CB0982">
            <w:pPr>
              <w:contextualSpacing/>
              <w:jc w:val="both"/>
              <w:rPr>
                <w:rFonts w:ascii="Arial Narrow" w:hAnsi="Arial Narrow" w:cs="Arial"/>
                <w:b/>
                <w:color w:val="000000" w:themeColor="text1"/>
              </w:rPr>
            </w:pPr>
            <w:r w:rsidRPr="00C429E3">
              <w:rPr>
                <w:rFonts w:ascii="Arial Narrow" w:hAnsi="Arial Narrow" w:cs="Arial"/>
                <w:color w:val="000000" w:themeColor="text1"/>
              </w:rPr>
              <w:t>Hasta</w:t>
            </w:r>
            <w:r w:rsidR="008D4F29">
              <w:rPr>
                <w:rFonts w:ascii="Arial Narrow" w:hAnsi="Arial Narrow" w:cs="Arial"/>
                <w:b/>
                <w:color w:val="000000" w:themeColor="text1"/>
              </w:rPr>
              <w:t xml:space="preserve">  13</w:t>
            </w:r>
            <w:r w:rsidRPr="00C429E3">
              <w:rPr>
                <w:rFonts w:ascii="Arial Narrow" w:hAnsi="Arial Narrow" w:cs="Arial"/>
                <w:b/>
                <w:color w:val="000000" w:themeColor="text1"/>
              </w:rPr>
              <w:t xml:space="preserve"> de diciembre</w:t>
            </w:r>
          </w:p>
        </w:tc>
      </w:tr>
      <w:tr w:rsidR="007A2730" w:rsidRPr="006F4D3D" w14:paraId="3E79AFD6" w14:textId="77777777" w:rsidTr="00CB098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5C0C6DC"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2F99D5CB"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p>
          <w:p w14:paraId="3BAB877E" w14:textId="5A7EE386" w:rsidR="007A2730" w:rsidRPr="00C429E3" w:rsidRDefault="008D4F29" w:rsidP="00CB0982">
            <w:pPr>
              <w:jc w:val="both"/>
              <w:rPr>
                <w:rFonts w:ascii="Arial Narrow" w:hAnsi="Arial Narrow" w:cs="Arial"/>
                <w:color w:val="000000" w:themeColor="text1"/>
              </w:rPr>
            </w:pPr>
            <w:r>
              <w:rPr>
                <w:rFonts w:ascii="Arial Narrow" w:hAnsi="Arial Narrow" w:cs="Arial"/>
                <w:b/>
                <w:color w:val="000000" w:themeColor="text1"/>
              </w:rPr>
              <w:t>26</w:t>
            </w:r>
            <w:r w:rsidR="007A2730" w:rsidRPr="00C429E3">
              <w:rPr>
                <w:rFonts w:ascii="Arial Narrow" w:hAnsi="Arial Narrow" w:cs="Arial"/>
                <w:b/>
                <w:color w:val="000000" w:themeColor="text1"/>
              </w:rPr>
              <w:t xml:space="preserve"> de diciembre de 2019</w:t>
            </w:r>
          </w:p>
        </w:tc>
      </w:tr>
      <w:tr w:rsidR="007A2730" w:rsidRPr="006F4D3D" w14:paraId="56808706" w14:textId="77777777" w:rsidTr="00CB098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5D5B6E05"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1798A862"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Miércoles 15 de enero</w:t>
            </w:r>
            <w:bookmarkStart w:id="120" w:name="_GoBack"/>
            <w:bookmarkEnd w:id="120"/>
          </w:p>
        </w:tc>
      </w:tr>
      <w:tr w:rsidR="007A2730" w:rsidRPr="006F4D3D" w14:paraId="5A03CE9F"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BC8DFB4"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043AACCC"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7A2730" w:rsidRPr="006F4D3D" w14:paraId="5BFDB6CF"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5F1A92A9"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197942A0" w14:textId="77777777" w:rsidR="007A2730" w:rsidRPr="00C429E3" w:rsidRDefault="007A2730" w:rsidP="00CB0982">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7A2730" w:rsidRPr="006F4D3D" w14:paraId="46836AC5" w14:textId="77777777" w:rsidTr="00CB098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2F5B165E"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5475CE97" w14:textId="77777777" w:rsidR="007A2730" w:rsidRPr="00C429E3" w:rsidRDefault="007A2730" w:rsidP="00CB0982">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7A2730" w:rsidRPr="006F4D3D" w14:paraId="243BE5A4" w14:textId="77777777" w:rsidTr="00CB098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3AA3E155"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3C084495"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7A2730" w:rsidRPr="006F4D3D" w14:paraId="54E5BF61"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8E5926E" w14:textId="77777777" w:rsidR="007A2730" w:rsidRPr="006F4D3D" w:rsidRDefault="007A2730" w:rsidP="007A2730">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A2F553D" w14:textId="77777777" w:rsidR="007A2730" w:rsidRPr="00C429E3" w:rsidRDefault="007A2730" w:rsidP="00CB0982">
            <w:pPr>
              <w:jc w:val="both"/>
              <w:rPr>
                <w:rFonts w:ascii="Arial Narrow" w:hAnsi="Arial Narrow" w:cs="Arial"/>
                <w:b/>
                <w:color w:val="000000" w:themeColor="text1"/>
              </w:rPr>
            </w:pPr>
            <w:proofErr w:type="gramStart"/>
            <w:r w:rsidRPr="00C429E3">
              <w:rPr>
                <w:rFonts w:ascii="Arial Narrow" w:hAnsi="Arial Narrow" w:cs="Arial"/>
                <w:b/>
                <w:color w:val="000000" w:themeColor="text1"/>
              </w:rPr>
              <w:t>Lunes  10</w:t>
            </w:r>
            <w:proofErr w:type="gramEnd"/>
            <w:r w:rsidRPr="00C429E3">
              <w:rPr>
                <w:rFonts w:ascii="Arial Narrow" w:hAnsi="Arial Narrow" w:cs="Arial"/>
                <w:b/>
                <w:color w:val="000000" w:themeColor="text1"/>
              </w:rPr>
              <w:t xml:space="preserve"> de febrero de 2019, a las 10:00 a.m., en las instalaciones del Club de la CDEEE, Av. Isabel Aguiar No. 108, frente al Country Club.</w:t>
            </w:r>
          </w:p>
        </w:tc>
      </w:tr>
      <w:tr w:rsidR="007A2730" w:rsidRPr="006F4D3D" w14:paraId="72166108" w14:textId="77777777" w:rsidTr="00CB098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CEBCB40"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CE11603"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7A2730" w:rsidRPr="006F4D3D" w14:paraId="3243EDF0" w14:textId="77777777" w:rsidTr="00CB098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5F9557FB"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7F5D1D8F" w14:textId="77777777" w:rsidR="007A2730" w:rsidRPr="00C429E3" w:rsidRDefault="007A2730" w:rsidP="00CB0982">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7A2730" w:rsidRPr="006F4D3D" w14:paraId="73600BE4" w14:textId="77777777" w:rsidTr="00CB098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730BD4BE"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27ED84F2"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5E11FE92"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7A2730" w:rsidRPr="006F4D3D" w14:paraId="5351A285"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6B51666"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2C29288A"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4204F5AC"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7A2730" w:rsidRPr="006F4D3D" w14:paraId="03D1BE3D"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7DD4BCC0"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655A1C4A"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4CFC3D8A" w14:textId="77777777" w:rsidR="007A2730" w:rsidRPr="00C429E3" w:rsidRDefault="007A2730" w:rsidP="00CB0982">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7A2730" w:rsidRPr="006F4D3D" w14:paraId="0C86AC5B" w14:textId="77777777" w:rsidTr="00CB098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207BDB3E" w14:textId="77777777" w:rsidR="007A2730" w:rsidRPr="006F4D3D" w:rsidRDefault="007A2730" w:rsidP="007A2730">
            <w:pPr>
              <w:numPr>
                <w:ilvl w:val="0"/>
                <w:numId w:val="10"/>
              </w:numPr>
              <w:jc w:val="both"/>
              <w:rPr>
                <w:rFonts w:ascii="Arial Narrow" w:hAnsi="Arial Narrow" w:cs="Arial"/>
              </w:rPr>
            </w:pPr>
            <w:r w:rsidRPr="006F4D3D">
              <w:rPr>
                <w:rFonts w:ascii="Arial Narrow" w:hAnsi="Arial Narrow" w:cs="Arial"/>
              </w:rPr>
              <w:lastRenderedPageBreak/>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4A968C06" w14:textId="77777777" w:rsidR="007A2730" w:rsidRPr="00C429E3" w:rsidRDefault="007A2730" w:rsidP="00CB0982">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354283BB" w14:textId="7C932404" w:rsidR="001D6822" w:rsidRDefault="001D6822" w:rsidP="001D6822"/>
    <w:p w14:paraId="5A74C776" w14:textId="1F1BF3B0" w:rsidR="00EB43A1" w:rsidRPr="005A7DEE" w:rsidRDefault="00EB43A1" w:rsidP="005A7DEE">
      <w:pPr>
        <w:pStyle w:val="Heading3"/>
      </w:pPr>
    </w:p>
    <w:p w14:paraId="4D14DECC" w14:textId="3080A00C" w:rsidR="00FC6D5D" w:rsidRDefault="00D8390E" w:rsidP="009A2B93">
      <w:pPr>
        <w:pStyle w:val="Heading3"/>
      </w:pPr>
      <w:bookmarkStart w:id="121" w:name="_Toc159673555"/>
      <w:bookmarkStart w:id="122" w:name="_Toc185953122"/>
      <w:bookmarkStart w:id="123" w:name="_Toc24358194"/>
      <w:r w:rsidRPr="00E66220">
        <w:t xml:space="preserve">2.6 </w:t>
      </w:r>
      <w:r w:rsidR="00FC6D5D" w:rsidRPr="00E66220">
        <w:t>Disponibilidad y Adquisición del Pliego de Condiciones</w:t>
      </w:r>
      <w:bookmarkEnd w:id="121"/>
      <w:bookmarkEnd w:id="122"/>
      <w:r w:rsidR="00940E71">
        <w:t>.</w:t>
      </w:r>
      <w:bookmarkEnd w:id="123"/>
    </w:p>
    <w:p w14:paraId="751D6E19" w14:textId="77777777" w:rsidR="006620A2" w:rsidRPr="006620A2" w:rsidRDefault="006620A2" w:rsidP="006620A2"/>
    <w:p w14:paraId="5DCCD689" w14:textId="77777777" w:rsidR="006620A2" w:rsidRPr="00E66220" w:rsidRDefault="006620A2" w:rsidP="006620A2">
      <w:pPr>
        <w:pStyle w:val="Default"/>
        <w:rPr>
          <w:rFonts w:ascii="Arial Narrow" w:hAnsi="Arial Narrow" w:cs="Arial"/>
          <w:color w:val="auto"/>
          <w:sz w:val="16"/>
        </w:rPr>
      </w:pPr>
    </w:p>
    <w:p w14:paraId="164F23CF" w14:textId="7565E9F6" w:rsidR="006620A2" w:rsidRPr="00923A3F" w:rsidRDefault="006620A2" w:rsidP="006620A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 xml:space="preserve">a partir </w:t>
      </w:r>
      <w:r w:rsidR="007A2730">
        <w:rPr>
          <w:rFonts w:ascii="Arial Narrow" w:hAnsi="Arial Narrow" w:cs="Arial"/>
          <w:b/>
        </w:rPr>
        <w:t>del 11 de noviembre</w:t>
      </w:r>
      <w:r w:rsidRPr="00703FFF">
        <w:rPr>
          <w:rFonts w:ascii="Arial Narrow" w:hAnsi="Arial Narrow" w:cs="Arial"/>
          <w:b/>
        </w:rPr>
        <w:t xml:space="preserve">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w:t>
      </w:r>
      <w:proofErr w:type="spellStart"/>
      <w:r w:rsidRPr="00906A22">
        <w:rPr>
          <w:rFonts w:ascii="Arial Narrow" w:hAnsi="Arial Narrow" w:cs="Arial"/>
          <w:b/>
        </w:rPr>
        <w:t>Piantini</w:t>
      </w:r>
      <w:proofErr w:type="spellEnd"/>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60B74E8B" w14:textId="77777777" w:rsidR="00432289" w:rsidRDefault="00432289" w:rsidP="00F4136F">
      <w:pPr>
        <w:jc w:val="both"/>
        <w:rPr>
          <w:rFonts w:ascii="Arial Narrow" w:hAnsi="Arial Narrow" w:cs="Arial"/>
        </w:rPr>
      </w:pPr>
    </w:p>
    <w:p w14:paraId="0D9F7B15" w14:textId="53707914" w:rsidR="00FC6D5D" w:rsidRPr="001B5CF7" w:rsidRDefault="00D8390E" w:rsidP="009A2B93">
      <w:pPr>
        <w:pStyle w:val="Heading3"/>
      </w:pPr>
      <w:bookmarkStart w:id="124" w:name="_Toc159673556"/>
      <w:bookmarkStart w:id="125" w:name="_Toc185953123"/>
      <w:bookmarkStart w:id="126" w:name="_Toc24358195"/>
      <w:r w:rsidRPr="001B5CF7">
        <w:t>2.7</w:t>
      </w:r>
      <w:r w:rsidR="00EF78CF" w:rsidRPr="001B5CF7">
        <w:t xml:space="preserve"> </w:t>
      </w:r>
      <w:r w:rsidR="00FC6D5D" w:rsidRPr="001B5CF7">
        <w:t>Conocimiento y Aceptación del Pliego de Condiciones</w:t>
      </w:r>
      <w:bookmarkEnd w:id="124"/>
      <w:bookmarkEnd w:id="125"/>
      <w:r w:rsidR="00940E71">
        <w:t>.</w:t>
      </w:r>
      <w:bookmarkEnd w:id="126"/>
    </w:p>
    <w:p w14:paraId="3A418DCD" w14:textId="77777777" w:rsidR="008F4C3B" w:rsidRPr="001A036A" w:rsidRDefault="008F4C3B" w:rsidP="00F4136F">
      <w:pPr>
        <w:rPr>
          <w:rFonts w:ascii="Arial Narrow" w:hAnsi="Arial Narrow"/>
          <w:sz w:val="14"/>
          <w:lang w:val="es-ES"/>
        </w:rPr>
      </w:pPr>
    </w:p>
    <w:p w14:paraId="5404B70A" w14:textId="49B7AEDC" w:rsidR="009B10E8" w:rsidRPr="0083521D" w:rsidRDefault="008C7CAA" w:rsidP="00F4136F">
      <w:pPr>
        <w:jc w:val="both"/>
        <w:rPr>
          <w:rFonts w:ascii="Arial Narrow" w:hAnsi="Arial Narrow" w:cs="Arial"/>
        </w:rPr>
      </w:pPr>
      <w:r>
        <w:rPr>
          <w:rFonts w:ascii="Arial Narrow" w:hAnsi="Arial Narrow" w:cs="Arial Narrow"/>
        </w:rPr>
        <w:t>El sólo hecho de un Oferente/Proponente participar en la Licitación implica pleno conocimiento, aceptación y sometimiento por él, por sus miembros, ejecutivos, Representante Legal y,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4D0C8C3" w14:textId="77777777" w:rsidR="00332375" w:rsidRPr="001A036A" w:rsidRDefault="00332375" w:rsidP="00F4136F">
      <w:pPr>
        <w:jc w:val="both"/>
        <w:rPr>
          <w:rFonts w:ascii="Arial Narrow" w:hAnsi="Arial Narrow" w:cs="Arial"/>
        </w:rPr>
      </w:pPr>
    </w:p>
    <w:p w14:paraId="18B2CB9E" w14:textId="3904AE54" w:rsidR="00FC6D5D" w:rsidRPr="00FB15FA" w:rsidRDefault="00D8390E" w:rsidP="009A2B93">
      <w:pPr>
        <w:pStyle w:val="Heading3"/>
        <w:rPr>
          <w:color w:val="FF0000"/>
        </w:rPr>
      </w:pPr>
      <w:bookmarkStart w:id="127" w:name="_Toc185953144"/>
      <w:bookmarkStart w:id="128" w:name="_Toc24358196"/>
      <w:r w:rsidRPr="00142873">
        <w:t>2.8</w:t>
      </w:r>
      <w:r w:rsidR="00EF78CF" w:rsidRPr="00142873">
        <w:t xml:space="preserve"> </w:t>
      </w:r>
      <w:r w:rsidR="00FC6D5D" w:rsidRPr="00142873">
        <w:t>Descripción de los Bienes</w:t>
      </w:r>
      <w:bookmarkEnd w:id="127"/>
      <w:r w:rsidR="00940E71">
        <w:t>.</w:t>
      </w:r>
      <w:bookmarkEnd w:id="128"/>
      <w:r w:rsidR="00923690" w:rsidRPr="00142873">
        <w:t xml:space="preserve"> </w:t>
      </w:r>
      <w:r w:rsidR="00FB15FA">
        <w:t xml:space="preserve"> </w:t>
      </w:r>
    </w:p>
    <w:p w14:paraId="1E3A19A8" w14:textId="77777777" w:rsidR="003F0F57" w:rsidRPr="00142873" w:rsidRDefault="003F0F57" w:rsidP="003F0F57">
      <w:pPr>
        <w:rPr>
          <w:color w:val="00B0F0"/>
          <w:lang w:val="es-ES"/>
        </w:rPr>
      </w:pPr>
    </w:p>
    <w:p w14:paraId="35F710C8" w14:textId="2D7FE48C" w:rsidR="00D263CC" w:rsidRDefault="00D263CC" w:rsidP="00D263CC">
      <w:pPr>
        <w:jc w:val="both"/>
        <w:rPr>
          <w:rFonts w:ascii="Arial Narrow" w:hAnsi="Arial Narrow" w:cs="Arial Narrow"/>
        </w:rPr>
      </w:pPr>
      <w:r w:rsidRPr="00CD020A">
        <w:rPr>
          <w:rFonts w:ascii="Arial Narrow" w:hAnsi="Arial Narrow" w:cs="Arial Narrow"/>
        </w:rPr>
        <w:t>Los bienes a ser suplidos por los oferentes deberán ser fabricados en la República Dominica</w:t>
      </w:r>
      <w:r w:rsidR="006E14C4">
        <w:rPr>
          <w:rFonts w:ascii="Arial Narrow" w:hAnsi="Arial Narrow" w:cs="Arial Narrow"/>
        </w:rPr>
        <w:t xml:space="preserve"> por los oferentes adjudicados</w:t>
      </w:r>
      <w:r w:rsidRPr="00CD020A">
        <w:rPr>
          <w:rFonts w:ascii="Arial Narrow" w:hAnsi="Arial Narrow" w:cs="Arial Narrow"/>
        </w:rPr>
        <w:t xml:space="preserve"> y cumplir con las especificaciones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 xml:space="preserve">s en cajas de cartón doble reforzado aptas para ser estivadas en altura, según especificaciones técnicas incluidas en el </w:t>
      </w:r>
      <w:proofErr w:type="gramStart"/>
      <w:r w:rsidRPr="00CD020A">
        <w:rPr>
          <w:rFonts w:ascii="Arial Narrow" w:hAnsi="Arial Narrow" w:cs="Arial Narrow"/>
        </w:rPr>
        <w:t>numeral  2.8.1</w:t>
      </w:r>
      <w:proofErr w:type="gramEnd"/>
      <w:r w:rsidRPr="00CD020A">
        <w:rPr>
          <w:rFonts w:ascii="Arial Narrow" w:hAnsi="Arial Narrow" w:cs="Arial Narrow"/>
        </w:rPr>
        <w:t xml:space="preserve">, dichas cajas deberán tener una cantidad de 20 Pares. En la siguiente página se presentan los lotes con las cantidades licitadas. </w:t>
      </w:r>
    </w:p>
    <w:p w14:paraId="252CD126" w14:textId="77777777" w:rsidR="005024DF" w:rsidRDefault="005024DF" w:rsidP="00D263CC">
      <w:pPr>
        <w:jc w:val="both"/>
        <w:rPr>
          <w:rFonts w:ascii="Arial Narrow" w:hAnsi="Arial Narrow" w:cs="Arial Narrow"/>
        </w:rPr>
      </w:pPr>
    </w:p>
    <w:tbl>
      <w:tblPr>
        <w:tblW w:w="5360" w:type="dxa"/>
        <w:tblCellMar>
          <w:left w:w="70" w:type="dxa"/>
          <w:right w:w="70" w:type="dxa"/>
        </w:tblCellMar>
        <w:tblLook w:val="04A0" w:firstRow="1" w:lastRow="0" w:firstColumn="1" w:lastColumn="0" w:noHBand="0" w:noVBand="1"/>
      </w:tblPr>
      <w:tblGrid>
        <w:gridCol w:w="646"/>
        <w:gridCol w:w="2407"/>
        <w:gridCol w:w="2307"/>
      </w:tblGrid>
      <w:tr w:rsidR="00AC171E" w14:paraId="15ED3D8D" w14:textId="77777777" w:rsidTr="00AC171E">
        <w:trPr>
          <w:trHeight w:val="300"/>
        </w:trPr>
        <w:tc>
          <w:tcPr>
            <w:tcW w:w="536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EA2C85C" w14:textId="77777777" w:rsidR="00AC171E" w:rsidRDefault="00AC171E">
            <w:pPr>
              <w:jc w:val="center"/>
              <w:rPr>
                <w:rFonts w:ascii="Calibri" w:hAnsi="Calibri" w:cs="Calibri"/>
                <w:b/>
                <w:bCs/>
                <w:color w:val="000000"/>
                <w:sz w:val="22"/>
                <w:szCs w:val="22"/>
                <w:lang w:eastAsia="es-DO"/>
              </w:rPr>
            </w:pPr>
            <w:r>
              <w:rPr>
                <w:rFonts w:ascii="Calibri" w:hAnsi="Calibri" w:cs="Calibri"/>
                <w:b/>
                <w:bCs/>
                <w:color w:val="000000"/>
                <w:sz w:val="22"/>
                <w:szCs w:val="22"/>
              </w:rPr>
              <w:t>DISTRIBUCION ZAPATOS MIPYMES POR TALLAS 2020-2021</w:t>
            </w:r>
          </w:p>
        </w:tc>
      </w:tr>
      <w:tr w:rsidR="00AC171E" w14:paraId="153CC0E0" w14:textId="77777777" w:rsidTr="00AC171E">
        <w:trPr>
          <w:trHeight w:val="300"/>
        </w:trPr>
        <w:tc>
          <w:tcPr>
            <w:tcW w:w="646" w:type="dxa"/>
            <w:tcBorders>
              <w:top w:val="single" w:sz="4" w:space="0" w:color="auto"/>
              <w:left w:val="single" w:sz="8" w:space="0" w:color="auto"/>
              <w:bottom w:val="single" w:sz="4" w:space="0" w:color="auto"/>
              <w:right w:val="single" w:sz="4" w:space="0" w:color="auto"/>
            </w:tcBorders>
            <w:shd w:val="clear" w:color="000000" w:fill="1F4E78"/>
            <w:noWrap/>
            <w:vAlign w:val="bottom"/>
            <w:hideMark/>
          </w:tcPr>
          <w:p w14:paraId="495F12AE" w14:textId="77777777" w:rsidR="00AC171E" w:rsidRDefault="00AC171E">
            <w:pPr>
              <w:rPr>
                <w:rFonts w:ascii="Calibri" w:hAnsi="Calibri" w:cs="Calibri"/>
                <w:b/>
                <w:bCs/>
                <w:color w:val="FFFFFF"/>
                <w:sz w:val="22"/>
                <w:szCs w:val="22"/>
              </w:rPr>
            </w:pPr>
            <w:r>
              <w:rPr>
                <w:rFonts w:ascii="Calibri" w:hAnsi="Calibri" w:cs="Calibri"/>
                <w:b/>
                <w:bCs/>
                <w:color w:val="FFFFFF"/>
                <w:sz w:val="22"/>
                <w:szCs w:val="22"/>
              </w:rPr>
              <w:t xml:space="preserve">Talla </w:t>
            </w:r>
          </w:p>
        </w:tc>
        <w:tc>
          <w:tcPr>
            <w:tcW w:w="2407" w:type="dxa"/>
            <w:tcBorders>
              <w:top w:val="single" w:sz="4" w:space="0" w:color="auto"/>
              <w:left w:val="nil"/>
              <w:bottom w:val="single" w:sz="4" w:space="0" w:color="auto"/>
              <w:right w:val="single" w:sz="4" w:space="0" w:color="auto"/>
            </w:tcBorders>
            <w:shd w:val="clear" w:color="000000" w:fill="1F4E78"/>
            <w:noWrap/>
            <w:vAlign w:val="bottom"/>
            <w:hideMark/>
          </w:tcPr>
          <w:p w14:paraId="5F5C697D" w14:textId="77777777" w:rsidR="00AC171E" w:rsidRDefault="00AC171E">
            <w:pPr>
              <w:rPr>
                <w:rFonts w:ascii="Calibri" w:hAnsi="Calibri" w:cs="Calibri"/>
                <w:b/>
                <w:bCs/>
                <w:color w:val="FFFFFF"/>
                <w:sz w:val="22"/>
                <w:szCs w:val="22"/>
              </w:rPr>
            </w:pPr>
            <w:r>
              <w:rPr>
                <w:rFonts w:ascii="Calibri" w:hAnsi="Calibri" w:cs="Calibri"/>
                <w:b/>
                <w:bCs/>
                <w:color w:val="FFFFFF"/>
                <w:sz w:val="22"/>
                <w:szCs w:val="22"/>
              </w:rPr>
              <w:t>Zapatos masculino</w:t>
            </w:r>
          </w:p>
        </w:tc>
        <w:tc>
          <w:tcPr>
            <w:tcW w:w="2307" w:type="dxa"/>
            <w:tcBorders>
              <w:top w:val="single" w:sz="4" w:space="0" w:color="auto"/>
              <w:left w:val="nil"/>
              <w:bottom w:val="single" w:sz="4" w:space="0" w:color="auto"/>
              <w:right w:val="single" w:sz="8" w:space="0" w:color="auto"/>
            </w:tcBorders>
            <w:shd w:val="clear" w:color="000000" w:fill="1F4E78"/>
            <w:noWrap/>
            <w:vAlign w:val="bottom"/>
            <w:hideMark/>
          </w:tcPr>
          <w:p w14:paraId="7747B6CD" w14:textId="77777777" w:rsidR="00AC171E" w:rsidRDefault="00AC171E">
            <w:pPr>
              <w:rPr>
                <w:rFonts w:ascii="Calibri" w:hAnsi="Calibri" w:cs="Calibri"/>
                <w:b/>
                <w:bCs/>
                <w:color w:val="FFFFFF"/>
                <w:sz w:val="22"/>
                <w:szCs w:val="22"/>
              </w:rPr>
            </w:pPr>
            <w:proofErr w:type="spellStart"/>
            <w:r>
              <w:rPr>
                <w:rFonts w:ascii="Calibri" w:hAnsi="Calibri" w:cs="Calibri"/>
                <w:b/>
                <w:bCs/>
                <w:color w:val="FFFFFF"/>
                <w:sz w:val="22"/>
                <w:szCs w:val="22"/>
              </w:rPr>
              <w:t>Zpatos</w:t>
            </w:r>
            <w:proofErr w:type="spellEnd"/>
            <w:r>
              <w:rPr>
                <w:rFonts w:ascii="Calibri" w:hAnsi="Calibri" w:cs="Calibri"/>
                <w:b/>
                <w:bCs/>
                <w:color w:val="FFFFFF"/>
                <w:sz w:val="22"/>
                <w:szCs w:val="22"/>
              </w:rPr>
              <w:t xml:space="preserve"> femeninos </w:t>
            </w:r>
          </w:p>
        </w:tc>
      </w:tr>
      <w:tr w:rsidR="00AC171E" w14:paraId="4CAA5C8F"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56C00227"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28</w:t>
            </w:r>
          </w:p>
        </w:tc>
        <w:tc>
          <w:tcPr>
            <w:tcW w:w="2407" w:type="dxa"/>
            <w:tcBorders>
              <w:top w:val="nil"/>
              <w:left w:val="nil"/>
              <w:bottom w:val="single" w:sz="4" w:space="0" w:color="auto"/>
              <w:right w:val="single" w:sz="4" w:space="0" w:color="auto"/>
            </w:tcBorders>
            <w:shd w:val="clear" w:color="auto" w:fill="auto"/>
            <w:noWrap/>
            <w:vAlign w:val="bottom"/>
            <w:hideMark/>
          </w:tcPr>
          <w:p w14:paraId="1F1F7586"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0</w:t>
            </w:r>
          </w:p>
        </w:tc>
        <w:tc>
          <w:tcPr>
            <w:tcW w:w="2307" w:type="dxa"/>
            <w:tcBorders>
              <w:top w:val="nil"/>
              <w:left w:val="nil"/>
              <w:bottom w:val="single" w:sz="4" w:space="0" w:color="auto"/>
              <w:right w:val="single" w:sz="8" w:space="0" w:color="auto"/>
            </w:tcBorders>
            <w:shd w:val="clear" w:color="auto" w:fill="auto"/>
            <w:noWrap/>
            <w:vAlign w:val="bottom"/>
            <w:hideMark/>
          </w:tcPr>
          <w:p w14:paraId="14EC69FA"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20515</w:t>
            </w:r>
          </w:p>
        </w:tc>
      </w:tr>
      <w:tr w:rsidR="00AC171E" w14:paraId="01FB8810"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3EADB164"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30</w:t>
            </w:r>
          </w:p>
        </w:tc>
        <w:tc>
          <w:tcPr>
            <w:tcW w:w="2407" w:type="dxa"/>
            <w:tcBorders>
              <w:top w:val="nil"/>
              <w:left w:val="nil"/>
              <w:bottom w:val="single" w:sz="4" w:space="0" w:color="auto"/>
              <w:right w:val="single" w:sz="4" w:space="0" w:color="auto"/>
            </w:tcBorders>
            <w:shd w:val="clear" w:color="auto" w:fill="auto"/>
            <w:noWrap/>
            <w:vAlign w:val="bottom"/>
            <w:hideMark/>
          </w:tcPr>
          <w:p w14:paraId="287B2232"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20402</w:t>
            </w:r>
          </w:p>
        </w:tc>
        <w:tc>
          <w:tcPr>
            <w:tcW w:w="2307" w:type="dxa"/>
            <w:tcBorders>
              <w:top w:val="nil"/>
              <w:left w:val="nil"/>
              <w:bottom w:val="single" w:sz="4" w:space="0" w:color="auto"/>
              <w:right w:val="single" w:sz="8" w:space="0" w:color="auto"/>
            </w:tcBorders>
            <w:shd w:val="clear" w:color="auto" w:fill="auto"/>
            <w:noWrap/>
            <w:vAlign w:val="bottom"/>
            <w:hideMark/>
          </w:tcPr>
          <w:p w14:paraId="16DB9BFA"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21407</w:t>
            </w:r>
          </w:p>
        </w:tc>
      </w:tr>
      <w:tr w:rsidR="00AC171E" w14:paraId="79281DBB"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299F70CE"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32</w:t>
            </w:r>
          </w:p>
        </w:tc>
        <w:tc>
          <w:tcPr>
            <w:tcW w:w="2407" w:type="dxa"/>
            <w:tcBorders>
              <w:top w:val="nil"/>
              <w:left w:val="nil"/>
              <w:bottom w:val="single" w:sz="4" w:space="0" w:color="auto"/>
              <w:right w:val="single" w:sz="4" w:space="0" w:color="auto"/>
            </w:tcBorders>
            <w:shd w:val="clear" w:color="auto" w:fill="auto"/>
            <w:noWrap/>
            <w:vAlign w:val="bottom"/>
            <w:hideMark/>
          </w:tcPr>
          <w:p w14:paraId="64B76202"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20192</w:t>
            </w:r>
          </w:p>
        </w:tc>
        <w:tc>
          <w:tcPr>
            <w:tcW w:w="2307" w:type="dxa"/>
            <w:tcBorders>
              <w:top w:val="nil"/>
              <w:left w:val="nil"/>
              <w:bottom w:val="single" w:sz="4" w:space="0" w:color="auto"/>
              <w:right w:val="single" w:sz="8" w:space="0" w:color="auto"/>
            </w:tcBorders>
            <w:shd w:val="clear" w:color="auto" w:fill="auto"/>
            <w:noWrap/>
            <w:vAlign w:val="bottom"/>
            <w:hideMark/>
          </w:tcPr>
          <w:p w14:paraId="6A37C908"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38801</w:t>
            </w:r>
          </w:p>
        </w:tc>
      </w:tr>
      <w:tr w:rsidR="00AC171E" w14:paraId="29A2139B"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1309895F"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34</w:t>
            </w:r>
          </w:p>
        </w:tc>
        <w:tc>
          <w:tcPr>
            <w:tcW w:w="2407" w:type="dxa"/>
            <w:tcBorders>
              <w:top w:val="nil"/>
              <w:left w:val="nil"/>
              <w:bottom w:val="single" w:sz="4" w:space="0" w:color="auto"/>
              <w:right w:val="single" w:sz="4" w:space="0" w:color="auto"/>
            </w:tcBorders>
            <w:shd w:val="clear" w:color="auto" w:fill="auto"/>
            <w:noWrap/>
            <w:vAlign w:val="bottom"/>
            <w:hideMark/>
          </w:tcPr>
          <w:p w14:paraId="6FE7AD7E"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33023</w:t>
            </w:r>
          </w:p>
        </w:tc>
        <w:tc>
          <w:tcPr>
            <w:tcW w:w="2307" w:type="dxa"/>
            <w:tcBorders>
              <w:top w:val="nil"/>
              <w:left w:val="nil"/>
              <w:bottom w:val="single" w:sz="4" w:space="0" w:color="auto"/>
              <w:right w:val="single" w:sz="8" w:space="0" w:color="auto"/>
            </w:tcBorders>
            <w:shd w:val="clear" w:color="auto" w:fill="auto"/>
            <w:noWrap/>
            <w:vAlign w:val="bottom"/>
            <w:hideMark/>
          </w:tcPr>
          <w:p w14:paraId="25F7AC84"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20292</w:t>
            </w:r>
          </w:p>
        </w:tc>
      </w:tr>
      <w:tr w:rsidR="00AC171E" w14:paraId="7918E43E"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49D6D802"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35</w:t>
            </w:r>
          </w:p>
        </w:tc>
        <w:tc>
          <w:tcPr>
            <w:tcW w:w="2407" w:type="dxa"/>
            <w:tcBorders>
              <w:top w:val="nil"/>
              <w:left w:val="nil"/>
              <w:bottom w:val="single" w:sz="4" w:space="0" w:color="auto"/>
              <w:right w:val="single" w:sz="4" w:space="0" w:color="auto"/>
            </w:tcBorders>
            <w:shd w:val="clear" w:color="auto" w:fill="auto"/>
            <w:noWrap/>
            <w:vAlign w:val="bottom"/>
            <w:hideMark/>
          </w:tcPr>
          <w:p w14:paraId="52298F21"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18720</w:t>
            </w:r>
          </w:p>
        </w:tc>
        <w:tc>
          <w:tcPr>
            <w:tcW w:w="2307" w:type="dxa"/>
            <w:tcBorders>
              <w:top w:val="nil"/>
              <w:left w:val="nil"/>
              <w:bottom w:val="single" w:sz="4" w:space="0" w:color="auto"/>
              <w:right w:val="single" w:sz="8" w:space="0" w:color="auto"/>
            </w:tcBorders>
            <w:shd w:val="clear" w:color="auto" w:fill="auto"/>
            <w:noWrap/>
            <w:vAlign w:val="bottom"/>
            <w:hideMark/>
          </w:tcPr>
          <w:p w14:paraId="1F64CCFE"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22076</w:t>
            </w:r>
          </w:p>
        </w:tc>
      </w:tr>
      <w:tr w:rsidR="00AC171E" w14:paraId="41E8885E"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4AF912A9"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36</w:t>
            </w:r>
          </w:p>
        </w:tc>
        <w:tc>
          <w:tcPr>
            <w:tcW w:w="2407" w:type="dxa"/>
            <w:tcBorders>
              <w:top w:val="nil"/>
              <w:left w:val="nil"/>
              <w:bottom w:val="single" w:sz="4" w:space="0" w:color="auto"/>
              <w:right w:val="single" w:sz="4" w:space="0" w:color="auto"/>
            </w:tcBorders>
            <w:shd w:val="clear" w:color="auto" w:fill="auto"/>
            <w:noWrap/>
            <w:vAlign w:val="bottom"/>
            <w:hideMark/>
          </w:tcPr>
          <w:p w14:paraId="504DCC36"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18299</w:t>
            </w:r>
          </w:p>
        </w:tc>
        <w:tc>
          <w:tcPr>
            <w:tcW w:w="2307" w:type="dxa"/>
            <w:tcBorders>
              <w:top w:val="nil"/>
              <w:left w:val="nil"/>
              <w:bottom w:val="single" w:sz="4" w:space="0" w:color="auto"/>
              <w:right w:val="single" w:sz="8" w:space="0" w:color="auto"/>
            </w:tcBorders>
            <w:shd w:val="clear" w:color="auto" w:fill="auto"/>
            <w:noWrap/>
            <w:vAlign w:val="bottom"/>
            <w:hideMark/>
          </w:tcPr>
          <w:p w14:paraId="53A02642"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23191</w:t>
            </w:r>
          </w:p>
        </w:tc>
      </w:tr>
      <w:tr w:rsidR="00AC171E" w14:paraId="4928D85A"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10C4688D"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37</w:t>
            </w:r>
          </w:p>
        </w:tc>
        <w:tc>
          <w:tcPr>
            <w:tcW w:w="2407" w:type="dxa"/>
            <w:tcBorders>
              <w:top w:val="nil"/>
              <w:left w:val="nil"/>
              <w:bottom w:val="single" w:sz="4" w:space="0" w:color="auto"/>
              <w:right w:val="single" w:sz="4" w:space="0" w:color="auto"/>
            </w:tcBorders>
            <w:shd w:val="clear" w:color="auto" w:fill="auto"/>
            <w:noWrap/>
            <w:vAlign w:val="bottom"/>
            <w:hideMark/>
          </w:tcPr>
          <w:p w14:paraId="59EB9A00"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19561</w:t>
            </w:r>
          </w:p>
        </w:tc>
        <w:tc>
          <w:tcPr>
            <w:tcW w:w="2307" w:type="dxa"/>
            <w:tcBorders>
              <w:top w:val="nil"/>
              <w:left w:val="nil"/>
              <w:bottom w:val="single" w:sz="4" w:space="0" w:color="auto"/>
              <w:right w:val="single" w:sz="8" w:space="0" w:color="auto"/>
            </w:tcBorders>
            <w:shd w:val="clear" w:color="auto" w:fill="auto"/>
            <w:noWrap/>
            <w:vAlign w:val="bottom"/>
            <w:hideMark/>
          </w:tcPr>
          <w:p w14:paraId="3E7FD55B"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20738</w:t>
            </w:r>
          </w:p>
        </w:tc>
      </w:tr>
      <w:tr w:rsidR="00AC171E" w14:paraId="213AC02B"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3F00DBCC"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39</w:t>
            </w:r>
          </w:p>
        </w:tc>
        <w:tc>
          <w:tcPr>
            <w:tcW w:w="2407" w:type="dxa"/>
            <w:tcBorders>
              <w:top w:val="nil"/>
              <w:left w:val="nil"/>
              <w:bottom w:val="single" w:sz="4" w:space="0" w:color="auto"/>
              <w:right w:val="single" w:sz="4" w:space="0" w:color="auto"/>
            </w:tcBorders>
            <w:shd w:val="clear" w:color="auto" w:fill="auto"/>
            <w:noWrap/>
            <w:vAlign w:val="bottom"/>
            <w:hideMark/>
          </w:tcPr>
          <w:p w14:paraId="1EFCF88E"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21875</w:t>
            </w:r>
          </w:p>
        </w:tc>
        <w:tc>
          <w:tcPr>
            <w:tcW w:w="2307" w:type="dxa"/>
            <w:tcBorders>
              <w:top w:val="nil"/>
              <w:left w:val="nil"/>
              <w:bottom w:val="single" w:sz="4" w:space="0" w:color="auto"/>
              <w:right w:val="single" w:sz="8" w:space="0" w:color="auto"/>
            </w:tcBorders>
            <w:shd w:val="clear" w:color="auto" w:fill="auto"/>
            <w:noWrap/>
            <w:vAlign w:val="bottom"/>
            <w:hideMark/>
          </w:tcPr>
          <w:p w14:paraId="69D81216"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19177</w:t>
            </w:r>
          </w:p>
        </w:tc>
      </w:tr>
      <w:tr w:rsidR="00AC171E" w14:paraId="6013F508"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65EAF3DB"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lastRenderedPageBreak/>
              <w:t>40</w:t>
            </w:r>
          </w:p>
        </w:tc>
        <w:tc>
          <w:tcPr>
            <w:tcW w:w="2407" w:type="dxa"/>
            <w:tcBorders>
              <w:top w:val="nil"/>
              <w:left w:val="nil"/>
              <w:bottom w:val="single" w:sz="4" w:space="0" w:color="auto"/>
              <w:right w:val="single" w:sz="4" w:space="0" w:color="auto"/>
            </w:tcBorders>
            <w:shd w:val="clear" w:color="auto" w:fill="auto"/>
            <w:noWrap/>
            <w:vAlign w:val="bottom"/>
            <w:hideMark/>
          </w:tcPr>
          <w:p w14:paraId="019A0848"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19142</w:t>
            </w:r>
          </w:p>
        </w:tc>
        <w:tc>
          <w:tcPr>
            <w:tcW w:w="2307" w:type="dxa"/>
            <w:tcBorders>
              <w:top w:val="nil"/>
              <w:left w:val="nil"/>
              <w:bottom w:val="single" w:sz="4" w:space="0" w:color="auto"/>
              <w:right w:val="single" w:sz="8" w:space="0" w:color="auto"/>
            </w:tcBorders>
            <w:shd w:val="clear" w:color="auto" w:fill="auto"/>
            <w:noWrap/>
            <w:vAlign w:val="bottom"/>
            <w:hideMark/>
          </w:tcPr>
          <w:p w14:paraId="0D3C5EF8"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7804</w:t>
            </w:r>
          </w:p>
        </w:tc>
      </w:tr>
      <w:tr w:rsidR="00AC171E" w14:paraId="069C633C"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78AC2E4C"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41</w:t>
            </w:r>
          </w:p>
        </w:tc>
        <w:tc>
          <w:tcPr>
            <w:tcW w:w="2407" w:type="dxa"/>
            <w:tcBorders>
              <w:top w:val="nil"/>
              <w:left w:val="nil"/>
              <w:bottom w:val="single" w:sz="4" w:space="0" w:color="auto"/>
              <w:right w:val="single" w:sz="4" w:space="0" w:color="auto"/>
            </w:tcBorders>
            <w:shd w:val="clear" w:color="auto" w:fill="auto"/>
            <w:noWrap/>
            <w:vAlign w:val="bottom"/>
            <w:hideMark/>
          </w:tcPr>
          <w:p w14:paraId="007921D5"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10306</w:t>
            </w:r>
          </w:p>
        </w:tc>
        <w:tc>
          <w:tcPr>
            <w:tcW w:w="2307" w:type="dxa"/>
            <w:tcBorders>
              <w:top w:val="nil"/>
              <w:left w:val="nil"/>
              <w:bottom w:val="single" w:sz="4" w:space="0" w:color="auto"/>
              <w:right w:val="single" w:sz="8" w:space="0" w:color="auto"/>
            </w:tcBorders>
            <w:shd w:val="clear" w:color="auto" w:fill="auto"/>
            <w:noWrap/>
            <w:vAlign w:val="bottom"/>
            <w:hideMark/>
          </w:tcPr>
          <w:p w14:paraId="4213A48C"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4459</w:t>
            </w:r>
          </w:p>
        </w:tc>
      </w:tr>
      <w:tr w:rsidR="00AC171E" w14:paraId="40C452EC"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3897A19B"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42</w:t>
            </w:r>
          </w:p>
        </w:tc>
        <w:tc>
          <w:tcPr>
            <w:tcW w:w="2407" w:type="dxa"/>
            <w:tcBorders>
              <w:top w:val="nil"/>
              <w:left w:val="nil"/>
              <w:bottom w:val="single" w:sz="4" w:space="0" w:color="auto"/>
              <w:right w:val="single" w:sz="4" w:space="0" w:color="auto"/>
            </w:tcBorders>
            <w:shd w:val="clear" w:color="auto" w:fill="auto"/>
            <w:noWrap/>
            <w:vAlign w:val="bottom"/>
            <w:hideMark/>
          </w:tcPr>
          <w:p w14:paraId="2C1F829D"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4627</w:t>
            </w:r>
          </w:p>
        </w:tc>
        <w:tc>
          <w:tcPr>
            <w:tcW w:w="2307" w:type="dxa"/>
            <w:tcBorders>
              <w:top w:val="nil"/>
              <w:left w:val="nil"/>
              <w:bottom w:val="single" w:sz="4" w:space="0" w:color="auto"/>
              <w:right w:val="single" w:sz="8" w:space="0" w:color="auto"/>
            </w:tcBorders>
            <w:shd w:val="clear" w:color="auto" w:fill="auto"/>
            <w:noWrap/>
            <w:vAlign w:val="bottom"/>
            <w:hideMark/>
          </w:tcPr>
          <w:p w14:paraId="4FE28991"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2007</w:t>
            </w:r>
          </w:p>
        </w:tc>
      </w:tr>
      <w:tr w:rsidR="00AC171E" w14:paraId="0BDB76FF" w14:textId="77777777" w:rsidTr="00AC171E">
        <w:trPr>
          <w:trHeight w:val="300"/>
        </w:trPr>
        <w:tc>
          <w:tcPr>
            <w:tcW w:w="646" w:type="dxa"/>
            <w:tcBorders>
              <w:top w:val="nil"/>
              <w:left w:val="single" w:sz="8" w:space="0" w:color="auto"/>
              <w:bottom w:val="single" w:sz="4" w:space="0" w:color="auto"/>
              <w:right w:val="single" w:sz="4" w:space="0" w:color="auto"/>
            </w:tcBorders>
            <w:shd w:val="clear" w:color="auto" w:fill="auto"/>
            <w:noWrap/>
            <w:vAlign w:val="bottom"/>
            <w:hideMark/>
          </w:tcPr>
          <w:p w14:paraId="46ADFA01"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43</w:t>
            </w:r>
          </w:p>
        </w:tc>
        <w:tc>
          <w:tcPr>
            <w:tcW w:w="2407" w:type="dxa"/>
            <w:tcBorders>
              <w:top w:val="nil"/>
              <w:left w:val="nil"/>
              <w:bottom w:val="single" w:sz="4" w:space="0" w:color="auto"/>
              <w:right w:val="single" w:sz="4" w:space="0" w:color="auto"/>
            </w:tcBorders>
            <w:shd w:val="clear" w:color="auto" w:fill="auto"/>
            <w:noWrap/>
            <w:vAlign w:val="bottom"/>
            <w:hideMark/>
          </w:tcPr>
          <w:p w14:paraId="1B5CE323"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3155</w:t>
            </w:r>
          </w:p>
        </w:tc>
        <w:tc>
          <w:tcPr>
            <w:tcW w:w="2307" w:type="dxa"/>
            <w:tcBorders>
              <w:top w:val="nil"/>
              <w:left w:val="nil"/>
              <w:bottom w:val="single" w:sz="4" w:space="0" w:color="auto"/>
              <w:right w:val="single" w:sz="8" w:space="0" w:color="auto"/>
            </w:tcBorders>
            <w:shd w:val="clear" w:color="auto" w:fill="auto"/>
            <w:noWrap/>
            <w:vAlign w:val="bottom"/>
            <w:hideMark/>
          </w:tcPr>
          <w:p w14:paraId="55828955" w14:textId="77777777" w:rsidR="00AC171E" w:rsidRDefault="00AC171E">
            <w:pPr>
              <w:jc w:val="right"/>
              <w:rPr>
                <w:rFonts w:ascii="Calibri" w:hAnsi="Calibri" w:cs="Calibri"/>
                <w:color w:val="000000"/>
                <w:sz w:val="22"/>
                <w:szCs w:val="22"/>
              </w:rPr>
            </w:pPr>
            <w:r>
              <w:rPr>
                <w:rFonts w:ascii="Calibri" w:hAnsi="Calibri" w:cs="Calibri"/>
                <w:color w:val="000000"/>
                <w:sz w:val="22"/>
                <w:szCs w:val="22"/>
              </w:rPr>
              <w:t>222</w:t>
            </w:r>
          </w:p>
        </w:tc>
      </w:tr>
      <w:tr w:rsidR="00AC171E" w14:paraId="1006521B" w14:textId="77777777" w:rsidTr="00AC171E">
        <w:trPr>
          <w:trHeight w:val="315"/>
        </w:trPr>
        <w:tc>
          <w:tcPr>
            <w:tcW w:w="646" w:type="dxa"/>
            <w:tcBorders>
              <w:top w:val="nil"/>
              <w:left w:val="single" w:sz="8" w:space="0" w:color="auto"/>
              <w:bottom w:val="single" w:sz="8" w:space="0" w:color="auto"/>
              <w:right w:val="single" w:sz="4" w:space="0" w:color="auto"/>
            </w:tcBorders>
            <w:shd w:val="clear" w:color="000000" w:fill="1F4E78"/>
            <w:noWrap/>
            <w:vAlign w:val="bottom"/>
            <w:hideMark/>
          </w:tcPr>
          <w:p w14:paraId="7D70C470" w14:textId="77777777" w:rsidR="00AC171E" w:rsidRDefault="00AC171E">
            <w:pPr>
              <w:rPr>
                <w:rFonts w:ascii="Calibri" w:hAnsi="Calibri" w:cs="Calibri"/>
                <w:color w:val="FFFFFF"/>
                <w:sz w:val="22"/>
                <w:szCs w:val="22"/>
              </w:rPr>
            </w:pPr>
            <w:r>
              <w:rPr>
                <w:rFonts w:ascii="Calibri" w:hAnsi="Calibri" w:cs="Calibri"/>
                <w:color w:val="FFFFFF"/>
                <w:sz w:val="22"/>
                <w:szCs w:val="22"/>
              </w:rPr>
              <w:t> </w:t>
            </w:r>
          </w:p>
        </w:tc>
        <w:tc>
          <w:tcPr>
            <w:tcW w:w="2407" w:type="dxa"/>
            <w:tcBorders>
              <w:top w:val="nil"/>
              <w:left w:val="nil"/>
              <w:bottom w:val="single" w:sz="8" w:space="0" w:color="auto"/>
              <w:right w:val="single" w:sz="4" w:space="0" w:color="auto"/>
            </w:tcBorders>
            <w:shd w:val="clear" w:color="000000" w:fill="1F4E78"/>
            <w:noWrap/>
            <w:vAlign w:val="bottom"/>
            <w:hideMark/>
          </w:tcPr>
          <w:p w14:paraId="6A2CF88B" w14:textId="77777777" w:rsidR="00AC171E" w:rsidRDefault="00AC171E">
            <w:pPr>
              <w:jc w:val="right"/>
              <w:rPr>
                <w:rFonts w:ascii="Calibri" w:hAnsi="Calibri" w:cs="Calibri"/>
                <w:color w:val="FFFFFF"/>
                <w:sz w:val="22"/>
                <w:szCs w:val="22"/>
              </w:rPr>
            </w:pPr>
            <w:r>
              <w:rPr>
                <w:rFonts w:ascii="Calibri" w:hAnsi="Calibri" w:cs="Calibri"/>
                <w:color w:val="FFFFFF"/>
                <w:sz w:val="22"/>
                <w:szCs w:val="22"/>
              </w:rPr>
              <w:t>189,302</w:t>
            </w:r>
          </w:p>
        </w:tc>
        <w:tc>
          <w:tcPr>
            <w:tcW w:w="2307" w:type="dxa"/>
            <w:tcBorders>
              <w:top w:val="nil"/>
              <w:left w:val="nil"/>
              <w:bottom w:val="single" w:sz="8" w:space="0" w:color="auto"/>
              <w:right w:val="single" w:sz="8" w:space="0" w:color="auto"/>
            </w:tcBorders>
            <w:shd w:val="clear" w:color="000000" w:fill="1F4E78"/>
            <w:noWrap/>
            <w:vAlign w:val="bottom"/>
            <w:hideMark/>
          </w:tcPr>
          <w:p w14:paraId="5A47D013" w14:textId="77777777" w:rsidR="00AC171E" w:rsidRDefault="00AC171E">
            <w:pPr>
              <w:jc w:val="right"/>
              <w:rPr>
                <w:rFonts w:ascii="Calibri" w:hAnsi="Calibri" w:cs="Calibri"/>
                <w:color w:val="FFFFFF"/>
                <w:sz w:val="22"/>
                <w:szCs w:val="22"/>
              </w:rPr>
            </w:pPr>
            <w:r>
              <w:rPr>
                <w:rFonts w:ascii="Calibri" w:hAnsi="Calibri" w:cs="Calibri"/>
                <w:color w:val="FFFFFF"/>
                <w:sz w:val="22"/>
                <w:szCs w:val="22"/>
              </w:rPr>
              <w:t>200,689</w:t>
            </w:r>
          </w:p>
        </w:tc>
      </w:tr>
    </w:tbl>
    <w:p w14:paraId="5D888A2F" w14:textId="77777777" w:rsidR="00AC171E" w:rsidRPr="00CD020A" w:rsidRDefault="00AC171E" w:rsidP="00D263CC">
      <w:pPr>
        <w:jc w:val="both"/>
        <w:rPr>
          <w:rFonts w:ascii="Arial Narrow" w:hAnsi="Arial Narrow" w:cs="Arial Narrow"/>
        </w:rPr>
      </w:pPr>
    </w:p>
    <w:p w14:paraId="4E6EC5C9" w14:textId="0A8F3EBA" w:rsidR="00451AC4" w:rsidRPr="00592924" w:rsidRDefault="003F0F57" w:rsidP="00592924">
      <w:pPr>
        <w:jc w:val="both"/>
        <w:rPr>
          <w:rFonts w:ascii="Arial Narrow" w:hAnsi="Arial Narrow"/>
          <w:lang w:val="es-ES"/>
        </w:rPr>
      </w:pPr>
      <w:r w:rsidRPr="00C00493">
        <w:rPr>
          <w:rFonts w:ascii="Arial Narrow" w:hAnsi="Arial Narrow"/>
          <w:lang w:val="es-ES"/>
        </w:rPr>
        <w:t xml:space="preserve"> </w:t>
      </w:r>
      <w:r w:rsidR="00D97575">
        <w:rPr>
          <w:rFonts w:ascii="Arial Narrow" w:hAnsi="Arial Narrow"/>
          <w:lang w:val="es-ES"/>
        </w:rPr>
        <w:t xml:space="preserve">                      </w:t>
      </w:r>
      <w:bookmarkStart w:id="129" w:name="_Toc159673572"/>
      <w:bookmarkStart w:id="130" w:name="_Toc185953145"/>
    </w:p>
    <w:p w14:paraId="6E70E24E" w14:textId="26BBFD46" w:rsidR="00F3778E" w:rsidRPr="005024DF" w:rsidRDefault="005024DF" w:rsidP="005024DF">
      <w:pPr>
        <w:rPr>
          <w:rFonts w:ascii="Arial Narrow" w:hAnsi="Arial Narrow"/>
          <w:b/>
          <w:lang w:val="es-ES"/>
        </w:rPr>
      </w:pPr>
      <w:r w:rsidRPr="005024DF">
        <w:rPr>
          <w:rFonts w:ascii="Arial Narrow" w:hAnsi="Arial Narrow"/>
          <w:b/>
          <w:lang w:val="es-ES"/>
        </w:rPr>
        <w:tab/>
      </w:r>
      <w:r w:rsidRPr="005024DF">
        <w:rPr>
          <w:rFonts w:ascii="Arial Narrow" w:hAnsi="Arial Narrow"/>
          <w:b/>
          <w:lang w:val="es-ES"/>
        </w:rPr>
        <w:tab/>
      </w:r>
    </w:p>
    <w:p w14:paraId="71186F56" w14:textId="3F85F6A6" w:rsidR="009E2F09" w:rsidRPr="005A6176" w:rsidRDefault="00D66882" w:rsidP="009A2B93">
      <w:pPr>
        <w:pStyle w:val="Heading3"/>
      </w:pPr>
      <w:bookmarkStart w:id="131" w:name="_Toc24358197"/>
      <w:r w:rsidRPr="005A6176">
        <w:t>2.8.</w:t>
      </w:r>
      <w:r w:rsidR="00567853">
        <w:t>1</w:t>
      </w:r>
      <w:r w:rsidRPr="005A6176">
        <w:t xml:space="preserve"> Fichas Técnicas</w:t>
      </w:r>
      <w:r w:rsidR="00940E71">
        <w:t>.</w:t>
      </w:r>
      <w:bookmarkEnd w:id="131"/>
      <w:r w:rsidR="003C1F8B" w:rsidRPr="005A6176">
        <w:t xml:space="preserve">        </w:t>
      </w:r>
      <w:r w:rsidR="00DF13A3" w:rsidRPr="007D5E02">
        <w:t xml:space="preserve">  </w:t>
      </w:r>
    </w:p>
    <w:p w14:paraId="517433BF" w14:textId="77777777" w:rsidR="00F87C94" w:rsidRPr="00D263CC" w:rsidRDefault="00F87C94" w:rsidP="00F87C94">
      <w:pPr>
        <w:jc w:val="center"/>
        <w:rPr>
          <w:rFonts w:ascii="Arial Narrow" w:hAnsi="Arial Narrow"/>
          <w:color w:val="FF0000"/>
        </w:rPr>
      </w:pPr>
    </w:p>
    <w:p w14:paraId="1BFD4106" w14:textId="73601FFA" w:rsidR="00637DB6" w:rsidRPr="0083521D" w:rsidRDefault="00AC7138" w:rsidP="0083521D">
      <w:pPr>
        <w:jc w:val="both"/>
        <w:rPr>
          <w:noProof/>
          <w:lang w:val="es-ES" w:eastAsia="es-DO"/>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p>
    <w:p w14:paraId="5DB4409F" w14:textId="77777777"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2AD48875" wp14:editId="3683B31E">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757B4BBB" wp14:editId="161529DD">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r w:rsidRPr="00637DB6">
        <w:rPr>
          <w:rFonts w:ascii="Arial Narrow" w:hAnsi="Arial Narrow"/>
          <w:b/>
          <w:noProof/>
          <w:lang w:eastAsia="es-DO"/>
        </w:rPr>
        <w:lastRenderedPageBreak/>
        <w:drawing>
          <wp:inline distT="0" distB="0" distL="0" distR="0" wp14:anchorId="44F3D089" wp14:editId="5893FC06">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7DE4741C" w14:textId="0C37F078" w:rsidR="00F02CB5" w:rsidRPr="00A94E13" w:rsidRDefault="00616F1D" w:rsidP="00F02CB5">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0475E51" w14:textId="77777777" w:rsidR="00F02CB5" w:rsidRPr="0041390B" w:rsidRDefault="00F02CB5" w:rsidP="00F02CB5">
      <w:pPr>
        <w:pStyle w:val="ListParagraph"/>
        <w:numPr>
          <w:ilvl w:val="0"/>
          <w:numId w:val="37"/>
        </w:numPr>
        <w:rPr>
          <w:rFonts w:ascii="Arial Narrow" w:hAnsi="Arial Narrow"/>
          <w:lang w:val="es-ES"/>
        </w:rPr>
      </w:pPr>
      <w:r w:rsidRPr="0041390B">
        <w:rPr>
          <w:rFonts w:ascii="Arial Narrow" w:hAnsi="Arial Narrow"/>
          <w:lang w:val="es-ES"/>
        </w:rPr>
        <w:t xml:space="preserve">Los bienes deben </w:t>
      </w:r>
      <w:proofErr w:type="gramStart"/>
      <w:r w:rsidRPr="0041390B">
        <w:rPr>
          <w:rFonts w:ascii="Arial Narrow" w:hAnsi="Arial Narrow"/>
          <w:lang w:val="es-ES"/>
        </w:rPr>
        <w:t>ser  fabricados</w:t>
      </w:r>
      <w:proofErr w:type="gramEnd"/>
      <w:r w:rsidRPr="0041390B">
        <w:rPr>
          <w:rFonts w:ascii="Arial Narrow" w:hAnsi="Arial Narrow"/>
          <w:lang w:val="es-ES"/>
        </w:rPr>
        <w:t xml:space="preserve"> en el país. </w:t>
      </w:r>
    </w:p>
    <w:p w14:paraId="0CFA24EB" w14:textId="77777777" w:rsidR="00F02CB5" w:rsidRPr="0041390B" w:rsidRDefault="00F02CB5" w:rsidP="00F02CB5">
      <w:pPr>
        <w:pStyle w:val="ListParagraph"/>
        <w:numPr>
          <w:ilvl w:val="0"/>
          <w:numId w:val="37"/>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de acuerdo a su disponibilidad para entregar las cantidades adjudicadas en la fecha requerida. Al seleccionar un Lote, el oferente aplica por el Lote completo, lo cual implica que el mismo no podrá fraccionarse por talla.</w:t>
      </w:r>
    </w:p>
    <w:p w14:paraId="7366F687" w14:textId="77777777" w:rsidR="00F02CB5" w:rsidRPr="0041390B" w:rsidRDefault="00F02CB5" w:rsidP="00F02CB5">
      <w:pPr>
        <w:pStyle w:val="ListParagraph"/>
        <w:numPr>
          <w:ilvl w:val="0"/>
          <w:numId w:val="37"/>
        </w:numPr>
        <w:tabs>
          <w:tab w:val="left" w:pos="993"/>
        </w:tabs>
        <w:jc w:val="both"/>
        <w:rPr>
          <w:rFonts w:ascii="Arial Narrow" w:hAnsi="Arial Narrow"/>
          <w:lang w:val="es-ES"/>
        </w:rPr>
      </w:pPr>
      <w:r w:rsidRPr="0041390B">
        <w:rPr>
          <w:rFonts w:ascii="Arial Narrow" w:hAnsi="Arial Narrow"/>
          <w:lang w:val="es-ES"/>
        </w:rPr>
        <w:t>Las muestras de cada artículo en el que participan deben ser entregadas debidamente identificadas cada una, en una caja identificada y con el formulario de entrega de muestras.</w:t>
      </w:r>
    </w:p>
    <w:p w14:paraId="500C8ADC" w14:textId="77777777" w:rsidR="00F02CB5" w:rsidRPr="0041390B" w:rsidRDefault="00F02CB5" w:rsidP="00F02CB5">
      <w:pPr>
        <w:pStyle w:val="ListParagraph"/>
        <w:numPr>
          <w:ilvl w:val="0"/>
          <w:numId w:val="37"/>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w:t>
      </w:r>
      <w:proofErr w:type="gramStart"/>
      <w:r w:rsidRPr="0041390B">
        <w:rPr>
          <w:rFonts w:ascii="Arial Narrow" w:hAnsi="Arial Narrow"/>
          <w:lang w:val="es-ES"/>
        </w:rPr>
        <w:t>forma  especificada</w:t>
      </w:r>
      <w:proofErr w:type="gramEnd"/>
      <w:r w:rsidRPr="0041390B">
        <w:rPr>
          <w:rFonts w:ascii="Arial Narrow" w:hAnsi="Arial Narrow"/>
          <w:lang w:val="es-ES"/>
        </w:rPr>
        <w:t xml:space="preserve"> en este párrafo. El oferente podrá presentar las muestras en la talla que desee según lo solicitado por la institución.</w:t>
      </w:r>
    </w:p>
    <w:p w14:paraId="534C0FE1" w14:textId="77777777" w:rsidR="000178AF" w:rsidRPr="00EF4878" w:rsidRDefault="000178AF" w:rsidP="00EF5495">
      <w:pPr>
        <w:rPr>
          <w:rFonts w:ascii="Arial Narrow" w:hAnsi="Arial Narrow"/>
          <w:b/>
          <w:lang w:val="es-ES"/>
        </w:rPr>
      </w:pPr>
    </w:p>
    <w:p w14:paraId="280A16B6"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26161424" w14:textId="77777777" w:rsidR="00C3445B" w:rsidRDefault="00C3445B" w:rsidP="001C03F9">
      <w:pPr>
        <w:jc w:val="both"/>
        <w:rPr>
          <w:rFonts w:ascii="Arial Narrow" w:hAnsi="Arial Narrow"/>
          <w:lang w:val="es-ES"/>
        </w:rPr>
      </w:pPr>
    </w:p>
    <w:p w14:paraId="380F829E" w14:textId="0515B43D" w:rsidR="009821C6" w:rsidRPr="00BA39B1" w:rsidRDefault="00E3536B"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Nacional de Bienestar Estudiantil a partir </w:t>
      </w:r>
      <w:r>
        <w:rPr>
          <w:rFonts w:ascii="Arial Narrow" w:hAnsi="Arial Narrow" w:cs="Arial Narrow"/>
          <w:bCs/>
        </w:rPr>
        <w:t xml:space="preserve">de la firma del </w:t>
      </w:r>
      <w:r w:rsidRPr="006620A2">
        <w:rPr>
          <w:rFonts w:ascii="Arial Narrow" w:hAnsi="Arial Narrow" w:cs="Arial Narrow"/>
          <w:bCs/>
        </w:rPr>
        <w:t>contrato</w:t>
      </w:r>
      <w:r w:rsidR="00CB1B3F" w:rsidRPr="006620A2">
        <w:rPr>
          <w:rFonts w:ascii="Arial Narrow" w:hAnsi="Arial Narrow" w:cs="Arial Narrow"/>
          <w:bCs/>
        </w:rPr>
        <w:t xml:space="preserve">. </w:t>
      </w:r>
      <w:r w:rsidRPr="006620A2">
        <w:rPr>
          <w:rFonts w:ascii="Arial Narrow" w:hAnsi="Arial Narrow" w:cs="Arial Narrow"/>
          <w:bCs/>
        </w:rPr>
        <w:t>Ver</w:t>
      </w:r>
      <w:r w:rsidRPr="00C133A4">
        <w:rPr>
          <w:rFonts w:ascii="Arial Narrow" w:hAnsi="Arial Narrow" w:cs="Arial Narrow"/>
          <w:bCs/>
        </w:rPr>
        <w:t xml:space="preserve"> sección </w:t>
      </w:r>
      <w:r w:rsidRPr="005369F7">
        <w:rPr>
          <w:rFonts w:ascii="Arial Narrow" w:hAnsi="Arial Narrow" w:cs="Arial Narrow"/>
          <w:bCs/>
        </w:rPr>
        <w:t>5.2.3 sobre las implicaciones de modificación del cronograma de entrega de bienes</w:t>
      </w:r>
      <w:r w:rsidR="009821C6">
        <w:rPr>
          <w:rFonts w:ascii="Arial Narrow" w:hAnsi="Arial Narrow" w:cs="Arial Narrow"/>
          <w:bCs/>
        </w:rPr>
        <w:t xml:space="preserve">.                  </w:t>
      </w:r>
    </w:p>
    <w:p w14:paraId="4612C38F" w14:textId="77777777" w:rsidR="002A704B" w:rsidRDefault="002A704B" w:rsidP="00EF5495">
      <w:pPr>
        <w:rPr>
          <w:rFonts w:ascii="Arial Narrow" w:hAnsi="Arial Narrow"/>
          <w:b/>
          <w:lang w:val="es-ES"/>
        </w:rPr>
      </w:pPr>
    </w:p>
    <w:p w14:paraId="58E52ED2" w14:textId="67422456" w:rsidR="00FC6D5D" w:rsidRPr="001B5CF7" w:rsidRDefault="00D8390E" w:rsidP="009A2B93">
      <w:pPr>
        <w:pStyle w:val="Heading3"/>
        <w:rPr>
          <w:color w:val="990000"/>
          <w:sz w:val="14"/>
        </w:rPr>
      </w:pPr>
      <w:bookmarkStart w:id="132" w:name="_Toc24358198"/>
      <w:r w:rsidRPr="001B5CF7">
        <w:t xml:space="preserve">2.9 </w:t>
      </w:r>
      <w:r w:rsidR="00FC6D5D" w:rsidRPr="001B5CF7">
        <w:t xml:space="preserve">Duración del </w:t>
      </w:r>
      <w:bookmarkEnd w:id="129"/>
      <w:bookmarkEnd w:id="130"/>
      <w:r w:rsidR="00B81AA3" w:rsidRPr="001B5CF7">
        <w:t>Suministro</w:t>
      </w:r>
      <w:r w:rsidR="00940E71">
        <w:t>.</w:t>
      </w:r>
      <w:bookmarkEnd w:id="132"/>
      <w:r w:rsidR="008123D0" w:rsidRPr="001B5CF7">
        <w:t xml:space="preserve"> </w:t>
      </w:r>
    </w:p>
    <w:p w14:paraId="6B422160" w14:textId="77777777" w:rsidR="00E05192" w:rsidRPr="001B5CF7" w:rsidRDefault="00E05192" w:rsidP="00F4136F">
      <w:pPr>
        <w:jc w:val="both"/>
        <w:rPr>
          <w:rFonts w:ascii="Arial Narrow" w:hAnsi="Arial Narrow" w:cs="Arial"/>
        </w:rPr>
      </w:pPr>
    </w:p>
    <w:p w14:paraId="2F8E9B2B" w14:textId="4A01D3F0" w:rsidR="00443F9F" w:rsidRDefault="00443F9F" w:rsidP="00443F9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646104">
        <w:rPr>
          <w:rFonts w:ascii="Arial Narrow" w:hAnsi="Arial Narrow" w:cs="Arial"/>
          <w:b/>
        </w:rPr>
        <w:t>9</w:t>
      </w:r>
      <w:r>
        <w:rPr>
          <w:rFonts w:ascii="Arial Narrow" w:hAnsi="Arial Narrow" w:cs="Arial"/>
          <w:b/>
        </w:rPr>
        <w:t>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0CE39DAF" w14:textId="77777777" w:rsidR="00443F9F" w:rsidRDefault="00443F9F" w:rsidP="00443F9F">
      <w:pPr>
        <w:jc w:val="both"/>
        <w:rPr>
          <w:rFonts w:ascii="Arial Narrow" w:hAnsi="Arial Narrow" w:cs="Arial"/>
        </w:rPr>
      </w:pPr>
    </w:p>
    <w:p w14:paraId="13250CFB" w14:textId="77777777" w:rsidR="00443F9F" w:rsidRPr="00666E4F" w:rsidRDefault="00443F9F" w:rsidP="00443F9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w:t>
      </w:r>
      <w:proofErr w:type="gramStart"/>
      <w:r>
        <w:rPr>
          <w:rFonts w:ascii="Arial Narrow" w:hAnsi="Arial Narrow" w:cs="Arial"/>
        </w:rPr>
        <w:t>adjudicación  bajo</w:t>
      </w:r>
      <w:proofErr w:type="gramEnd"/>
      <w:r>
        <w:rPr>
          <w:rFonts w:ascii="Arial Narrow" w:hAnsi="Arial Narrow" w:cs="Arial"/>
        </w:rPr>
        <w:t xml:space="preserve">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 xml:space="preserve">Es decir, la entrega del anticipo no limita la entrega de la mercancía, por lo que se puede hacer la entrega de los bienes </w:t>
      </w:r>
      <w:proofErr w:type="gramStart"/>
      <w:r>
        <w:rPr>
          <w:rFonts w:ascii="Arial Narrow" w:hAnsi="Arial Narrow" w:cs="Arial"/>
        </w:rPr>
        <w:t>a  partir</w:t>
      </w:r>
      <w:proofErr w:type="gramEnd"/>
      <w:r>
        <w:rPr>
          <w:rFonts w:ascii="Arial Narrow" w:hAnsi="Arial Narrow" w:cs="Arial"/>
        </w:rPr>
        <w:t xml:space="preserve"> de la notificación de adjudicación.</w:t>
      </w:r>
    </w:p>
    <w:p w14:paraId="2CFDB104" w14:textId="77777777" w:rsidR="000A1B17" w:rsidRDefault="000A1B17" w:rsidP="00F4136F">
      <w:pPr>
        <w:jc w:val="both"/>
        <w:rPr>
          <w:rFonts w:ascii="Arial Narrow" w:hAnsi="Arial Narrow" w:cs="Arial"/>
        </w:rPr>
      </w:pPr>
    </w:p>
    <w:p w14:paraId="1B7CA073" w14:textId="5F1E0F3A" w:rsidR="00FC6D5D" w:rsidRPr="005728FD" w:rsidRDefault="00D8390E" w:rsidP="009A2B93">
      <w:pPr>
        <w:pStyle w:val="Heading3"/>
      </w:pPr>
      <w:bookmarkStart w:id="133" w:name="_Toc159673573"/>
      <w:bookmarkStart w:id="134" w:name="_Toc185953146"/>
      <w:bookmarkStart w:id="135" w:name="_Toc24358199"/>
      <w:r w:rsidRPr="001A036A">
        <w:t>2.10</w:t>
      </w:r>
      <w:r w:rsidR="00EF78CF" w:rsidRPr="001A036A">
        <w:t xml:space="preserve"> </w:t>
      </w:r>
      <w:r w:rsidR="00FC6D5D" w:rsidRPr="001A036A">
        <w:t>Programa de Suministro</w:t>
      </w:r>
      <w:bookmarkEnd w:id="133"/>
      <w:bookmarkEnd w:id="134"/>
      <w:r w:rsidR="00940E71">
        <w:t>.</w:t>
      </w:r>
      <w:bookmarkEnd w:id="135"/>
      <w:r w:rsidR="005728FD">
        <w:t xml:space="preserve">  </w:t>
      </w:r>
    </w:p>
    <w:p w14:paraId="172425E2" w14:textId="77777777" w:rsidR="00FC6D5D" w:rsidRPr="001A036A" w:rsidRDefault="00FC6D5D" w:rsidP="00F4136F">
      <w:pPr>
        <w:rPr>
          <w:rFonts w:ascii="Arial Narrow" w:hAnsi="Arial Narrow" w:cs="Arial"/>
          <w:color w:val="990000"/>
          <w:sz w:val="14"/>
        </w:rPr>
      </w:pPr>
    </w:p>
    <w:p w14:paraId="281A59A1" w14:textId="4F57447C" w:rsidR="00B97957" w:rsidRDefault="00B568C9" w:rsidP="00443F9F">
      <w:pPr>
        <w:widowControl w:val="0"/>
        <w:overflowPunct w:val="0"/>
        <w:autoSpaceDE w:val="0"/>
        <w:autoSpaceDN w:val="0"/>
        <w:adjustRightInd w:val="0"/>
        <w:spacing w:line="255" w:lineRule="auto"/>
        <w:ind w:right="20"/>
        <w:jc w:val="both"/>
        <w:rPr>
          <w:rFonts w:ascii="Arial Narrow" w:hAnsi="Arial Narrow" w:cs="Arial"/>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w:t>
      </w:r>
      <w:r w:rsidR="00443F9F">
        <w:rPr>
          <w:rFonts w:ascii="Arial Narrow" w:hAnsi="Arial Narrow" w:cs="Arial Narrow"/>
        </w:rPr>
        <w:t>nograma de Entrega establecido</w:t>
      </w:r>
      <w:r w:rsidR="005C3EA5" w:rsidRPr="00E66220">
        <w:rPr>
          <w:rFonts w:ascii="Arial Narrow" w:hAnsi="Arial Narrow" w:cs="Arial"/>
        </w:rPr>
        <w:t>.</w:t>
      </w:r>
      <w:r w:rsidR="00FC6D5D" w:rsidRPr="00E66220">
        <w:rPr>
          <w:rFonts w:ascii="Arial Narrow" w:hAnsi="Arial Narrow" w:cs="Arial"/>
        </w:rPr>
        <w:t xml:space="preserve"> </w:t>
      </w:r>
    </w:p>
    <w:p w14:paraId="7D0C4014" w14:textId="77777777" w:rsidR="002E4062" w:rsidRDefault="002E4062" w:rsidP="00443F9F">
      <w:pPr>
        <w:widowControl w:val="0"/>
        <w:overflowPunct w:val="0"/>
        <w:autoSpaceDE w:val="0"/>
        <w:autoSpaceDN w:val="0"/>
        <w:adjustRightInd w:val="0"/>
        <w:spacing w:line="255" w:lineRule="auto"/>
        <w:ind w:right="20"/>
        <w:jc w:val="both"/>
        <w:rPr>
          <w:rFonts w:ascii="Arial Narrow" w:hAnsi="Arial Narrow" w:cs="Arial"/>
        </w:rPr>
      </w:pPr>
    </w:p>
    <w:p w14:paraId="4BAC1910" w14:textId="77777777" w:rsidR="002E4062" w:rsidRDefault="002E4062" w:rsidP="002E4062">
      <w:pPr>
        <w:widowControl w:val="0"/>
        <w:overflowPunct w:val="0"/>
        <w:autoSpaceDE w:val="0"/>
        <w:autoSpaceDN w:val="0"/>
        <w:adjustRightInd w:val="0"/>
        <w:spacing w:line="255" w:lineRule="auto"/>
        <w:ind w:right="20"/>
        <w:jc w:val="both"/>
        <w:rPr>
          <w:rFonts w:ascii="Arial Narrow" w:hAnsi="Arial Narrow" w:cs="Arial Narrow"/>
        </w:rPr>
      </w:pPr>
      <w:r w:rsidRPr="008E2F45">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15ED3BA0" w14:textId="77777777" w:rsidR="001D72F7" w:rsidRDefault="001D72F7" w:rsidP="00F4136F">
      <w:pPr>
        <w:jc w:val="both"/>
        <w:rPr>
          <w:rFonts w:ascii="Arial Narrow" w:hAnsi="Arial Narrow" w:cs="Arial"/>
        </w:rPr>
      </w:pPr>
    </w:p>
    <w:p w14:paraId="49151D33" w14:textId="5547E2F8" w:rsidR="00AB4846" w:rsidRPr="00C267D8" w:rsidRDefault="00AF53A0" w:rsidP="009A2B93">
      <w:pPr>
        <w:pStyle w:val="Heading3"/>
      </w:pPr>
      <w:bookmarkStart w:id="136" w:name="_Toc196629319"/>
      <w:bookmarkStart w:id="137" w:name="_Toc271530517"/>
      <w:bookmarkStart w:id="138" w:name="_Toc24358200"/>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r w:rsidR="00940E71">
        <w:t>.</w:t>
      </w:r>
      <w:bookmarkEnd w:id="138"/>
    </w:p>
    <w:p w14:paraId="4A0E1095" w14:textId="77777777" w:rsidR="00AB4846" w:rsidRPr="001A036A" w:rsidRDefault="00AB4846" w:rsidP="00F4136F">
      <w:pPr>
        <w:rPr>
          <w:rFonts w:ascii="Arial Narrow" w:hAnsi="Arial Narrow" w:cs="Arial"/>
          <w:sz w:val="14"/>
          <w:lang w:val="es-ES"/>
        </w:rPr>
      </w:pPr>
    </w:p>
    <w:p w14:paraId="37699804" w14:textId="77777777" w:rsidR="00F3778E" w:rsidRPr="001A036A" w:rsidRDefault="00F3778E" w:rsidP="00F3778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4E595960"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4C69ED3"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2C7F48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lastRenderedPageBreak/>
        <w:t>Firma del Representante Legal</w:t>
      </w:r>
    </w:p>
    <w:p w14:paraId="2BFC736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0EE4DFA9"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7D651FAC" w14:textId="6113CC19" w:rsidR="00AB4846" w:rsidRPr="006620A2" w:rsidRDefault="00AB4846" w:rsidP="00F4136F">
      <w:pPr>
        <w:pStyle w:val="BodyText"/>
        <w:rPr>
          <w:rFonts w:ascii="Arial Narrow" w:hAnsi="Arial Narrow" w:cs="Arial"/>
          <w:b/>
          <w:color w:val="auto"/>
          <w:highlight w:val="yellow"/>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6620A2">
        <w:rPr>
          <w:rFonts w:ascii="Arial Narrow" w:hAnsi="Arial Narrow" w:cs="Arial"/>
          <w:b/>
          <w:color w:val="auto"/>
          <w:lang w:val="es-ES_tradnl"/>
        </w:rPr>
        <w:t>Referencia:</w:t>
      </w:r>
      <w:r w:rsidRPr="006620A2">
        <w:rPr>
          <w:rFonts w:ascii="Arial Narrow" w:hAnsi="Arial Narrow" w:cs="Arial"/>
          <w:b/>
          <w:color w:val="800000"/>
          <w:lang w:val="es-ES_tradnl"/>
        </w:rPr>
        <w:t xml:space="preserve"> </w:t>
      </w:r>
      <w:r w:rsidR="008E77BE" w:rsidRPr="006620A2">
        <w:rPr>
          <w:rFonts w:ascii="Arial Narrow" w:hAnsi="Arial Narrow" w:cs="Arial"/>
          <w:b/>
        </w:rPr>
        <w:t>INABIE-</w:t>
      </w:r>
      <w:r w:rsidR="006620A2" w:rsidRPr="006620A2">
        <w:rPr>
          <w:rFonts w:ascii="Arial Narrow" w:hAnsi="Arial Narrow" w:cs="Arial"/>
          <w:b/>
        </w:rPr>
        <w:t>CCC-LPN-2019-</w:t>
      </w:r>
      <w:r w:rsidR="007F6DF8">
        <w:rPr>
          <w:rFonts w:ascii="Arial Narrow" w:hAnsi="Arial Narrow" w:cs="Arial"/>
          <w:b/>
        </w:rPr>
        <w:t>0028</w:t>
      </w:r>
    </w:p>
    <w:p w14:paraId="40EBBA50" w14:textId="133AA862" w:rsidR="006620A2" w:rsidRPr="004B69DF" w:rsidRDefault="006620A2" w:rsidP="006620A2">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 xml:space="preserve">Club de la CDEEE, </w:t>
      </w:r>
      <w:r w:rsidR="00F44221">
        <w:rPr>
          <w:rFonts w:ascii="Arial Narrow" w:hAnsi="Arial Narrow" w:cs="Arial"/>
        </w:rPr>
        <w:t>Av. Isabel Aguiar No. 108, frente al Country Club, Zona Industrial de Herrera (Sujeto a confirmación)</w:t>
      </w:r>
      <w:r w:rsidRPr="004B69DF">
        <w:rPr>
          <w:rFonts w:ascii="Arial Narrow" w:hAnsi="Arial Narrow" w:cs="Arial"/>
        </w:rPr>
        <w:t>.</w:t>
      </w:r>
    </w:p>
    <w:p w14:paraId="2E57774A" w14:textId="77777777" w:rsidR="006620A2" w:rsidRPr="004B69DF" w:rsidRDefault="006620A2" w:rsidP="006620A2">
      <w:pPr>
        <w:ind w:left="2832" w:firstLine="708"/>
        <w:jc w:val="both"/>
        <w:rPr>
          <w:rFonts w:ascii="Arial Narrow" w:hAnsi="Arial Narrow" w:cs="Arial"/>
        </w:rPr>
      </w:pPr>
      <w:r w:rsidRPr="004B69DF">
        <w:rPr>
          <w:rFonts w:ascii="Arial Narrow" w:hAnsi="Arial Narrow" w:cs="Arial"/>
        </w:rPr>
        <w:t>Teléfonos:       809-732-2750 Extensión 445 (Santo Domingo)</w:t>
      </w:r>
    </w:p>
    <w:p w14:paraId="31455107" w14:textId="52E841CA" w:rsidR="00AB4846" w:rsidRDefault="006620A2" w:rsidP="006620A2">
      <w:pPr>
        <w:pStyle w:val="BodyText"/>
        <w:ind w:left="2832"/>
        <w:rPr>
          <w:rFonts w:ascii="Arial Narrow" w:hAnsi="Arial Narrow" w:cs="Arial"/>
        </w:rPr>
      </w:pPr>
      <w:r>
        <w:rPr>
          <w:rFonts w:ascii="Arial Narrow" w:hAnsi="Arial Narrow" w:cs="Arial"/>
        </w:rPr>
        <w:t xml:space="preserve">                        </w:t>
      </w:r>
      <w:r>
        <w:rPr>
          <w:rFonts w:ascii="Arial Narrow" w:hAnsi="Arial Narrow" w:cs="Arial"/>
        </w:rPr>
        <w:tab/>
        <w:t xml:space="preserve">          </w:t>
      </w:r>
      <w:r w:rsidRPr="004B69DF">
        <w:rPr>
          <w:rFonts w:ascii="Arial Narrow" w:hAnsi="Arial Narrow" w:cs="Arial"/>
        </w:rPr>
        <w:t>809-724-2750 Extensión 304 (Santiago</w:t>
      </w:r>
    </w:p>
    <w:p w14:paraId="1E7764AA" w14:textId="77777777" w:rsidR="006620A2" w:rsidRPr="001A036A" w:rsidRDefault="006620A2" w:rsidP="006620A2">
      <w:pPr>
        <w:pStyle w:val="BodyText"/>
        <w:ind w:left="2832"/>
        <w:rPr>
          <w:rFonts w:ascii="Arial Narrow" w:hAnsi="Arial Narrow" w:cs="Arial"/>
        </w:rPr>
      </w:pPr>
    </w:p>
    <w:p w14:paraId="1A2AB790"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proofErr w:type="spellStart"/>
      <w:r>
        <w:rPr>
          <w:rFonts w:ascii="Arial Narrow" w:hAnsi="Arial Narrow" w:cs="Arial Narrow"/>
          <w:lang w:val="es-ES" w:eastAsia="es-DO"/>
        </w:rPr>
        <w:t>aú</w:t>
      </w:r>
      <w:r w:rsidRPr="00004B55">
        <w:rPr>
          <w:rFonts w:ascii="Arial Narrow" w:hAnsi="Arial Narrow" w:cs="Arial Narrow"/>
          <w:lang w:val="es-ES" w:eastAsia="es-DO"/>
        </w:rPr>
        <w:t>n</w:t>
      </w:r>
      <w:proofErr w:type="spellEnd"/>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73D0C8B4" w14:textId="77777777" w:rsidR="00F3778E" w:rsidRPr="00004B55" w:rsidRDefault="00F3778E" w:rsidP="00F3778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2BB0A6D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w:t>
      </w:r>
      <w:proofErr w:type="gramStart"/>
      <w:r>
        <w:rPr>
          <w:rFonts w:ascii="Arial Narrow" w:hAnsi="Arial Narrow" w:cs="Arial Narrow"/>
          <w:lang w:val="es-ES" w:eastAsia="es-DO"/>
        </w:rPr>
        <w:t xml:space="preserve">a </w:t>
      </w:r>
      <w:r w:rsidRPr="00004B55">
        <w:rPr>
          <w:rFonts w:ascii="Arial Narrow" w:hAnsi="Arial Narrow" w:cs="Arial Narrow"/>
          <w:lang w:val="es-ES" w:eastAsia="es-DO"/>
        </w:rPr>
        <w:t xml:space="preserve"> análisis</w:t>
      </w:r>
      <w:proofErr w:type="gramEnd"/>
      <w:r w:rsidRPr="00004B55">
        <w:rPr>
          <w:rFonts w:ascii="Arial Narrow" w:hAnsi="Arial Narrow" w:cs="Arial Narrow"/>
          <w:lang w:val="es-ES" w:eastAsia="es-DO"/>
        </w:rPr>
        <w:t xml:space="preserve"> por parte de los perito</w:t>
      </w:r>
      <w:r>
        <w:rPr>
          <w:rFonts w:ascii="Arial Narrow" w:hAnsi="Arial Narrow" w:cs="Arial Narrow"/>
          <w:lang w:val="es-ES" w:eastAsia="es-DO"/>
        </w:rPr>
        <w:t>s designados.</w:t>
      </w:r>
    </w:p>
    <w:p w14:paraId="32FD4CEA" w14:textId="77777777" w:rsidR="00F3778E" w:rsidRPr="00004B55" w:rsidRDefault="00F3778E" w:rsidP="00F3778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3A7C796F"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proofErr w:type="gramStart"/>
      <w:r w:rsidRPr="00004B55">
        <w:rPr>
          <w:rFonts w:ascii="Arial Narrow" w:hAnsi="Arial Narrow" w:cs="Arial Narrow"/>
          <w:lang w:val="es-ES" w:eastAsia="es-DO"/>
        </w:rPr>
        <w:t>Técnica  con</w:t>
      </w:r>
      <w:proofErr w:type="gramEnd"/>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544B7BA7" w14:textId="77777777" w:rsidR="00F3778E" w:rsidRPr="00004B55" w:rsidRDefault="00F3778E" w:rsidP="00F3778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ED397D2" w14:textId="77777777" w:rsidR="00F3778E" w:rsidRPr="00004B55" w:rsidRDefault="00F3778E" w:rsidP="00F3778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6C87357" w14:textId="77777777" w:rsidR="000272A9" w:rsidRPr="000272A9" w:rsidRDefault="000272A9" w:rsidP="000272A9">
      <w:pPr>
        <w:rPr>
          <w:lang w:val="es-ES"/>
        </w:rPr>
      </w:pPr>
    </w:p>
    <w:p w14:paraId="12FDA13B" w14:textId="406F7E18" w:rsidR="00AB4846" w:rsidRPr="001A036A" w:rsidRDefault="00AF53A0" w:rsidP="009A2B93">
      <w:pPr>
        <w:pStyle w:val="Heading3"/>
      </w:pPr>
      <w:bookmarkStart w:id="158" w:name="_Toc24358201"/>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r w:rsidR="00940E71">
        <w:t>.</w:t>
      </w:r>
      <w:bookmarkEnd w:id="158"/>
    </w:p>
    <w:p w14:paraId="271F18FF" w14:textId="77777777" w:rsidR="00AB4846" w:rsidRPr="001A036A" w:rsidRDefault="00AB4846" w:rsidP="00F4136F">
      <w:pPr>
        <w:jc w:val="both"/>
        <w:rPr>
          <w:rFonts w:ascii="Arial Narrow" w:hAnsi="Arial Narrow" w:cs="Arial"/>
          <w:sz w:val="14"/>
        </w:rPr>
      </w:pPr>
    </w:p>
    <w:p w14:paraId="717F9473" w14:textId="45296029" w:rsidR="006620A2" w:rsidRPr="0037744E" w:rsidRDefault="006620A2" w:rsidP="006620A2">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w:t>
      </w:r>
      <w:r w:rsidR="00F44221">
        <w:rPr>
          <w:rFonts w:ascii="Arial Narrow" w:hAnsi="Arial Narrow" w:cs="Arial"/>
        </w:rPr>
        <w:t>Av. Isabel Aguiar No. 108, frente al Country Club, Zona Industrial de Herrera (Sujeto a confirmación)</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7A2730">
        <w:rPr>
          <w:rFonts w:ascii="Arial Narrow" w:hAnsi="Arial Narrow" w:cs="Arial"/>
          <w:b/>
          <w:color w:val="auto"/>
        </w:rPr>
        <w:t>viernes 27 de diciembre</w:t>
      </w:r>
      <w:r w:rsidRPr="00280E9E">
        <w:rPr>
          <w:rFonts w:ascii="Arial Narrow" w:hAnsi="Arial Narrow" w:cs="Arial"/>
          <w:b/>
          <w:color w:val="auto"/>
        </w:rPr>
        <w:t xml:space="preserve">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7E13ECD8" w14:textId="77777777" w:rsidR="00F3778E" w:rsidRPr="0077184F" w:rsidRDefault="00F3778E" w:rsidP="00F3778E">
      <w:pPr>
        <w:jc w:val="both"/>
        <w:rPr>
          <w:rFonts w:ascii="Arial Narrow" w:hAnsi="Arial Narrow" w:cs="Arial"/>
        </w:rPr>
      </w:pPr>
    </w:p>
    <w:p w14:paraId="5D720AA3" w14:textId="77777777" w:rsidR="00F3778E" w:rsidRDefault="00F3778E" w:rsidP="00F3778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067D7F76" w14:textId="77777777" w:rsidR="00F3778E" w:rsidRDefault="00F3778E" w:rsidP="00F3778E">
      <w:pPr>
        <w:widowControl w:val="0"/>
        <w:autoSpaceDE w:val="0"/>
        <w:autoSpaceDN w:val="0"/>
        <w:adjustRightInd w:val="0"/>
        <w:jc w:val="both"/>
        <w:rPr>
          <w:rFonts w:ascii="Arial Narrow" w:hAnsi="Arial Narrow" w:cs="Arial Narrow"/>
          <w:b/>
          <w:lang w:val="es-ES" w:eastAsia="es-DO"/>
        </w:rPr>
      </w:pPr>
    </w:p>
    <w:p w14:paraId="3DBB32EC" w14:textId="42C595D8" w:rsidR="002E431F" w:rsidRDefault="00B76888" w:rsidP="00F3778E">
      <w:pPr>
        <w:jc w:val="both"/>
        <w:rPr>
          <w:rFonts w:ascii="Arial Narrow" w:hAnsi="Arial Narrow" w:cs="Arial Narrow"/>
          <w:lang w:val="es-ES" w:eastAsia="es-DO"/>
        </w:rPr>
      </w:pPr>
      <w:r>
        <w:rPr>
          <w:rFonts w:ascii="Arial Narrow" w:hAnsi="Arial Narrow" w:cs="Arial Narrow"/>
          <w:b/>
          <w:lang w:val="es-ES" w:eastAsia="es-DO"/>
        </w:rPr>
        <w:t>PÁRRAFO I</w:t>
      </w:r>
      <w:r w:rsidR="00F3778E">
        <w:rPr>
          <w:rFonts w:ascii="Arial Narrow" w:hAnsi="Arial Narrow" w:cs="Arial Narrow"/>
          <w:b/>
          <w:lang w:val="es-ES" w:eastAsia="es-DO"/>
        </w:rPr>
        <w:t xml:space="preserve">I: </w:t>
      </w:r>
      <w:r w:rsidR="00F3778E" w:rsidRPr="00B562A0">
        <w:rPr>
          <w:rFonts w:ascii="Arial Narrow" w:hAnsi="Arial Narrow" w:cs="Arial Narrow"/>
          <w:lang w:val="es-ES" w:eastAsia="es-DO"/>
        </w:rPr>
        <w:t>El notario público actuante con el apoyo de personal proporcionado por el INABIE prepara el Registro</w:t>
      </w:r>
      <w:r w:rsidR="00F3778E">
        <w:rPr>
          <w:rFonts w:ascii="Arial Narrow" w:hAnsi="Arial Narrow" w:cs="Arial Narrow"/>
          <w:lang w:val="es-ES" w:eastAsia="es-DO"/>
        </w:rPr>
        <w:t xml:space="preserve"> de los participantes, conforme</w:t>
      </w:r>
      <w:r w:rsidR="00F3778E" w:rsidRPr="00B562A0">
        <w:rPr>
          <w:rFonts w:ascii="Arial Narrow" w:hAnsi="Arial Narrow" w:cs="Arial Narrow"/>
          <w:lang w:val="es-ES" w:eastAsia="es-DO"/>
        </w:rPr>
        <w:t xml:space="preserve"> al orde</w:t>
      </w:r>
      <w:r w:rsidR="00F3778E">
        <w:rPr>
          <w:rFonts w:ascii="Arial Narrow" w:hAnsi="Arial Narrow" w:cs="Arial Narrow"/>
          <w:lang w:val="es-ES" w:eastAsia="es-DO"/>
        </w:rPr>
        <w:t>n de llegada de los oferentes. Luego procederá a la apertura del contenido del Sobre A de conformidad a la hora fijada para la misma.</w:t>
      </w:r>
    </w:p>
    <w:p w14:paraId="67C078F0" w14:textId="77777777" w:rsidR="00443F9F" w:rsidRPr="00F3778E" w:rsidRDefault="00443F9F" w:rsidP="00F3778E">
      <w:pPr>
        <w:jc w:val="both"/>
        <w:rPr>
          <w:rFonts w:ascii="Arial Narrow" w:hAnsi="Arial Narrow" w:cs="Arial Narrow"/>
          <w:lang w:val="es-ES" w:eastAsia="es-DO"/>
        </w:rPr>
      </w:pPr>
    </w:p>
    <w:p w14:paraId="519D6445" w14:textId="514F6197" w:rsidR="00056FF1" w:rsidRPr="00F3778E" w:rsidRDefault="00EF5502" w:rsidP="00F4136F">
      <w:pPr>
        <w:pStyle w:val="BodyText"/>
        <w:outlineLvl w:val="2"/>
        <w:rPr>
          <w:rFonts w:ascii="Arial Narrow" w:hAnsi="Arial Narrow" w:cs="Arial"/>
          <w:color w:val="FF0000"/>
          <w:sz w:val="28"/>
          <w:szCs w:val="28"/>
        </w:rPr>
      </w:pPr>
      <w:bookmarkStart w:id="159" w:name="_Toc271530520"/>
      <w:bookmarkStart w:id="160" w:name="_Toc24358202"/>
      <w:r w:rsidRPr="000B7CF9">
        <w:rPr>
          <w:b/>
        </w:rPr>
        <w:t>2</w:t>
      </w:r>
      <w:r w:rsidRPr="00F3778E">
        <w:rPr>
          <w:rFonts w:ascii="Arial Narrow" w:hAnsi="Arial Narrow"/>
          <w:b/>
        </w:rPr>
        <w:t>.13</w:t>
      </w:r>
      <w:r w:rsidR="00EF78CF" w:rsidRPr="00F3778E">
        <w:rPr>
          <w:rFonts w:ascii="Arial Narrow" w:hAnsi="Arial Narrow"/>
          <w:b/>
        </w:rPr>
        <w:t xml:space="preserve"> </w:t>
      </w:r>
      <w:r w:rsidR="00AB4846" w:rsidRPr="00F3778E">
        <w:rPr>
          <w:rFonts w:ascii="Arial Narrow" w:hAnsi="Arial Narrow"/>
          <w:b/>
        </w:rPr>
        <w:t xml:space="preserve">Forma para la Presentación de los Documentos Contenidos en el “Sobre </w:t>
      </w:r>
      <w:r w:rsidR="00DA5336" w:rsidRPr="00F3778E">
        <w:rPr>
          <w:rFonts w:ascii="Arial Narrow" w:hAnsi="Arial Narrow"/>
          <w:b/>
        </w:rPr>
        <w:t>A</w:t>
      </w:r>
      <w:bookmarkEnd w:id="159"/>
      <w:r w:rsidR="00F83D46" w:rsidRPr="00F3778E">
        <w:rPr>
          <w:rFonts w:ascii="Arial Narrow" w:hAnsi="Arial Narrow"/>
          <w:b/>
        </w:rPr>
        <w:t>”.</w:t>
      </w:r>
      <w:bookmarkEnd w:id="160"/>
      <w:r w:rsidR="00365D1B" w:rsidRPr="00F3778E">
        <w:rPr>
          <w:rStyle w:val="Heading3Char"/>
          <w:color w:val="auto"/>
        </w:rPr>
        <w:t xml:space="preserve"> </w:t>
      </w:r>
    </w:p>
    <w:p w14:paraId="1E1C916C" w14:textId="77777777" w:rsidR="008F54A8" w:rsidRPr="00151EF1" w:rsidRDefault="008F54A8" w:rsidP="00F4136F">
      <w:pPr>
        <w:pStyle w:val="BodyText"/>
        <w:rPr>
          <w:color w:val="00B0F0"/>
        </w:rPr>
      </w:pPr>
    </w:p>
    <w:p w14:paraId="5009E711" w14:textId="719598C8" w:rsidR="00F83D46" w:rsidRPr="00751A6B" w:rsidRDefault="00F3778E" w:rsidP="00F83D46">
      <w:pPr>
        <w:pStyle w:val="BodyText"/>
        <w:rPr>
          <w:rFonts w:ascii="Arial Narrow" w:hAnsi="Arial Narrow" w:cs="Arial"/>
          <w:color w:val="auto"/>
        </w:rPr>
      </w:pPr>
      <w:bookmarkStart w:id="161"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83D46" w:rsidRPr="00EB5538">
        <w:rPr>
          <w:rFonts w:ascii="Arial Narrow" w:hAnsi="Arial Narrow" w:cs="Arial"/>
          <w:color w:val="auto"/>
        </w:rPr>
        <w:t>Los documentos contenidos en el “Sobre A” deberán ser presentados en original debidamente marcado</w:t>
      </w:r>
      <w:r w:rsidR="00F83D46" w:rsidRPr="00912545">
        <w:rPr>
          <w:rFonts w:ascii="Arial Narrow" w:hAnsi="Arial Narrow" w:cs="Arial"/>
          <w:color w:val="0000FF"/>
        </w:rPr>
        <w:t xml:space="preserve"> </w:t>
      </w:r>
      <w:r w:rsidR="00F83D46" w:rsidRPr="00EB5538">
        <w:rPr>
          <w:rFonts w:ascii="Arial Narrow" w:hAnsi="Arial Narrow" w:cs="Arial"/>
          <w:color w:val="auto"/>
        </w:rPr>
        <w:lastRenderedPageBreak/>
        <w:t xml:space="preserve">como “ORIGINAL” en la primera página del ejemplar, junto con </w:t>
      </w:r>
      <w:r w:rsidR="00F83D46">
        <w:rPr>
          <w:rFonts w:ascii="Arial Narrow" w:hAnsi="Arial Narrow" w:cs="Arial"/>
          <w:color w:val="auto"/>
        </w:rPr>
        <w:t>dos (2)</w:t>
      </w:r>
      <w:r w:rsidR="00F83D46" w:rsidRPr="00EB5538">
        <w:rPr>
          <w:rFonts w:ascii="Arial Narrow" w:hAnsi="Arial Narrow" w:cs="Arial"/>
          <w:color w:val="auto"/>
        </w:rPr>
        <w:t xml:space="preserve"> copias simples de los mismos, debidamente marcada</w:t>
      </w:r>
      <w:r w:rsidR="00F83D46">
        <w:rPr>
          <w:rFonts w:ascii="Arial Narrow" w:hAnsi="Arial Narrow" w:cs="Arial"/>
          <w:color w:val="auto"/>
        </w:rPr>
        <w:t>s</w:t>
      </w:r>
      <w:r w:rsidR="00F83D46" w:rsidRPr="00EB5538">
        <w:rPr>
          <w:rFonts w:ascii="Arial Narrow" w:hAnsi="Arial Narrow" w:cs="Arial"/>
          <w:color w:val="auto"/>
        </w:rPr>
        <w:t>, en su primera página, como “COPIA”.</w:t>
      </w:r>
      <w:r w:rsidR="00F83D46">
        <w:rPr>
          <w:rFonts w:ascii="Arial Narrow" w:hAnsi="Arial Narrow" w:cs="Arial"/>
          <w:color w:val="auto"/>
        </w:rPr>
        <w:t xml:space="preserve"> Las cop</w:t>
      </w:r>
      <w:r w:rsidR="00F83D46" w:rsidRPr="00804C20">
        <w:rPr>
          <w:rFonts w:ascii="Arial Narrow" w:hAnsi="Arial Narrow" w:cs="Arial"/>
          <w:color w:val="auto"/>
        </w:rPr>
        <w:t>ias deberán</w:t>
      </w:r>
      <w:r w:rsidR="00F83D46">
        <w:rPr>
          <w:rFonts w:ascii="Arial Narrow" w:hAnsi="Arial Narrow" w:cs="Arial"/>
          <w:color w:val="auto"/>
        </w:rPr>
        <w:t xml:space="preserve"> </w:t>
      </w:r>
      <w:r w:rsidR="00F83D46" w:rsidRPr="00804C20">
        <w:rPr>
          <w:rFonts w:ascii="Arial Narrow" w:hAnsi="Arial Narrow" w:cs="Arial"/>
          <w:color w:val="auto"/>
        </w:rPr>
        <w:t>ser una (1) copia</w:t>
      </w:r>
      <w:r w:rsidR="00F83D46">
        <w:rPr>
          <w:rFonts w:ascii="Arial Narrow" w:hAnsi="Arial Narrow" w:cs="Arial"/>
          <w:color w:val="auto"/>
        </w:rPr>
        <w:t xml:space="preserve"> </w:t>
      </w:r>
      <w:r w:rsidR="00F83D46" w:rsidRPr="00804C20">
        <w:rPr>
          <w:rFonts w:ascii="Arial Narrow" w:hAnsi="Arial Narrow" w:cs="Arial"/>
          <w:color w:val="auto"/>
        </w:rPr>
        <w:t>completa y una (1) copia sólo conteniendo los documentos p</w:t>
      </w:r>
      <w:r w:rsidR="00F83D46">
        <w:rPr>
          <w:rFonts w:ascii="Arial Narrow" w:hAnsi="Arial Narrow" w:cs="Arial"/>
          <w:color w:val="auto"/>
        </w:rPr>
        <w:t>ara la evalu</w:t>
      </w:r>
      <w:r w:rsidR="00F83D46" w:rsidRPr="00804C20">
        <w:rPr>
          <w:rFonts w:ascii="Arial Narrow" w:hAnsi="Arial Narrow" w:cs="Arial"/>
          <w:color w:val="auto"/>
        </w:rPr>
        <w:t>ación financi</w:t>
      </w:r>
      <w:r w:rsidR="00F83D46">
        <w:rPr>
          <w:rFonts w:ascii="Arial Narrow" w:hAnsi="Arial Narrow" w:cs="Arial"/>
          <w:color w:val="auto"/>
        </w:rPr>
        <w:t>e</w:t>
      </w:r>
      <w:r w:rsidR="00F83D46" w:rsidRPr="00804C20">
        <w:rPr>
          <w:rFonts w:ascii="Arial Narrow" w:hAnsi="Arial Narrow" w:cs="Arial"/>
          <w:color w:val="auto"/>
        </w:rPr>
        <w:t xml:space="preserve">ra indicados en </w:t>
      </w:r>
      <w:r w:rsidR="00F83D46" w:rsidRPr="00934CC9">
        <w:rPr>
          <w:rFonts w:ascii="Arial Narrow" w:hAnsi="Arial Narrow" w:cs="Arial"/>
          <w:color w:val="auto"/>
        </w:rPr>
        <w:t>las secciones 2.14.1.2</w:t>
      </w:r>
      <w:r w:rsidR="00F83D46">
        <w:rPr>
          <w:rFonts w:ascii="Arial Narrow" w:hAnsi="Arial Narrow" w:cs="Arial"/>
          <w:color w:val="auto"/>
        </w:rPr>
        <w:t>.</w:t>
      </w:r>
      <w:r w:rsidR="00F83D46" w:rsidRPr="00934CC9">
        <w:rPr>
          <w:rFonts w:ascii="Arial Narrow" w:hAnsi="Arial Narrow" w:cs="Arial"/>
          <w:color w:val="auto"/>
        </w:rPr>
        <w:t xml:space="preserve"> El original y las copias deberán firmarse en todas las páginas por</w:t>
      </w:r>
      <w:r w:rsidR="00F83D46" w:rsidRPr="00EB5538">
        <w:rPr>
          <w:rFonts w:ascii="Arial Narrow" w:hAnsi="Arial Narrow" w:cs="Arial"/>
          <w:color w:val="auto"/>
        </w:rPr>
        <w:t xml:space="preserve"> el Representante Legal, debidamente foliadas y deberán llevar el sello </w:t>
      </w:r>
      <w:r w:rsidR="00F83D46" w:rsidRPr="00751A6B">
        <w:rPr>
          <w:rFonts w:ascii="Arial Narrow" w:hAnsi="Arial Narrow" w:cs="Arial"/>
          <w:color w:val="auto"/>
        </w:rPr>
        <w:t xml:space="preserve">social del Oferente. Para su presentación, el original y las copias deberán incluirse en </w:t>
      </w:r>
      <w:r w:rsidR="00F83D46" w:rsidRPr="00751A6B">
        <w:rPr>
          <w:rFonts w:ascii="Arial Narrow" w:hAnsi="Arial Narrow" w:cs="Arial"/>
          <w:b/>
          <w:color w:val="auto"/>
        </w:rPr>
        <w:t>UN SOLO</w:t>
      </w:r>
      <w:r w:rsidR="00F83D46" w:rsidRPr="00751A6B">
        <w:rPr>
          <w:rFonts w:ascii="Arial Narrow" w:hAnsi="Arial Narrow" w:cs="Arial"/>
          <w:color w:val="auto"/>
        </w:rPr>
        <w:t xml:space="preserve"> </w:t>
      </w:r>
      <w:r w:rsidR="00F83D46" w:rsidRPr="00751A6B">
        <w:rPr>
          <w:rFonts w:ascii="Arial Narrow" w:hAnsi="Arial Narrow" w:cs="Arial"/>
          <w:b/>
          <w:color w:val="auto"/>
        </w:rPr>
        <w:t>SOBRE</w:t>
      </w:r>
      <w:r w:rsidR="00F83D46" w:rsidRPr="00751A6B">
        <w:rPr>
          <w:rFonts w:ascii="Arial Narrow" w:hAnsi="Arial Narrow" w:cs="Arial"/>
          <w:color w:val="auto"/>
        </w:rPr>
        <w:t xml:space="preserve"> debidamente sellado y reconocido como “Sobre A”, </w:t>
      </w:r>
      <w:proofErr w:type="gramStart"/>
      <w:r w:rsidR="00F83D46" w:rsidRPr="00751A6B">
        <w:rPr>
          <w:rFonts w:ascii="Arial Narrow" w:hAnsi="Arial Narrow" w:cs="Arial"/>
          <w:color w:val="auto"/>
        </w:rPr>
        <w:t>incluyendo  en</w:t>
      </w:r>
      <w:proofErr w:type="gramEnd"/>
      <w:r w:rsidR="00F83D46" w:rsidRPr="00751A6B">
        <w:rPr>
          <w:rFonts w:ascii="Arial Narrow" w:hAnsi="Arial Narrow" w:cs="Arial"/>
          <w:color w:val="auto"/>
        </w:rPr>
        <w:t xml:space="preserve"> su cubierta la siguiente identificación:</w:t>
      </w:r>
    </w:p>
    <w:p w14:paraId="26F25117" w14:textId="77777777" w:rsidR="00F83D46" w:rsidRPr="00E4054D" w:rsidRDefault="00F83D46" w:rsidP="00F83D46">
      <w:pPr>
        <w:rPr>
          <w:rFonts w:ascii="Arial Narrow" w:hAnsi="Arial Narrow" w:cs="Arial"/>
          <w:b/>
          <w:color w:val="002060"/>
        </w:rPr>
      </w:pPr>
    </w:p>
    <w:p w14:paraId="391DB7FF" w14:textId="77777777" w:rsidR="00F83D46" w:rsidRPr="00AD0309" w:rsidRDefault="00F83D46" w:rsidP="00F83D46">
      <w:pPr>
        <w:ind w:left="2832" w:firstLine="708"/>
        <w:rPr>
          <w:rFonts w:ascii="Arial Narrow" w:hAnsi="Arial Narrow" w:cs="Arial"/>
        </w:rPr>
      </w:pPr>
      <w:r w:rsidRPr="00AD0309">
        <w:rPr>
          <w:rFonts w:ascii="Arial Narrow" w:hAnsi="Arial Narrow" w:cs="Arial"/>
        </w:rPr>
        <w:t>NOMBRE DEL OFERENTE/PROPONENTE</w:t>
      </w:r>
    </w:p>
    <w:p w14:paraId="442886E8"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(Sello Social)</w:t>
      </w:r>
    </w:p>
    <w:p w14:paraId="61CC40E1" w14:textId="77777777" w:rsidR="00F83D46" w:rsidRPr="00AD0309" w:rsidRDefault="00F83D46" w:rsidP="00F83D4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3E1E654" w14:textId="77777777" w:rsidR="00F83D46" w:rsidRPr="00AD0309" w:rsidRDefault="00F83D46" w:rsidP="00F83D46">
      <w:pPr>
        <w:pStyle w:val="BodyText"/>
        <w:spacing w:line="180" w:lineRule="exact"/>
        <w:ind w:left="2829" w:firstLine="709"/>
        <w:rPr>
          <w:rFonts w:ascii="Arial Narrow" w:hAnsi="Arial Narrow"/>
          <w:color w:val="auto"/>
          <w:lang w:val="es-ES"/>
        </w:rPr>
      </w:pPr>
    </w:p>
    <w:p w14:paraId="3C4E289D" w14:textId="77777777" w:rsidR="00F83D46" w:rsidRPr="00AD0309" w:rsidRDefault="00F83D46" w:rsidP="00F83D46">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1D78F1DE" w14:textId="77777777" w:rsidR="00F83D46" w:rsidRPr="00AD0309" w:rsidRDefault="00F83D46" w:rsidP="00F83D46">
      <w:pPr>
        <w:ind w:left="2832" w:firstLine="708"/>
        <w:rPr>
          <w:rFonts w:ascii="Arial Narrow" w:hAnsi="Arial Narrow" w:cs="Arial"/>
        </w:rPr>
      </w:pPr>
      <w:r w:rsidRPr="00AD0309">
        <w:rPr>
          <w:rFonts w:ascii="Arial Narrow" w:hAnsi="Arial Narrow" w:cs="Arial"/>
        </w:rPr>
        <w:t xml:space="preserve"> INSTITUTO DE BIENESTAR ESTUDIANTIL</w:t>
      </w:r>
    </w:p>
    <w:p w14:paraId="43E39B87" w14:textId="77777777" w:rsidR="00F83D46" w:rsidRPr="00AD0309" w:rsidRDefault="00F83D46" w:rsidP="00F83D46">
      <w:pPr>
        <w:spacing w:line="180" w:lineRule="exact"/>
        <w:ind w:left="2829" w:firstLine="709"/>
        <w:rPr>
          <w:rFonts w:ascii="Arial Narrow" w:hAnsi="Arial Narrow" w:cs="Arial"/>
        </w:rPr>
      </w:pPr>
    </w:p>
    <w:p w14:paraId="0DD267A2" w14:textId="77777777" w:rsidR="00F83D46" w:rsidRPr="00AD0309" w:rsidRDefault="00F83D46" w:rsidP="00F83D4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5BDE604E" w14:textId="753B81DF" w:rsidR="00F83D46" w:rsidRPr="009D1BAC" w:rsidRDefault="00F83D46" w:rsidP="00F83D4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r>
      <w:r w:rsidRPr="006620A2">
        <w:rPr>
          <w:rFonts w:ascii="Arial Narrow" w:hAnsi="Arial Narrow" w:cs="Arial"/>
          <w:lang w:val="es-ES_tradnl"/>
        </w:rPr>
        <w:t>REFERENCIA:</w:t>
      </w:r>
      <w:r w:rsidRPr="006620A2">
        <w:rPr>
          <w:rFonts w:ascii="Arial Narrow" w:hAnsi="Arial Narrow" w:cs="Arial"/>
          <w:lang w:val="es-ES_tradnl"/>
        </w:rPr>
        <w:tab/>
      </w:r>
      <w:r w:rsidRPr="006620A2">
        <w:rPr>
          <w:rFonts w:ascii="Arial Narrow" w:hAnsi="Arial Narrow" w:cs="Arial"/>
          <w:lang w:val="es-ES_tradnl"/>
        </w:rPr>
        <w:tab/>
      </w:r>
      <w:r w:rsidR="006620A2" w:rsidRPr="006620A2">
        <w:rPr>
          <w:rFonts w:ascii="Arial Narrow" w:hAnsi="Arial Narrow" w:cs="Arial"/>
          <w:sz w:val="22"/>
          <w:szCs w:val="22"/>
        </w:rPr>
        <w:t>INABIE-CCC-LPN-2019-</w:t>
      </w:r>
      <w:r w:rsidR="007F6DF8">
        <w:rPr>
          <w:rFonts w:ascii="Arial Narrow" w:hAnsi="Arial Narrow" w:cs="Arial"/>
          <w:sz w:val="22"/>
          <w:szCs w:val="22"/>
        </w:rPr>
        <w:t>0028</w:t>
      </w:r>
    </w:p>
    <w:p w14:paraId="7D2181D9" w14:textId="77777777" w:rsidR="00F83D46" w:rsidRPr="009D1BAC" w:rsidRDefault="00F83D46" w:rsidP="00F83D46"/>
    <w:p w14:paraId="097F6928" w14:textId="77777777" w:rsidR="00F83D46" w:rsidRDefault="00F83D46" w:rsidP="00F83D46">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416B50C9" w14:textId="77777777" w:rsidR="00860DEE" w:rsidRDefault="00860DEE" w:rsidP="00F83D46">
      <w:pPr>
        <w:rPr>
          <w:rFonts w:ascii="Arial Narrow" w:hAnsi="Arial Narrow"/>
        </w:rPr>
      </w:pPr>
    </w:p>
    <w:p w14:paraId="72420562" w14:textId="77777777" w:rsidR="00B76888" w:rsidRPr="00B76888" w:rsidRDefault="00B76888" w:rsidP="00B76888">
      <w:pPr>
        <w:jc w:val="both"/>
        <w:rPr>
          <w:rFonts w:ascii="Arial Narrow" w:hAnsi="Arial Narrow"/>
        </w:rPr>
      </w:pPr>
      <w:r w:rsidRPr="00B76888">
        <w:rPr>
          <w:rFonts w:ascii="Arial Narrow" w:hAnsi="Arial Narrow"/>
          <w:b/>
        </w:rPr>
        <w:t xml:space="preserve">TODOS LOS DOCUMENTOS PRESENTANDOS EN LOS SOBRES A TAMBIÉN DEBERÁN SER ENTREGADOS </w:t>
      </w:r>
      <w:r w:rsidRPr="00B76888">
        <w:rPr>
          <w:rFonts w:ascii="Arial Narrow" w:hAnsi="Arial Narrow"/>
          <w:b/>
          <w:u w:val="single"/>
        </w:rPr>
        <w:t>EN VERSION DIGITAL.</w:t>
      </w:r>
      <w:r w:rsidRPr="00B76888">
        <w:rPr>
          <w:rFonts w:ascii="Arial Narrow" w:hAnsi="Arial Narrow"/>
        </w:rPr>
        <w:t xml:space="preserve"> Lo anterior implica que todos los documentos deberán ser </w:t>
      </w:r>
      <w:r w:rsidRPr="00B76888">
        <w:rPr>
          <w:rFonts w:ascii="Arial Narrow" w:hAnsi="Arial Narrow"/>
          <w:b/>
        </w:rPr>
        <w:t>ESCANEADOS</w:t>
      </w:r>
      <w:r w:rsidRPr="00B76888">
        <w:rPr>
          <w:rFonts w:ascii="Arial Narrow" w:hAnsi="Arial Narrow"/>
        </w:rPr>
        <w:t xml:space="preserve"> y entregados dentro de la oferta en</w:t>
      </w:r>
      <w:r w:rsidRPr="00B76888">
        <w:rPr>
          <w:rFonts w:ascii="Arial Narrow" w:hAnsi="Arial Narrow"/>
          <w:b/>
        </w:rPr>
        <w:t xml:space="preserve"> DVD o en memoria USB</w:t>
      </w:r>
      <w:r w:rsidRPr="00B76888">
        <w:rPr>
          <w:rFonts w:ascii="Arial Narrow" w:hAnsi="Arial Narrow"/>
        </w:rPr>
        <w:t xml:space="preserve"> según la preferencia del oferente. El dispositivo de almacenamiento elegido (DVD o Memoria USB) deberá ser presentado debidamente identificado con el nombre del oferente.</w:t>
      </w:r>
    </w:p>
    <w:p w14:paraId="561A7436" w14:textId="778CBDB7" w:rsidR="00ED7CB5" w:rsidRDefault="00ED7CB5">
      <w:pPr>
        <w:rPr>
          <w:highlight w:val="yellow"/>
        </w:rPr>
      </w:pPr>
    </w:p>
    <w:p w14:paraId="4FE91814" w14:textId="301C2DEB" w:rsidR="00AB4846" w:rsidRPr="006A1EE9" w:rsidRDefault="00AF53A0" w:rsidP="009A2B93">
      <w:pPr>
        <w:pStyle w:val="Heading3"/>
        <w:rPr>
          <w:highlight w:val="yellow"/>
        </w:rPr>
      </w:pPr>
      <w:bookmarkStart w:id="162" w:name="_Toc24358203"/>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r w:rsidR="00940E71">
        <w:t>.</w:t>
      </w:r>
      <w:bookmarkEnd w:id="162"/>
      <w:r w:rsidR="006A1EE9">
        <w:t xml:space="preserve">         </w:t>
      </w:r>
    </w:p>
    <w:p w14:paraId="3C4D96A6" w14:textId="77777777" w:rsidR="00137524" w:rsidRPr="006943DA" w:rsidRDefault="00137524" w:rsidP="00137524">
      <w:pPr>
        <w:pStyle w:val="BodyText"/>
        <w:rPr>
          <w:rFonts w:ascii="Arial Narrow" w:hAnsi="Arial Narrow" w:cs="Arial"/>
          <w:color w:val="auto"/>
          <w:highlight w:val="yellow"/>
          <w:lang w:val="es-ES"/>
        </w:rPr>
      </w:pPr>
    </w:p>
    <w:p w14:paraId="738DD4E3" w14:textId="77777777" w:rsidR="00F83D46" w:rsidRDefault="00F83D46" w:rsidP="00F83D4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613807D1" w14:textId="77777777" w:rsidR="00B76888" w:rsidRDefault="00B76888" w:rsidP="00B76888">
      <w:pPr>
        <w:widowControl w:val="0"/>
        <w:autoSpaceDE w:val="0"/>
        <w:autoSpaceDN w:val="0"/>
        <w:adjustRightInd w:val="0"/>
        <w:jc w:val="both"/>
        <w:rPr>
          <w:rFonts w:ascii="Arial Narrow" w:hAnsi="Arial Narrow" w:cs="Arial Narrow"/>
          <w:lang w:val="es-ES" w:eastAsia="es-DO"/>
        </w:rPr>
      </w:pPr>
    </w:p>
    <w:p w14:paraId="3524BFB0" w14:textId="77777777" w:rsidR="00BB587D" w:rsidRDefault="00BB587D" w:rsidP="00BB587D">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w:t>
      </w:r>
      <w:proofErr w:type="gramStart"/>
      <w:r w:rsidRPr="000235BB">
        <w:rPr>
          <w:rFonts w:ascii="Arial Narrow" w:hAnsi="Arial Narrow" w:cs="Arial"/>
          <w:b/>
          <w:color w:val="000000"/>
        </w:rPr>
        <w:t xml:space="preserve">Electoral </w:t>
      </w:r>
      <w:r w:rsidRPr="000235BB">
        <w:rPr>
          <w:rFonts w:ascii="Arial Narrow" w:hAnsi="Arial Narrow" w:cs="Arial"/>
          <w:color w:val="000000"/>
        </w:rPr>
        <w:t xml:space="preserve"> (</w:t>
      </w:r>
      <w:proofErr w:type="gramEnd"/>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232D10C3" w14:textId="77777777" w:rsidR="00F83D46" w:rsidRDefault="00F83D46" w:rsidP="00F83D46">
      <w:pPr>
        <w:rPr>
          <w:lang w:val="es-ES"/>
        </w:rPr>
      </w:pPr>
    </w:p>
    <w:p w14:paraId="12E8CBE7" w14:textId="77777777" w:rsidR="00F83D46" w:rsidRPr="00A504F7" w:rsidRDefault="00F83D46" w:rsidP="00F83D4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07E32634" w14:textId="77777777" w:rsidR="00F83D46" w:rsidRPr="006943DA" w:rsidRDefault="00F83D46" w:rsidP="00F83D46">
      <w:pPr>
        <w:pStyle w:val="BodyText"/>
        <w:rPr>
          <w:rFonts w:ascii="Arial Narrow" w:hAnsi="Arial Narrow" w:cs="Arial"/>
          <w:color w:val="auto"/>
          <w:lang w:val="es-ES"/>
        </w:rPr>
      </w:pPr>
    </w:p>
    <w:p w14:paraId="303D3EBB" w14:textId="77777777" w:rsidR="00F83D46" w:rsidRPr="007D2EDB" w:rsidRDefault="00F83D46" w:rsidP="00F83D46">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389C5B5C" w14:textId="77777777" w:rsidR="00F83D46" w:rsidRPr="00C61C83" w:rsidRDefault="00F83D46" w:rsidP="00F83D46">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6169A093" w14:textId="77777777" w:rsidR="00F83D46" w:rsidRDefault="00F83D46" w:rsidP="00F83D46">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2C422489" w14:textId="77777777" w:rsidR="00F83D46" w:rsidRPr="00666E4F" w:rsidRDefault="00F83D46" w:rsidP="00F83D4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0805C49" w14:textId="2AD40784" w:rsidR="00F83D46" w:rsidRDefault="00593891" w:rsidP="00F83D4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F83D46" w:rsidRPr="00666E4F">
        <w:rPr>
          <w:rFonts w:ascii="Arial Narrow" w:hAnsi="Arial Narrow" w:cs="Arial"/>
          <w:color w:val="auto"/>
          <w:lang w:val="es-ES"/>
        </w:rPr>
        <w:t>Lotes en los cuales participan (sin monto de la oferta).</w:t>
      </w:r>
      <w:r w:rsidR="00F83D46" w:rsidRPr="00C61C83">
        <w:rPr>
          <w:rFonts w:ascii="Arial Narrow" w:hAnsi="Arial Narrow" w:cs="Arial"/>
          <w:color w:val="auto"/>
          <w:lang w:val="es-ES"/>
        </w:rPr>
        <w:t xml:space="preserve"> </w:t>
      </w:r>
    </w:p>
    <w:p w14:paraId="57611F0E" w14:textId="77777777" w:rsidR="00F83D46" w:rsidRDefault="00F83D46" w:rsidP="00F83D46">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3F14151" w14:textId="77777777" w:rsidR="00F83D46" w:rsidRDefault="00F83D46" w:rsidP="00F83D46">
      <w:pPr>
        <w:pStyle w:val="BodyText"/>
        <w:tabs>
          <w:tab w:val="left" w:pos="1701"/>
        </w:tabs>
        <w:ind w:left="1416"/>
        <w:rPr>
          <w:rFonts w:ascii="Arial Narrow" w:hAnsi="Arial Narrow" w:cs="Arial"/>
          <w:color w:val="auto"/>
          <w:lang w:val="es-ES"/>
        </w:rPr>
      </w:pPr>
      <w:r>
        <w:rPr>
          <w:rFonts w:ascii="Arial Narrow" w:hAnsi="Arial Narrow" w:cs="Arial"/>
          <w:color w:val="auto"/>
          <w:lang w:val="es-ES"/>
        </w:rPr>
        <w:lastRenderedPageBreak/>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9638E94" w14:textId="77777777" w:rsidR="00F83D46" w:rsidRPr="00D03EA7" w:rsidRDefault="00F83D46" w:rsidP="00F83D46">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B61888D" w14:textId="77777777" w:rsidR="00F83D46" w:rsidRPr="00F3778E" w:rsidRDefault="00F83D46" w:rsidP="00F83D46">
      <w:pPr>
        <w:pStyle w:val="BodyText"/>
        <w:numPr>
          <w:ilvl w:val="0"/>
          <w:numId w:val="21"/>
        </w:numPr>
        <w:rPr>
          <w:rFonts w:ascii="Arial Narrow" w:hAnsi="Arial Narrow" w:cs="Arial"/>
          <w:color w:val="auto"/>
        </w:rPr>
      </w:pPr>
      <w:r w:rsidRPr="005146F6">
        <w:rPr>
          <w:rFonts w:ascii="Arial Narrow" w:hAnsi="Arial Narrow" w:cs="Arial"/>
          <w:color w:val="auto"/>
          <w:lang w:val="es-ES"/>
        </w:rPr>
        <w:t>Certificación de MIPYME</w:t>
      </w:r>
    </w:p>
    <w:p w14:paraId="1FAD8CCE" w14:textId="77777777" w:rsidR="00F3778E" w:rsidRPr="00094D77" w:rsidRDefault="00F3778E" w:rsidP="00F3778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5FFF88C2" w14:textId="77777777" w:rsidR="00F3778E" w:rsidRDefault="00F3778E" w:rsidP="00F3778E">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2A3072B7" w14:textId="058C5BFA" w:rsidR="00F3778E" w:rsidRPr="00F3778E" w:rsidRDefault="00F3778E" w:rsidP="00F3778E">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07C05953" w14:textId="77777777" w:rsidR="00F83D46" w:rsidRDefault="00F83D46" w:rsidP="00F83D46">
      <w:pPr>
        <w:pStyle w:val="BodyText"/>
        <w:ind w:left="720"/>
        <w:rPr>
          <w:rFonts w:ascii="Arial Narrow" w:hAnsi="Arial Narrow" w:cs="Arial"/>
          <w:color w:val="auto"/>
        </w:rPr>
      </w:pPr>
    </w:p>
    <w:p w14:paraId="792F7F4B" w14:textId="22E3A18C" w:rsidR="00F83D46" w:rsidRPr="00C670B4" w:rsidRDefault="00F83D46" w:rsidP="009A2B93">
      <w:pPr>
        <w:pStyle w:val="Heading3"/>
        <w:numPr>
          <w:ilvl w:val="2"/>
          <w:numId w:val="30"/>
        </w:numPr>
      </w:pPr>
      <w:bookmarkStart w:id="163" w:name="_Toc386749279"/>
      <w:bookmarkStart w:id="164" w:name="_Toc24358204"/>
      <w:r>
        <w:t xml:space="preserve">Documentación a Presentar </w:t>
      </w:r>
      <w:r w:rsidRPr="00C670B4">
        <w:t xml:space="preserve">para </w:t>
      </w:r>
      <w:bookmarkEnd w:id="163"/>
      <w:r>
        <w:t>MIPYMES</w:t>
      </w:r>
      <w:r w:rsidR="00940E71">
        <w:t>.</w:t>
      </w:r>
      <w:bookmarkEnd w:id="164"/>
    </w:p>
    <w:p w14:paraId="2E335EA7" w14:textId="77777777" w:rsidR="00F83D46" w:rsidRPr="00F83854" w:rsidRDefault="00F83D46" w:rsidP="00F83D46">
      <w:pPr>
        <w:pStyle w:val="BodyText"/>
        <w:ind w:left="720"/>
        <w:rPr>
          <w:rFonts w:ascii="Arial Narrow" w:hAnsi="Arial Narrow" w:cs="Arial"/>
          <w:color w:val="auto"/>
          <w:lang w:val="es-ES"/>
        </w:rPr>
      </w:pPr>
    </w:p>
    <w:p w14:paraId="03C2F0A2" w14:textId="77777777" w:rsidR="00F83D46" w:rsidRPr="00A504F7" w:rsidRDefault="00F83D46" w:rsidP="009A2B93">
      <w:pPr>
        <w:pStyle w:val="Heading3"/>
      </w:pPr>
      <w:bookmarkStart w:id="165" w:name="_Toc386749280"/>
      <w:bookmarkStart w:id="166" w:name="_Toc24358205"/>
      <w:r>
        <w:t>2.14.1.1 Documentos para Evaluación Técnica:</w:t>
      </w:r>
      <w:bookmarkEnd w:id="165"/>
      <w:bookmarkEnd w:id="166"/>
    </w:p>
    <w:p w14:paraId="689620A9" w14:textId="77777777" w:rsidR="00F83D46" w:rsidRDefault="00F83D46" w:rsidP="00F83D46">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5"/>
        <w:gridCol w:w="4677"/>
      </w:tblGrid>
      <w:tr w:rsidR="00F3778E" w14:paraId="48685397" w14:textId="77777777" w:rsidTr="00CC32A6">
        <w:tc>
          <w:tcPr>
            <w:tcW w:w="4751" w:type="dxa"/>
            <w:shd w:val="clear" w:color="auto" w:fill="FBD4B4" w:themeFill="accent6" w:themeFillTint="66"/>
          </w:tcPr>
          <w:p w14:paraId="0A49FD9C"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392F907"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9BF84C1" w14:textId="77777777" w:rsidTr="00F3778E">
        <w:tc>
          <w:tcPr>
            <w:tcW w:w="4751" w:type="dxa"/>
          </w:tcPr>
          <w:p w14:paraId="117FE365" w14:textId="77777777" w:rsidR="00CC32A6" w:rsidRDefault="00F3778E" w:rsidP="00CC32A6">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CC32A6">
              <w:rPr>
                <w:rFonts w:ascii="Arial Narrow" w:hAnsi="Arial Narrow" w:cs="Arial"/>
                <w:color w:val="auto"/>
              </w:rPr>
              <w:t>Estas referencias no son de cumplimiento obligatorio y solo se consideran para cálculos de capacidad instalada.</w:t>
            </w:r>
          </w:p>
          <w:p w14:paraId="06BEA232" w14:textId="77777777" w:rsidR="00F3778E" w:rsidRDefault="00F3778E" w:rsidP="00F3778E">
            <w:pPr>
              <w:pStyle w:val="BodyText"/>
              <w:rPr>
                <w:rFonts w:ascii="Arial Narrow" w:hAnsi="Arial Narrow" w:cs="Arial"/>
                <w:color w:val="auto"/>
              </w:rPr>
            </w:pPr>
          </w:p>
          <w:p w14:paraId="5A60FF6D" w14:textId="77777777" w:rsidR="00F3778E" w:rsidRPr="00D92264" w:rsidRDefault="00F3778E" w:rsidP="00F3778E">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633D954" w14:textId="77777777" w:rsidR="00F3778E" w:rsidRDefault="00F3778E" w:rsidP="00F3778E"/>
        </w:tc>
        <w:tc>
          <w:tcPr>
            <w:tcW w:w="4751" w:type="dxa"/>
          </w:tcPr>
          <w:p w14:paraId="1E255877" w14:textId="77777777" w:rsidR="00F3778E" w:rsidRDefault="00F3778E" w:rsidP="00F3778E">
            <w:pPr>
              <w:jc w:val="center"/>
            </w:pPr>
            <w:r>
              <w:rPr>
                <w:rFonts w:ascii="Arial Narrow" w:hAnsi="Arial Narrow"/>
                <w:b/>
              </w:rPr>
              <w:t>Subsanable</w:t>
            </w:r>
          </w:p>
        </w:tc>
      </w:tr>
      <w:tr w:rsidR="00F3778E" w14:paraId="0182A366" w14:textId="77777777" w:rsidTr="00F3778E">
        <w:tc>
          <w:tcPr>
            <w:tcW w:w="4751" w:type="dxa"/>
          </w:tcPr>
          <w:p w14:paraId="6354AA71" w14:textId="77777777" w:rsidR="00F3778E" w:rsidRPr="00D03EA7" w:rsidRDefault="00F3778E" w:rsidP="00F3778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21B9215" w14:textId="77777777" w:rsidR="00F3778E" w:rsidRPr="00EF4878" w:rsidRDefault="00F3778E" w:rsidP="00F3778E">
            <w:pPr>
              <w:pStyle w:val="BodyText"/>
              <w:rPr>
                <w:rFonts w:ascii="Arial Narrow" w:hAnsi="Arial Narrow" w:cs="Arial"/>
                <w:color w:val="auto"/>
              </w:rPr>
            </w:pPr>
          </w:p>
        </w:tc>
        <w:tc>
          <w:tcPr>
            <w:tcW w:w="4751" w:type="dxa"/>
          </w:tcPr>
          <w:p w14:paraId="36C01216" w14:textId="77777777" w:rsidR="00F3778E" w:rsidRDefault="00F3778E" w:rsidP="00F3778E">
            <w:pPr>
              <w:jc w:val="center"/>
            </w:pPr>
            <w:r>
              <w:rPr>
                <w:rFonts w:ascii="Arial Narrow" w:hAnsi="Arial Narrow"/>
                <w:b/>
              </w:rPr>
              <w:t>No Subsanable</w:t>
            </w:r>
          </w:p>
        </w:tc>
      </w:tr>
      <w:tr w:rsidR="00F3778E" w14:paraId="0126D503" w14:textId="77777777" w:rsidTr="00F3778E">
        <w:tc>
          <w:tcPr>
            <w:tcW w:w="4751" w:type="dxa"/>
          </w:tcPr>
          <w:p w14:paraId="0BC32586" w14:textId="77777777" w:rsidR="00F3778E" w:rsidRPr="00D03EA7" w:rsidRDefault="00F3778E" w:rsidP="00F3778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8833243" w14:textId="77777777" w:rsidR="00F3778E" w:rsidRPr="00D92264" w:rsidRDefault="00F3778E" w:rsidP="00F3778E">
            <w:pPr>
              <w:pStyle w:val="BodyText"/>
              <w:rPr>
                <w:rFonts w:ascii="Arial Narrow" w:hAnsi="Arial Narrow" w:cs="Arial"/>
                <w:color w:val="auto"/>
              </w:rPr>
            </w:pPr>
          </w:p>
        </w:tc>
        <w:tc>
          <w:tcPr>
            <w:tcW w:w="4751" w:type="dxa"/>
          </w:tcPr>
          <w:p w14:paraId="3C2C1C9A" w14:textId="77777777" w:rsidR="00F3778E" w:rsidRDefault="00F3778E" w:rsidP="00F3778E">
            <w:pPr>
              <w:jc w:val="center"/>
              <w:rPr>
                <w:rFonts w:ascii="Arial Narrow" w:hAnsi="Arial Narrow"/>
                <w:b/>
              </w:rPr>
            </w:pPr>
            <w:r>
              <w:rPr>
                <w:rFonts w:ascii="Arial Narrow" w:hAnsi="Arial Narrow"/>
                <w:b/>
              </w:rPr>
              <w:t>No Subsanable</w:t>
            </w:r>
          </w:p>
          <w:p w14:paraId="03522374" w14:textId="77777777" w:rsidR="00F3778E" w:rsidRPr="00752299" w:rsidRDefault="00F3778E" w:rsidP="00F3778E">
            <w:pPr>
              <w:jc w:val="center"/>
              <w:rPr>
                <w:rFonts w:ascii="Arial Narrow" w:hAnsi="Arial Narrow"/>
                <w:b/>
              </w:rPr>
            </w:pPr>
          </w:p>
        </w:tc>
      </w:tr>
      <w:tr w:rsidR="00F3778E" w14:paraId="7C4766A4" w14:textId="77777777" w:rsidTr="00F3778E">
        <w:tc>
          <w:tcPr>
            <w:tcW w:w="4751" w:type="dxa"/>
          </w:tcPr>
          <w:p w14:paraId="49C68C96" w14:textId="77777777" w:rsidR="00F3778E" w:rsidRPr="001C5EDF" w:rsidRDefault="00F3778E" w:rsidP="00F3778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10C45AE" w14:textId="77777777" w:rsidR="00F3778E" w:rsidRPr="00345B95" w:rsidRDefault="00F3778E" w:rsidP="00F3778E">
            <w:pPr>
              <w:pStyle w:val="BodyText"/>
              <w:rPr>
                <w:rFonts w:ascii="Arial Narrow" w:hAnsi="Arial Narrow" w:cs="Arial"/>
                <w:color w:val="auto"/>
              </w:rPr>
            </w:pPr>
          </w:p>
        </w:tc>
        <w:tc>
          <w:tcPr>
            <w:tcW w:w="4751" w:type="dxa"/>
          </w:tcPr>
          <w:p w14:paraId="7A7FA97D" w14:textId="77777777" w:rsidR="00F3778E" w:rsidRDefault="00F3778E" w:rsidP="00F3778E">
            <w:pPr>
              <w:jc w:val="center"/>
              <w:rPr>
                <w:rFonts w:ascii="Arial Narrow" w:hAnsi="Arial Narrow"/>
                <w:b/>
              </w:rPr>
            </w:pPr>
            <w:r>
              <w:rPr>
                <w:rFonts w:ascii="Arial Narrow" w:hAnsi="Arial Narrow"/>
                <w:b/>
              </w:rPr>
              <w:t>No Subsanable</w:t>
            </w:r>
          </w:p>
          <w:p w14:paraId="32456393" w14:textId="77777777" w:rsidR="00C0584D" w:rsidRPr="00C0584D" w:rsidRDefault="00C0584D" w:rsidP="00F3778E">
            <w:pPr>
              <w:jc w:val="center"/>
              <w:rPr>
                <w:rFonts w:ascii="Arial Narrow" w:hAnsi="Arial Narrow"/>
              </w:rPr>
            </w:pPr>
            <w:r w:rsidRPr="00C0584D">
              <w:rPr>
                <w:rFonts w:ascii="Arial Narrow" w:hAnsi="Arial Narrow"/>
              </w:rPr>
              <w:t xml:space="preserve">Exceptuando errores aritméticos </w:t>
            </w:r>
          </w:p>
          <w:p w14:paraId="2EDA0039" w14:textId="53745D1A" w:rsidR="00C0584D" w:rsidRDefault="00C0584D" w:rsidP="00F3778E">
            <w:pPr>
              <w:jc w:val="center"/>
              <w:rPr>
                <w:rFonts w:ascii="Arial Narrow" w:hAnsi="Arial Narrow"/>
                <w:b/>
              </w:rPr>
            </w:pPr>
            <w:r w:rsidRPr="00C0584D">
              <w:rPr>
                <w:rFonts w:ascii="Arial Narrow" w:hAnsi="Arial Narrow"/>
              </w:rPr>
              <w:t>(Ver numeral 1.21 sobre Rectificaciones Aritméticas)</w:t>
            </w:r>
          </w:p>
        </w:tc>
      </w:tr>
      <w:tr w:rsidR="00F3778E" w14:paraId="5DB61B42" w14:textId="77777777" w:rsidTr="00F3778E">
        <w:tc>
          <w:tcPr>
            <w:tcW w:w="4751" w:type="dxa"/>
          </w:tcPr>
          <w:p w14:paraId="5A399CE9" w14:textId="2B09C716" w:rsidR="00F3778E" w:rsidRPr="001C5EDF" w:rsidRDefault="00F3778E" w:rsidP="00F3778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6F456FE2" w14:textId="77777777" w:rsidR="00F3778E" w:rsidRPr="001C5EDF" w:rsidRDefault="00F3778E" w:rsidP="00F3778E">
            <w:pPr>
              <w:pStyle w:val="BodyText"/>
              <w:rPr>
                <w:rFonts w:ascii="Arial Narrow" w:hAnsi="Arial Narrow" w:cs="Arial"/>
                <w:color w:val="auto"/>
                <w:lang w:val="es-ES"/>
              </w:rPr>
            </w:pPr>
          </w:p>
        </w:tc>
        <w:tc>
          <w:tcPr>
            <w:tcW w:w="4751" w:type="dxa"/>
          </w:tcPr>
          <w:p w14:paraId="55E217C1" w14:textId="77777777" w:rsidR="00F3778E" w:rsidRDefault="00F3778E" w:rsidP="00F3778E">
            <w:pPr>
              <w:jc w:val="center"/>
              <w:rPr>
                <w:rFonts w:ascii="Arial Narrow" w:hAnsi="Arial Narrow"/>
                <w:b/>
              </w:rPr>
            </w:pPr>
            <w:r>
              <w:rPr>
                <w:rFonts w:ascii="Arial Narrow" w:hAnsi="Arial Narrow"/>
                <w:b/>
              </w:rPr>
              <w:t>Subsanable</w:t>
            </w:r>
          </w:p>
        </w:tc>
      </w:tr>
    </w:tbl>
    <w:p w14:paraId="3B570091" w14:textId="77777777" w:rsidR="00F83D46" w:rsidRDefault="00F83D46" w:rsidP="00F83D46">
      <w:pPr>
        <w:pStyle w:val="BodyText"/>
        <w:ind w:left="720"/>
        <w:rPr>
          <w:rFonts w:ascii="Arial Narrow" w:hAnsi="Arial Narrow" w:cs="Arial"/>
          <w:color w:val="0000FF"/>
        </w:rPr>
      </w:pPr>
    </w:p>
    <w:p w14:paraId="17B80CC4" w14:textId="77777777" w:rsidR="006368F5" w:rsidRDefault="006368F5" w:rsidP="00F83D46">
      <w:pPr>
        <w:pStyle w:val="BodyText"/>
        <w:rPr>
          <w:rFonts w:ascii="Arial Narrow" w:hAnsi="Arial Narrow"/>
          <w:b/>
          <w:bCs/>
          <w:sz w:val="23"/>
          <w:szCs w:val="23"/>
          <w:u w:val="single"/>
        </w:rPr>
      </w:pPr>
    </w:p>
    <w:p w14:paraId="726EA8ED" w14:textId="77777777" w:rsidR="00940E71" w:rsidRDefault="00940E71" w:rsidP="00F83D46">
      <w:pPr>
        <w:pStyle w:val="BodyText"/>
        <w:rPr>
          <w:rFonts w:ascii="Arial Narrow" w:hAnsi="Arial Narrow"/>
          <w:b/>
          <w:bCs/>
          <w:sz w:val="23"/>
          <w:szCs w:val="23"/>
          <w:u w:val="single"/>
        </w:rPr>
      </w:pPr>
    </w:p>
    <w:p w14:paraId="13BD7F2A" w14:textId="1AC4293C" w:rsidR="00F83D46" w:rsidRPr="00CB1B3F" w:rsidRDefault="00F83D46" w:rsidP="00F83D46">
      <w:pPr>
        <w:pStyle w:val="BodyText"/>
        <w:rPr>
          <w:rFonts w:ascii="Arial Narrow" w:hAnsi="Arial Narrow" w:cs="Arial"/>
          <w:color w:val="FF0000"/>
          <w:u w:val="single"/>
        </w:rPr>
      </w:pPr>
      <w:r w:rsidRPr="00CB1B3F">
        <w:rPr>
          <w:rFonts w:ascii="Arial Narrow" w:hAnsi="Arial Narrow"/>
          <w:b/>
          <w:bCs/>
          <w:sz w:val="23"/>
          <w:szCs w:val="23"/>
          <w:u w:val="single"/>
        </w:rPr>
        <w:lastRenderedPageBreak/>
        <w:t>NOTAS ACLARATORIAS DE LA EVALUACIÓN TÉCNICA</w:t>
      </w:r>
      <w:r w:rsidRPr="00CB1B3F">
        <w:rPr>
          <w:rFonts w:ascii="Arial Narrow" w:hAnsi="Arial Narrow"/>
          <w:b/>
          <w:bCs/>
          <w:sz w:val="23"/>
          <w:szCs w:val="23"/>
        </w:rPr>
        <w:t xml:space="preserve"> </w:t>
      </w:r>
      <w:r w:rsidRPr="00CB1B3F">
        <w:rPr>
          <w:rFonts w:ascii="Arial Narrow" w:hAnsi="Arial Narrow"/>
          <w:b/>
          <w:bCs/>
          <w:color w:val="FF0000"/>
          <w:sz w:val="23"/>
          <w:szCs w:val="23"/>
        </w:rPr>
        <w:t xml:space="preserve">         </w:t>
      </w:r>
    </w:p>
    <w:p w14:paraId="67C4227B" w14:textId="77777777" w:rsidR="00F83D46" w:rsidRPr="00CB1B3F" w:rsidRDefault="00F83D46" w:rsidP="00F83D46">
      <w:pPr>
        <w:pStyle w:val="BodyText"/>
        <w:ind w:left="720"/>
        <w:rPr>
          <w:rFonts w:ascii="Arial Narrow" w:hAnsi="Arial Narrow" w:cs="Arial"/>
          <w:color w:val="0000FF"/>
        </w:rPr>
      </w:pPr>
    </w:p>
    <w:p w14:paraId="6A6BB9AC" w14:textId="77777777" w:rsidR="00F83D46" w:rsidRPr="007D34D1" w:rsidRDefault="00F83D46" w:rsidP="00F83D46">
      <w:pPr>
        <w:pStyle w:val="BodyText"/>
        <w:ind w:left="720"/>
        <w:rPr>
          <w:rFonts w:ascii="Arial Narrow" w:hAnsi="Arial Narrow" w:cs="Arial"/>
          <w:color w:val="auto"/>
        </w:rPr>
      </w:pPr>
      <w:r w:rsidRPr="00CB1B3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w:t>
      </w:r>
      <w:r w:rsidRPr="007D34D1">
        <w:rPr>
          <w:rFonts w:ascii="Arial Narrow" w:hAnsi="Arial Narrow" w:cs="Arial"/>
          <w:color w:val="auto"/>
        </w:rPr>
        <w:t xml:space="preserve">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41BEF864" w14:textId="77777777" w:rsidR="00F83D46" w:rsidRPr="007D34D1" w:rsidRDefault="00F83D46" w:rsidP="00F83D46">
      <w:pPr>
        <w:pStyle w:val="BodyText"/>
        <w:ind w:left="720"/>
        <w:rPr>
          <w:rFonts w:ascii="Arial Narrow" w:hAnsi="Arial Narrow" w:cs="Arial"/>
          <w:color w:val="auto"/>
        </w:rPr>
      </w:pPr>
    </w:p>
    <w:p w14:paraId="564BE64C" w14:textId="77777777" w:rsidR="00F83D46" w:rsidRPr="007D34D1" w:rsidRDefault="00F83D46" w:rsidP="00F83D46">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38CEE6DF" w14:textId="77777777" w:rsidR="00F83D46" w:rsidRPr="007D34D1" w:rsidRDefault="00F83D46" w:rsidP="00F83D46">
      <w:pPr>
        <w:pStyle w:val="BodyText"/>
        <w:ind w:left="720"/>
        <w:rPr>
          <w:rFonts w:ascii="Arial Narrow" w:hAnsi="Arial Narrow" w:cs="Arial"/>
          <w:color w:val="auto"/>
        </w:rPr>
      </w:pPr>
    </w:p>
    <w:p w14:paraId="747BDD1D" w14:textId="77777777" w:rsidR="00F83D46"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3D90DA82" w14:textId="6F020B77" w:rsidR="00B76888" w:rsidRPr="00B76888" w:rsidRDefault="00B76888" w:rsidP="00B76888">
      <w:pPr>
        <w:pStyle w:val="ListParagraph"/>
        <w:numPr>
          <w:ilvl w:val="0"/>
          <w:numId w:val="32"/>
        </w:numPr>
        <w:rPr>
          <w:rFonts w:ascii="Arial Narrow" w:hAnsi="Arial Narrow" w:cs="Arial"/>
        </w:rPr>
      </w:pPr>
      <w:r w:rsidRPr="00B76888">
        <w:rPr>
          <w:rFonts w:ascii="Arial Narrow" w:hAnsi="Arial Narrow" w:cs="Arial"/>
        </w:rPr>
        <w:t xml:space="preserve">Durante el periodo de visitas el oferente o en su caso un representante del mismo deberá estar presente en las instalaciones de </w:t>
      </w:r>
      <w:r w:rsidR="002B7BFF">
        <w:rPr>
          <w:rFonts w:ascii="Arial Narrow" w:hAnsi="Arial Narrow" w:cs="Arial"/>
        </w:rPr>
        <w:t>su empresa</w:t>
      </w:r>
      <w:r w:rsidRPr="00B76888">
        <w:rPr>
          <w:rFonts w:ascii="Arial Narrow" w:hAnsi="Arial Narrow" w:cs="Arial"/>
        </w:rPr>
        <w:t xml:space="preserve"> al momento de realizar la inspección y debe contar con el </w:t>
      </w:r>
      <w:r w:rsidRPr="00B76888">
        <w:rPr>
          <w:rFonts w:ascii="Arial Narrow" w:hAnsi="Arial Narrow" w:cs="Arial"/>
          <w:b/>
        </w:rPr>
        <w:t>sello de la empresa</w:t>
      </w:r>
      <w:r w:rsidRPr="00B76888">
        <w:rPr>
          <w:rFonts w:ascii="Arial Narrow" w:hAnsi="Arial Narrow" w:cs="Arial"/>
        </w:rPr>
        <w:t xml:space="preserve"> para firmar el acta de visitas correspondiente.</w:t>
      </w:r>
    </w:p>
    <w:p w14:paraId="4EDE9526"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C0CB722"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DA7583" w14:textId="77777777" w:rsidR="00F83D46"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3DDAD41E"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0F085F37"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4F396C10"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8F38CA8" w14:textId="77777777" w:rsidR="00F83D46" w:rsidRPr="007D34D1" w:rsidRDefault="00F83D46" w:rsidP="00F83D46">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626809FB" w14:textId="77777777" w:rsidR="00F83D46" w:rsidRDefault="00F83D46" w:rsidP="00F83D46">
      <w:pPr>
        <w:pStyle w:val="BodyText"/>
        <w:ind w:left="720"/>
        <w:rPr>
          <w:rFonts w:ascii="Arial Narrow" w:hAnsi="Arial Narrow" w:cs="Arial"/>
          <w:color w:val="0000FF"/>
        </w:rPr>
      </w:pPr>
    </w:p>
    <w:p w14:paraId="4C53D32D" w14:textId="77777777" w:rsidR="00F83D46" w:rsidRPr="00A547D8" w:rsidRDefault="00F83D46" w:rsidP="009A2B93">
      <w:pPr>
        <w:pStyle w:val="Heading3"/>
      </w:pPr>
      <w:bookmarkStart w:id="167" w:name="_Toc386749281"/>
      <w:bookmarkStart w:id="168" w:name="_Toc24358206"/>
      <w:r w:rsidRPr="00A547D8">
        <w:t>2.14.1.</w:t>
      </w:r>
      <w:r>
        <w:t>2</w:t>
      </w:r>
      <w:r w:rsidRPr="00A547D8">
        <w:t xml:space="preserve"> Documento</w:t>
      </w:r>
      <w:r>
        <w:t>s</w:t>
      </w:r>
      <w:r w:rsidRPr="00A547D8">
        <w:t xml:space="preserve"> para Evaluación Financiera:</w:t>
      </w:r>
      <w:bookmarkEnd w:id="167"/>
      <w:bookmarkEnd w:id="168"/>
    </w:p>
    <w:p w14:paraId="46D93BE4" w14:textId="77777777" w:rsidR="00F83D46" w:rsidRPr="00A547D8" w:rsidRDefault="00F83D46" w:rsidP="00E901CB">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F3778E" w14:paraId="4126A234" w14:textId="77777777" w:rsidTr="006620A2">
        <w:tc>
          <w:tcPr>
            <w:tcW w:w="4679" w:type="dxa"/>
            <w:shd w:val="clear" w:color="auto" w:fill="FBD4B4" w:themeFill="accent6" w:themeFillTint="66"/>
          </w:tcPr>
          <w:p w14:paraId="5BFD84B3" w14:textId="77777777" w:rsidR="00F3778E" w:rsidRPr="00C80D25" w:rsidRDefault="00F3778E" w:rsidP="00E901CB">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27D8BF10" w14:textId="77777777" w:rsidR="00F3778E" w:rsidRPr="00C80D25" w:rsidRDefault="00F3778E" w:rsidP="00E901CB">
            <w:pPr>
              <w:jc w:val="center"/>
              <w:rPr>
                <w:rFonts w:ascii="Arial Narrow" w:hAnsi="Arial Narrow"/>
                <w:b/>
              </w:rPr>
            </w:pPr>
            <w:r>
              <w:rPr>
                <w:rFonts w:ascii="Arial Narrow" w:hAnsi="Arial Narrow"/>
                <w:b/>
              </w:rPr>
              <w:t>Condición Subsanable / NO Subsanable</w:t>
            </w:r>
          </w:p>
        </w:tc>
      </w:tr>
      <w:tr w:rsidR="00F3778E" w14:paraId="04EB54D2" w14:textId="77777777" w:rsidTr="00940E71">
        <w:trPr>
          <w:trHeight w:val="2056"/>
        </w:trPr>
        <w:tc>
          <w:tcPr>
            <w:tcW w:w="4679" w:type="dxa"/>
          </w:tcPr>
          <w:p w14:paraId="0B3211A8" w14:textId="3C7ED136" w:rsidR="00F3778E" w:rsidRPr="002B7BFF" w:rsidRDefault="00F3778E" w:rsidP="002B7BFF">
            <w:pPr>
              <w:pStyle w:val="BodyText"/>
              <w:rPr>
                <w:rFonts w:ascii="Arial Narrow" w:hAnsi="Arial Narrow" w:cs="Arial"/>
                <w:color w:val="auto"/>
              </w:rPr>
            </w:pPr>
            <w:r w:rsidRPr="002B7BFF">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p>
        </w:tc>
        <w:tc>
          <w:tcPr>
            <w:tcW w:w="4673" w:type="dxa"/>
          </w:tcPr>
          <w:p w14:paraId="1ADBFFA6" w14:textId="77777777" w:rsidR="00F3778E" w:rsidRDefault="00F3778E" w:rsidP="00E901CB">
            <w:pPr>
              <w:jc w:val="center"/>
            </w:pPr>
            <w:r>
              <w:rPr>
                <w:rFonts w:ascii="Arial Narrow" w:hAnsi="Arial Narrow"/>
                <w:b/>
              </w:rPr>
              <w:t>Subsanable</w:t>
            </w:r>
          </w:p>
        </w:tc>
      </w:tr>
    </w:tbl>
    <w:p w14:paraId="7AC3665E" w14:textId="77777777" w:rsidR="00F83D46" w:rsidRPr="006E1D62" w:rsidRDefault="00F83D46" w:rsidP="009A2B93">
      <w:pPr>
        <w:pStyle w:val="Heading3"/>
      </w:pPr>
    </w:p>
    <w:p w14:paraId="353B2E9E" w14:textId="77777777" w:rsidR="00F83D46" w:rsidRPr="00CA3B92" w:rsidRDefault="00F83D46" w:rsidP="009A2B93">
      <w:pPr>
        <w:pStyle w:val="Heading3"/>
        <w:rPr>
          <w:color w:val="FF0000"/>
        </w:rPr>
      </w:pPr>
      <w:bookmarkStart w:id="169" w:name="_Toc386749282"/>
      <w:bookmarkStart w:id="170" w:name="_Toc24358207"/>
      <w:r w:rsidRPr="004D6570">
        <w:t>2.14.1.</w:t>
      </w:r>
      <w:r>
        <w:t>3</w:t>
      </w:r>
      <w:r w:rsidRPr="004D6570">
        <w:t xml:space="preserve"> Documentos para Evaluación Legal</w:t>
      </w:r>
      <w:r>
        <w:t>:</w:t>
      </w:r>
      <w:bookmarkEnd w:id="169"/>
      <w:bookmarkEnd w:id="170"/>
      <w:r>
        <w:t xml:space="preserve"> </w:t>
      </w:r>
      <w:r>
        <w:rPr>
          <w:color w:val="FF0000"/>
        </w:rPr>
        <w:t xml:space="preserve">  </w:t>
      </w:r>
    </w:p>
    <w:p w14:paraId="3A7830A6" w14:textId="77777777" w:rsidR="00F83D46" w:rsidRDefault="00F83D46" w:rsidP="00F83D46">
      <w:pPr>
        <w:pStyle w:val="BodyText"/>
        <w:ind w:left="720" w:hanging="720"/>
        <w:rPr>
          <w:rFonts w:ascii="Arial Narrow" w:hAnsi="Arial Narrow" w:cs="Arial"/>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F3778E" w14:paraId="0A650318" w14:textId="77777777" w:rsidTr="00AB1C7B">
        <w:tc>
          <w:tcPr>
            <w:tcW w:w="4751" w:type="dxa"/>
            <w:shd w:val="clear" w:color="auto" w:fill="FBD4B4" w:themeFill="accent6" w:themeFillTint="66"/>
          </w:tcPr>
          <w:p w14:paraId="6066BC28" w14:textId="65AE159D" w:rsidR="00F3778E" w:rsidRPr="00C80D25" w:rsidRDefault="00F3778E" w:rsidP="00F3778E">
            <w:pPr>
              <w:jc w:val="center"/>
              <w:rPr>
                <w:rFonts w:ascii="Arial Narrow" w:hAnsi="Arial Narrow"/>
                <w:b/>
              </w:rPr>
            </w:pPr>
            <w:r w:rsidRPr="00C80D25">
              <w:rPr>
                <w:rFonts w:ascii="Arial Narrow" w:hAnsi="Arial Narrow"/>
                <w:b/>
              </w:rPr>
              <w:t>Descripción</w:t>
            </w:r>
            <w:r w:rsidR="00940E71">
              <w:rPr>
                <w:rFonts w:ascii="Arial Narrow" w:hAnsi="Arial Narrow"/>
                <w:b/>
              </w:rPr>
              <w:t>.</w:t>
            </w:r>
          </w:p>
        </w:tc>
        <w:tc>
          <w:tcPr>
            <w:tcW w:w="4751" w:type="dxa"/>
            <w:shd w:val="clear" w:color="auto" w:fill="FBD4B4" w:themeFill="accent6" w:themeFillTint="66"/>
          </w:tcPr>
          <w:p w14:paraId="604D23D8"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3DEB55AD" w14:textId="77777777" w:rsidTr="00F3778E">
        <w:tc>
          <w:tcPr>
            <w:tcW w:w="4751" w:type="dxa"/>
          </w:tcPr>
          <w:p w14:paraId="6034593A" w14:textId="77777777" w:rsidR="00F3778E" w:rsidRDefault="00F3778E" w:rsidP="00F3778E">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534FF809" w14:textId="77777777" w:rsidR="00F3778E" w:rsidRDefault="00F3778E" w:rsidP="00F3778E">
            <w:pPr>
              <w:jc w:val="center"/>
            </w:pPr>
            <w:r>
              <w:rPr>
                <w:rFonts w:ascii="Arial Narrow" w:hAnsi="Arial Narrow"/>
                <w:b/>
              </w:rPr>
              <w:t>Subsanable</w:t>
            </w:r>
          </w:p>
        </w:tc>
      </w:tr>
      <w:tr w:rsidR="00F3778E" w14:paraId="678FBFBC" w14:textId="77777777" w:rsidTr="00F3778E">
        <w:tc>
          <w:tcPr>
            <w:tcW w:w="4751" w:type="dxa"/>
          </w:tcPr>
          <w:p w14:paraId="0842909D" w14:textId="13A04305" w:rsidR="00F3778E" w:rsidRPr="00EF4878" w:rsidRDefault="00F3778E" w:rsidP="00F3778E">
            <w:pPr>
              <w:pStyle w:val="BodyText"/>
              <w:rPr>
                <w:rFonts w:ascii="Arial Narrow" w:hAnsi="Arial Narrow" w:cs="Arial"/>
                <w:color w:val="auto"/>
              </w:rPr>
            </w:pPr>
            <w:r w:rsidRPr="001E6B08">
              <w:rPr>
                <w:rFonts w:ascii="Arial Narrow" w:hAnsi="Arial Narrow" w:cs="Arial"/>
                <w:color w:val="auto"/>
              </w:rPr>
              <w:lastRenderedPageBreak/>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443F9F" w:rsidRPr="006E0A4F">
              <w:rPr>
                <w:rFonts w:ascii="Arial Narrow" w:hAnsi="Arial Narrow" w:cs="Arial"/>
              </w:rPr>
              <w:t xml:space="preserve"> Este requisito </w:t>
            </w:r>
            <w:r w:rsidR="00443F9F" w:rsidRPr="006E0A4F">
              <w:rPr>
                <w:rFonts w:ascii="Arial Narrow" w:hAnsi="Arial Narrow" w:cs="Arial"/>
                <w:b/>
              </w:rPr>
              <w:t>no aplica para personas físicas sin asalariados</w:t>
            </w:r>
            <w:r w:rsidR="00443F9F" w:rsidRPr="006E0A4F">
              <w:rPr>
                <w:rFonts w:ascii="Arial Narrow" w:hAnsi="Arial Narrow"/>
                <w:lang w:eastAsia="en-US"/>
              </w:rPr>
              <w:t xml:space="preserve"> de conformidad con los regímenes de financiamiento que establece la Ley 87-01. Según esta no se </w:t>
            </w:r>
            <w:proofErr w:type="gramStart"/>
            <w:r w:rsidR="00443F9F" w:rsidRPr="006E0A4F">
              <w:rPr>
                <w:rFonts w:ascii="Arial Narrow" w:hAnsi="Arial Narrow"/>
                <w:lang w:eastAsia="en-US"/>
              </w:rPr>
              <w:t>emiten</w:t>
            </w:r>
            <w:proofErr w:type="gramEnd"/>
            <w:r w:rsidR="00443F9F"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tc>
        <w:tc>
          <w:tcPr>
            <w:tcW w:w="4751" w:type="dxa"/>
          </w:tcPr>
          <w:p w14:paraId="7CB28470" w14:textId="77777777" w:rsidR="00F3778E" w:rsidRDefault="00F3778E" w:rsidP="00F3778E">
            <w:pPr>
              <w:jc w:val="center"/>
            </w:pPr>
            <w:r>
              <w:rPr>
                <w:rFonts w:ascii="Arial Narrow" w:hAnsi="Arial Narrow"/>
                <w:b/>
              </w:rPr>
              <w:t xml:space="preserve"> Subsanable</w:t>
            </w:r>
          </w:p>
        </w:tc>
      </w:tr>
      <w:tr w:rsidR="00F3778E" w14:paraId="73145DA5" w14:textId="77777777" w:rsidTr="00F3778E">
        <w:tc>
          <w:tcPr>
            <w:tcW w:w="4751" w:type="dxa"/>
          </w:tcPr>
          <w:p w14:paraId="10BB83AA" w14:textId="77777777" w:rsidR="00F3778E" w:rsidRPr="001E6B08" w:rsidRDefault="00F3778E" w:rsidP="00F3778E">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04B6C79C" w14:textId="77777777" w:rsidR="00F3778E" w:rsidRDefault="00F3778E" w:rsidP="00F3778E">
            <w:pPr>
              <w:jc w:val="center"/>
              <w:rPr>
                <w:rFonts w:ascii="Arial Narrow" w:hAnsi="Arial Narrow"/>
                <w:b/>
              </w:rPr>
            </w:pPr>
            <w:r>
              <w:rPr>
                <w:rFonts w:ascii="Arial Narrow" w:hAnsi="Arial Narrow"/>
                <w:b/>
              </w:rPr>
              <w:t>Subsanable</w:t>
            </w:r>
          </w:p>
        </w:tc>
      </w:tr>
      <w:tr w:rsidR="00F3778E" w14:paraId="724A431A" w14:textId="77777777" w:rsidTr="00F3778E">
        <w:tc>
          <w:tcPr>
            <w:tcW w:w="4751" w:type="dxa"/>
          </w:tcPr>
          <w:p w14:paraId="6F59890F" w14:textId="77777777" w:rsidR="00F3778E" w:rsidRPr="001E6B08" w:rsidRDefault="00F3778E" w:rsidP="00F3778E">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58EC0A0C" w14:textId="77777777" w:rsidR="00F3778E" w:rsidRDefault="00F3778E" w:rsidP="00F3778E">
            <w:pPr>
              <w:jc w:val="center"/>
              <w:rPr>
                <w:rFonts w:ascii="Arial Narrow" w:hAnsi="Arial Narrow"/>
                <w:b/>
              </w:rPr>
            </w:pPr>
            <w:r>
              <w:rPr>
                <w:rFonts w:ascii="Arial Narrow" w:hAnsi="Arial Narrow"/>
                <w:b/>
              </w:rPr>
              <w:t>Subsanable</w:t>
            </w:r>
          </w:p>
        </w:tc>
      </w:tr>
      <w:tr w:rsidR="00F3778E" w14:paraId="53B9642C" w14:textId="77777777" w:rsidTr="00F3778E">
        <w:tc>
          <w:tcPr>
            <w:tcW w:w="4751" w:type="dxa"/>
          </w:tcPr>
          <w:p w14:paraId="25FD26FF" w14:textId="77777777" w:rsidR="00F3778E" w:rsidRPr="001E6B08" w:rsidRDefault="00F3778E" w:rsidP="00F3778E">
            <w:pPr>
              <w:pStyle w:val="BodyText"/>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094D77">
              <w:rPr>
                <w:rFonts w:ascii="Arial Narrow" w:hAnsi="Arial Narrow" w:cs="Arial"/>
                <w:b/>
                <w:color w:val="auto"/>
              </w:rPr>
              <w:t>NO HABILITACIÓN</w:t>
            </w:r>
            <w:r>
              <w:rPr>
                <w:rFonts w:ascii="Arial Narrow" w:hAnsi="Arial Narrow" w:cs="Arial"/>
                <w:color w:val="auto"/>
              </w:rPr>
              <w:t xml:space="preserve"> de una oferta.</w:t>
            </w:r>
          </w:p>
          <w:p w14:paraId="7BCDC380" w14:textId="77777777" w:rsidR="00F3778E" w:rsidRDefault="00F3778E" w:rsidP="00F3778E">
            <w:pPr>
              <w:pStyle w:val="BodyText"/>
              <w:rPr>
                <w:rFonts w:ascii="Arial Narrow" w:hAnsi="Arial Narrow" w:cs="Arial"/>
                <w:color w:val="auto"/>
              </w:rPr>
            </w:pPr>
          </w:p>
        </w:tc>
        <w:tc>
          <w:tcPr>
            <w:tcW w:w="4751" w:type="dxa"/>
          </w:tcPr>
          <w:p w14:paraId="1FD1EE8D" w14:textId="77777777" w:rsidR="00F3778E" w:rsidRDefault="00F3778E" w:rsidP="00F3778E">
            <w:pPr>
              <w:jc w:val="center"/>
              <w:rPr>
                <w:rFonts w:ascii="Arial Narrow" w:hAnsi="Arial Narrow"/>
                <w:b/>
              </w:rPr>
            </w:pPr>
            <w:r>
              <w:rPr>
                <w:rFonts w:ascii="Arial Narrow" w:hAnsi="Arial Narrow"/>
                <w:b/>
              </w:rPr>
              <w:t>Subsanable</w:t>
            </w:r>
          </w:p>
        </w:tc>
      </w:tr>
      <w:tr w:rsidR="00F3778E" w14:paraId="6D35FA42" w14:textId="77777777" w:rsidTr="00F3778E">
        <w:tc>
          <w:tcPr>
            <w:tcW w:w="4751" w:type="dxa"/>
          </w:tcPr>
          <w:p w14:paraId="0A44DABB" w14:textId="77777777" w:rsidR="00F3778E" w:rsidRDefault="00F3778E" w:rsidP="00F3778E">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87FD3F" w14:textId="77777777" w:rsidR="00F3778E" w:rsidRDefault="00F3778E" w:rsidP="00F3778E">
            <w:pPr>
              <w:pStyle w:val="BodyText"/>
              <w:rPr>
                <w:rFonts w:ascii="Arial Narrow" w:hAnsi="Arial Narrow" w:cs="Arial"/>
                <w:color w:val="auto"/>
              </w:rPr>
            </w:pPr>
          </w:p>
          <w:p w14:paraId="120B0E0A" w14:textId="77777777" w:rsidR="00F3778E" w:rsidRDefault="00F3778E" w:rsidP="00F3778E">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4D26594B" w14:textId="77777777" w:rsidR="00F3778E" w:rsidRDefault="00F3778E" w:rsidP="00F3778E">
            <w:pPr>
              <w:pStyle w:val="BodyText"/>
              <w:rPr>
                <w:rFonts w:ascii="Arial Narrow" w:hAnsi="Arial Narrow" w:cs="Arial"/>
                <w:color w:val="auto"/>
              </w:rPr>
            </w:pPr>
          </w:p>
          <w:p w14:paraId="533C6CE9" w14:textId="77777777" w:rsidR="00F3778E" w:rsidRPr="00B9042B" w:rsidRDefault="00F3778E" w:rsidP="00F3778E">
            <w:pPr>
              <w:pStyle w:val="BodyText"/>
              <w:rPr>
                <w:rFonts w:ascii="Arial Narrow" w:hAnsi="Arial Narrow" w:cs="Arial"/>
                <w:color w:val="auto"/>
              </w:rPr>
            </w:pPr>
            <w:r>
              <w:rPr>
                <w:rFonts w:ascii="Arial Narrow" w:hAnsi="Arial Narrow" w:cs="Arial"/>
                <w:color w:val="auto"/>
              </w:rPr>
              <w:lastRenderedPageBreak/>
              <w:t>Para el caso de que el terreno o el local sea propiedad del ayuntamiento debe presentar el contrato formalizado entre el oferente y el representante del ayuntamiento debidamente legalizado por ante la Procuraduría General de República.</w:t>
            </w:r>
          </w:p>
          <w:p w14:paraId="502AF83E" w14:textId="77777777" w:rsidR="00F3778E" w:rsidRPr="001E6B08" w:rsidRDefault="00F3778E" w:rsidP="00F3778E">
            <w:pPr>
              <w:pStyle w:val="BodyText"/>
              <w:rPr>
                <w:rFonts w:ascii="Arial Narrow" w:hAnsi="Arial Narrow" w:cs="Arial"/>
                <w:color w:val="auto"/>
              </w:rPr>
            </w:pPr>
          </w:p>
        </w:tc>
        <w:tc>
          <w:tcPr>
            <w:tcW w:w="4751" w:type="dxa"/>
          </w:tcPr>
          <w:p w14:paraId="1B8234F2" w14:textId="77777777" w:rsidR="00F3778E" w:rsidRDefault="00F3778E" w:rsidP="00F3778E">
            <w:pPr>
              <w:jc w:val="center"/>
              <w:rPr>
                <w:rFonts w:ascii="Arial Narrow" w:hAnsi="Arial Narrow"/>
                <w:b/>
              </w:rPr>
            </w:pPr>
            <w:r>
              <w:rPr>
                <w:rFonts w:ascii="Arial Narrow" w:hAnsi="Arial Narrow"/>
                <w:b/>
              </w:rPr>
              <w:lastRenderedPageBreak/>
              <w:t>Subsanable</w:t>
            </w:r>
          </w:p>
        </w:tc>
      </w:tr>
      <w:tr w:rsidR="00F3778E" w14:paraId="5DE377D5" w14:textId="77777777" w:rsidTr="00F3778E">
        <w:tc>
          <w:tcPr>
            <w:tcW w:w="4751" w:type="dxa"/>
          </w:tcPr>
          <w:p w14:paraId="52243FBE" w14:textId="77777777" w:rsidR="00F3778E" w:rsidRDefault="00F3778E" w:rsidP="00F3778E">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p w14:paraId="4ACEA7B8" w14:textId="77777777" w:rsidR="00592924" w:rsidRPr="001E6B08" w:rsidRDefault="00592924" w:rsidP="00F3778E">
            <w:pPr>
              <w:pStyle w:val="BodyText"/>
              <w:rPr>
                <w:rFonts w:ascii="Arial Narrow" w:hAnsi="Arial Narrow" w:cs="Arial"/>
                <w:color w:val="auto"/>
              </w:rPr>
            </w:pPr>
          </w:p>
        </w:tc>
        <w:tc>
          <w:tcPr>
            <w:tcW w:w="4751" w:type="dxa"/>
          </w:tcPr>
          <w:p w14:paraId="75050D7D" w14:textId="77777777" w:rsidR="00F3778E" w:rsidRPr="00840206" w:rsidRDefault="00F3778E" w:rsidP="00F3778E">
            <w:pPr>
              <w:jc w:val="center"/>
              <w:rPr>
                <w:rFonts w:ascii="Arial Narrow" w:hAnsi="Arial Narrow"/>
              </w:rPr>
            </w:pPr>
            <w:r>
              <w:rPr>
                <w:rFonts w:ascii="Arial Narrow" w:hAnsi="Arial Narrow"/>
                <w:b/>
              </w:rPr>
              <w:t>Subsanable</w:t>
            </w:r>
          </w:p>
        </w:tc>
      </w:tr>
      <w:tr w:rsidR="00F3778E" w14:paraId="427E7751" w14:textId="77777777" w:rsidTr="00F3778E">
        <w:tc>
          <w:tcPr>
            <w:tcW w:w="4751" w:type="dxa"/>
          </w:tcPr>
          <w:p w14:paraId="53AE4DC4" w14:textId="77777777" w:rsidR="00F3778E" w:rsidRDefault="00F3778E" w:rsidP="00F3778E">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p w14:paraId="7A79174B" w14:textId="77777777" w:rsidR="00592924" w:rsidRPr="00E31D42" w:rsidRDefault="00592924" w:rsidP="00F3778E">
            <w:pPr>
              <w:pStyle w:val="BodyText"/>
              <w:rPr>
                <w:rFonts w:ascii="Arial Narrow" w:hAnsi="Arial Narrow" w:cs="Arial"/>
                <w:color w:val="auto"/>
              </w:rPr>
            </w:pPr>
          </w:p>
        </w:tc>
        <w:tc>
          <w:tcPr>
            <w:tcW w:w="4751" w:type="dxa"/>
          </w:tcPr>
          <w:p w14:paraId="127F8E30" w14:textId="77777777" w:rsidR="00F3778E" w:rsidRDefault="00F3778E" w:rsidP="00F3778E">
            <w:pPr>
              <w:jc w:val="center"/>
              <w:rPr>
                <w:rFonts w:ascii="Arial Narrow" w:hAnsi="Arial Narrow"/>
                <w:b/>
              </w:rPr>
            </w:pPr>
            <w:r>
              <w:rPr>
                <w:rFonts w:ascii="Arial Narrow" w:hAnsi="Arial Narrow"/>
                <w:b/>
              </w:rPr>
              <w:t>Subsanable</w:t>
            </w:r>
          </w:p>
        </w:tc>
      </w:tr>
      <w:tr w:rsidR="00F3778E" w14:paraId="2DB921AF" w14:textId="77777777" w:rsidTr="00F3778E">
        <w:tc>
          <w:tcPr>
            <w:tcW w:w="4751" w:type="dxa"/>
          </w:tcPr>
          <w:p w14:paraId="08B43AE4" w14:textId="77777777" w:rsidR="00F3778E" w:rsidRDefault="00F3778E" w:rsidP="00F3778E">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0543F5DA" w14:textId="77777777" w:rsidR="00F3778E" w:rsidRDefault="00F3778E" w:rsidP="00F3778E">
            <w:pPr>
              <w:pStyle w:val="BodyText"/>
              <w:tabs>
                <w:tab w:val="left" w:pos="993"/>
              </w:tabs>
              <w:rPr>
                <w:rFonts w:ascii="Arial Narrow" w:hAnsi="Arial Narrow" w:cs="Arial"/>
                <w:color w:val="auto"/>
              </w:rPr>
            </w:pPr>
          </w:p>
          <w:p w14:paraId="1B3B6871" w14:textId="77777777" w:rsidR="00F3778E" w:rsidRPr="00B9042B" w:rsidRDefault="00F3778E" w:rsidP="00F3778E">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1226C06" w14:textId="77777777" w:rsidR="00F3778E" w:rsidRPr="00E31D42" w:rsidRDefault="00F3778E" w:rsidP="00F3778E">
            <w:pPr>
              <w:pStyle w:val="BodyText"/>
              <w:rPr>
                <w:rFonts w:ascii="Arial Narrow" w:hAnsi="Arial Narrow" w:cs="Arial"/>
                <w:color w:val="auto"/>
              </w:rPr>
            </w:pPr>
          </w:p>
        </w:tc>
        <w:tc>
          <w:tcPr>
            <w:tcW w:w="4751" w:type="dxa"/>
          </w:tcPr>
          <w:p w14:paraId="30970C21" w14:textId="77777777" w:rsidR="00F3778E" w:rsidRDefault="00F3778E" w:rsidP="00F3778E">
            <w:pPr>
              <w:jc w:val="center"/>
              <w:rPr>
                <w:rFonts w:ascii="Arial Narrow" w:hAnsi="Arial Narrow"/>
                <w:b/>
              </w:rPr>
            </w:pPr>
            <w:r>
              <w:rPr>
                <w:rFonts w:ascii="Arial Narrow" w:hAnsi="Arial Narrow"/>
                <w:b/>
              </w:rPr>
              <w:t>Subsanable</w:t>
            </w:r>
          </w:p>
        </w:tc>
      </w:tr>
      <w:tr w:rsidR="00F3778E" w14:paraId="1732F21E" w14:textId="77777777" w:rsidTr="00F3778E">
        <w:tc>
          <w:tcPr>
            <w:tcW w:w="4751" w:type="dxa"/>
          </w:tcPr>
          <w:p w14:paraId="60EA27B3" w14:textId="77777777" w:rsidR="00F3778E" w:rsidRDefault="00F3778E" w:rsidP="00F3778E">
            <w:pPr>
              <w:pStyle w:val="BodyText"/>
              <w:tabs>
                <w:tab w:val="left" w:pos="993"/>
              </w:tabs>
              <w:rPr>
                <w:rFonts w:ascii="Arial Narrow" w:hAnsi="Arial Narrow" w:cs="Arial"/>
                <w:color w:val="auto"/>
              </w:rPr>
            </w:pPr>
            <w:r w:rsidRPr="004162A8">
              <w:rPr>
                <w:rFonts w:ascii="Arial Narrow" w:hAnsi="Arial Narrow" w:cs="Arial"/>
                <w:color w:val="auto"/>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24E0C4B" w14:textId="77777777" w:rsidR="00592924" w:rsidRPr="004162A8" w:rsidRDefault="00592924" w:rsidP="00F3778E">
            <w:pPr>
              <w:pStyle w:val="BodyText"/>
              <w:tabs>
                <w:tab w:val="left" w:pos="993"/>
              </w:tabs>
              <w:rPr>
                <w:rFonts w:ascii="Arial Narrow" w:hAnsi="Arial Narrow" w:cs="Arial"/>
                <w:color w:val="auto"/>
              </w:rPr>
            </w:pPr>
          </w:p>
        </w:tc>
        <w:tc>
          <w:tcPr>
            <w:tcW w:w="4751" w:type="dxa"/>
          </w:tcPr>
          <w:p w14:paraId="773A6B4A" w14:textId="77777777" w:rsidR="00F3778E" w:rsidRDefault="00F3778E" w:rsidP="00F3778E">
            <w:pPr>
              <w:jc w:val="center"/>
              <w:rPr>
                <w:rFonts w:ascii="Arial Narrow" w:hAnsi="Arial Narrow"/>
                <w:b/>
              </w:rPr>
            </w:pPr>
            <w:r>
              <w:rPr>
                <w:rFonts w:ascii="Arial Narrow" w:hAnsi="Arial Narrow"/>
                <w:b/>
              </w:rPr>
              <w:t>Subsanable</w:t>
            </w:r>
          </w:p>
        </w:tc>
      </w:tr>
      <w:tr w:rsidR="00F3778E" w14:paraId="16FE1A83" w14:textId="77777777" w:rsidTr="00F3778E">
        <w:tc>
          <w:tcPr>
            <w:tcW w:w="4751" w:type="dxa"/>
          </w:tcPr>
          <w:p w14:paraId="187F22AC" w14:textId="77777777" w:rsidR="00F3778E" w:rsidRPr="00FC4DB8" w:rsidRDefault="00F3778E" w:rsidP="00F3778E">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6061D5AF" w14:textId="77777777" w:rsidR="00F3778E" w:rsidRPr="004162A8" w:rsidRDefault="00F3778E" w:rsidP="00F3778E">
            <w:pPr>
              <w:pStyle w:val="BodyText"/>
              <w:tabs>
                <w:tab w:val="left" w:pos="993"/>
              </w:tabs>
              <w:rPr>
                <w:rFonts w:ascii="Arial Narrow" w:hAnsi="Arial Narrow" w:cs="Arial"/>
                <w:color w:val="auto"/>
              </w:rPr>
            </w:pPr>
          </w:p>
        </w:tc>
        <w:tc>
          <w:tcPr>
            <w:tcW w:w="4751" w:type="dxa"/>
          </w:tcPr>
          <w:p w14:paraId="244F7311" w14:textId="77777777" w:rsidR="00F3778E" w:rsidRDefault="00F3778E" w:rsidP="00F3778E">
            <w:pPr>
              <w:jc w:val="center"/>
              <w:rPr>
                <w:rFonts w:ascii="Arial Narrow" w:hAnsi="Arial Narrow"/>
                <w:b/>
              </w:rPr>
            </w:pPr>
            <w:r>
              <w:rPr>
                <w:rFonts w:ascii="Arial Narrow" w:hAnsi="Arial Narrow"/>
                <w:b/>
              </w:rPr>
              <w:t>Subsanable</w:t>
            </w:r>
          </w:p>
        </w:tc>
      </w:tr>
    </w:tbl>
    <w:p w14:paraId="2D4BC412" w14:textId="77777777" w:rsidR="00F3778E" w:rsidRDefault="00F3778E" w:rsidP="00F3778E">
      <w:pPr>
        <w:pStyle w:val="BodyText"/>
        <w:ind w:left="720" w:hanging="720"/>
        <w:rPr>
          <w:rFonts w:ascii="Arial Narrow" w:hAnsi="Arial Narrow" w:cs="Arial"/>
          <w:b/>
          <w:color w:val="auto"/>
        </w:rPr>
      </w:pPr>
    </w:p>
    <w:p w14:paraId="4EADAE05" w14:textId="77777777" w:rsidR="00F3778E" w:rsidRDefault="00F3778E" w:rsidP="00F3778E">
      <w:pPr>
        <w:pStyle w:val="BodyText"/>
        <w:rPr>
          <w:rFonts w:ascii="Arial Narrow" w:hAnsi="Arial Narrow" w:cs="Arial"/>
          <w:color w:val="auto"/>
        </w:rPr>
      </w:pPr>
    </w:p>
    <w:p w14:paraId="77F9DA98" w14:textId="77777777" w:rsidR="00F3778E" w:rsidRDefault="00F3778E" w:rsidP="00F3778E">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743DED2" w14:textId="77777777" w:rsidR="00F3778E" w:rsidRDefault="00F3778E" w:rsidP="00F3778E">
      <w:pPr>
        <w:pStyle w:val="BodyText"/>
        <w:tabs>
          <w:tab w:val="left" w:pos="1134"/>
        </w:tabs>
        <w:ind w:left="1134" w:hanging="425"/>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F3778E" w14:paraId="668E42BA" w14:textId="77777777" w:rsidTr="00AB1C7B">
        <w:tc>
          <w:tcPr>
            <w:tcW w:w="4680" w:type="dxa"/>
            <w:shd w:val="clear" w:color="auto" w:fill="FBD4B4" w:themeFill="accent6" w:themeFillTint="66"/>
          </w:tcPr>
          <w:p w14:paraId="11C803D2" w14:textId="77777777" w:rsidR="00F3778E" w:rsidRPr="00C80D25" w:rsidRDefault="00F3778E" w:rsidP="00F3778E">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4147477C" w14:textId="77777777" w:rsidR="00F3778E" w:rsidRPr="00C80D25" w:rsidRDefault="00F3778E" w:rsidP="00F3778E">
            <w:pPr>
              <w:jc w:val="center"/>
              <w:rPr>
                <w:rFonts w:ascii="Arial Narrow" w:hAnsi="Arial Narrow"/>
                <w:b/>
              </w:rPr>
            </w:pPr>
            <w:r>
              <w:rPr>
                <w:rFonts w:ascii="Arial Narrow" w:hAnsi="Arial Narrow"/>
                <w:b/>
              </w:rPr>
              <w:t>Condición Subsanable / No Subsanable</w:t>
            </w:r>
          </w:p>
        </w:tc>
      </w:tr>
      <w:tr w:rsidR="00F3778E" w14:paraId="17C20B70" w14:textId="77777777" w:rsidTr="00443F9F">
        <w:tc>
          <w:tcPr>
            <w:tcW w:w="4680" w:type="dxa"/>
          </w:tcPr>
          <w:p w14:paraId="7AA2BBDF" w14:textId="77777777" w:rsidR="00F3778E" w:rsidRPr="00B9042B" w:rsidRDefault="00F3778E" w:rsidP="00F3778E">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500E6634" w14:textId="77777777" w:rsidR="00F3778E" w:rsidRDefault="00F3778E" w:rsidP="00F3778E"/>
        </w:tc>
        <w:tc>
          <w:tcPr>
            <w:tcW w:w="4672" w:type="dxa"/>
          </w:tcPr>
          <w:p w14:paraId="5373AD09" w14:textId="77777777" w:rsidR="00F3778E" w:rsidRDefault="00F3778E" w:rsidP="00F3778E">
            <w:pPr>
              <w:jc w:val="center"/>
            </w:pPr>
            <w:r>
              <w:rPr>
                <w:rFonts w:ascii="Arial Narrow" w:hAnsi="Arial Narrow"/>
                <w:b/>
              </w:rPr>
              <w:t>Subsanable</w:t>
            </w:r>
          </w:p>
        </w:tc>
      </w:tr>
      <w:tr w:rsidR="00F3778E" w14:paraId="13D28653" w14:textId="77777777" w:rsidTr="00443F9F">
        <w:tc>
          <w:tcPr>
            <w:tcW w:w="4680" w:type="dxa"/>
          </w:tcPr>
          <w:p w14:paraId="0A3D8103" w14:textId="77777777" w:rsidR="00F3778E" w:rsidRPr="00EF4878" w:rsidRDefault="00F3778E" w:rsidP="00F3778E">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748B01D7" w14:textId="77777777" w:rsidR="00F3778E" w:rsidRDefault="00F3778E" w:rsidP="00F3778E">
            <w:pPr>
              <w:jc w:val="center"/>
            </w:pPr>
            <w:r>
              <w:rPr>
                <w:rFonts w:ascii="Arial Narrow" w:hAnsi="Arial Narrow"/>
                <w:b/>
              </w:rPr>
              <w:t xml:space="preserve"> Subsanable</w:t>
            </w:r>
          </w:p>
        </w:tc>
      </w:tr>
      <w:tr w:rsidR="00F3778E" w14:paraId="75E24AF6" w14:textId="77777777" w:rsidTr="00443F9F">
        <w:tc>
          <w:tcPr>
            <w:tcW w:w="4680" w:type="dxa"/>
          </w:tcPr>
          <w:p w14:paraId="1B9F756C" w14:textId="77777777" w:rsidR="00F3778E" w:rsidRPr="001E3954" w:rsidRDefault="00F3778E" w:rsidP="00F3778E">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4F687877" w14:textId="77777777" w:rsidR="00F3778E" w:rsidRDefault="00F3778E" w:rsidP="00F3778E">
            <w:pPr>
              <w:jc w:val="center"/>
              <w:rPr>
                <w:rFonts w:ascii="Arial Narrow" w:hAnsi="Arial Narrow"/>
                <w:b/>
              </w:rPr>
            </w:pPr>
            <w:r>
              <w:rPr>
                <w:rFonts w:ascii="Arial Narrow" w:hAnsi="Arial Narrow"/>
                <w:b/>
              </w:rPr>
              <w:t>Subsanable</w:t>
            </w:r>
          </w:p>
        </w:tc>
      </w:tr>
    </w:tbl>
    <w:p w14:paraId="0562C87D" w14:textId="77777777" w:rsidR="00F3778E" w:rsidRDefault="00F3778E" w:rsidP="00F3778E">
      <w:pPr>
        <w:pStyle w:val="BodyText"/>
        <w:tabs>
          <w:tab w:val="left" w:pos="1134"/>
        </w:tabs>
        <w:ind w:left="1134" w:hanging="425"/>
        <w:rPr>
          <w:rFonts w:ascii="Arial Narrow" w:hAnsi="Arial Narrow" w:cs="Arial"/>
          <w:color w:val="auto"/>
        </w:rPr>
      </w:pPr>
    </w:p>
    <w:p w14:paraId="39B22679" w14:textId="77777777" w:rsidR="00F3778E" w:rsidRDefault="00F3778E" w:rsidP="00F3778E">
      <w:pPr>
        <w:pStyle w:val="BodyText"/>
        <w:tabs>
          <w:tab w:val="left" w:pos="1134"/>
        </w:tabs>
        <w:rPr>
          <w:rFonts w:ascii="Arial Narrow" w:hAnsi="Arial Narrow" w:cs="Arial"/>
          <w:color w:val="auto"/>
        </w:rPr>
      </w:pPr>
    </w:p>
    <w:p w14:paraId="027AB93E" w14:textId="37F6818E" w:rsidR="00F3778E" w:rsidRPr="00840206" w:rsidRDefault="00F3778E" w:rsidP="00F3778E">
      <w:pPr>
        <w:pStyle w:val="BodyText"/>
        <w:tabs>
          <w:tab w:val="left" w:pos="1134"/>
        </w:tabs>
        <w:rPr>
          <w:rFonts w:ascii="Arial Narrow" w:hAnsi="Arial Narrow" w:cs="Arial"/>
          <w:color w:val="auto"/>
        </w:rPr>
      </w:pPr>
      <w:r w:rsidRPr="004E349D">
        <w:rPr>
          <w:rFonts w:ascii="Arial Narrow" w:hAnsi="Arial Narrow" w:cs="Arial"/>
          <w:b/>
          <w:color w:val="auto"/>
        </w:rPr>
        <w:lastRenderedPageBreak/>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6368F5">
        <w:rPr>
          <w:rFonts w:ascii="Arial Narrow" w:hAnsi="Arial Narrow" w:cs="Arial Narrow"/>
          <w:bCs/>
          <w:color w:val="auto"/>
          <w:lang w:val="es-ES" w:eastAsia="es-DO"/>
        </w:rPr>
        <w:t>s</w:t>
      </w:r>
      <w:r w:rsidRPr="00393C06">
        <w:rPr>
          <w:rFonts w:ascii="Arial Narrow" w:hAnsi="Arial Narrow" w:cs="Arial Narrow"/>
          <w:bCs/>
          <w:color w:val="auto"/>
          <w:lang w:val="es-ES" w:eastAsia="es-DO"/>
        </w:rPr>
        <w:t xml:space="preserve"> ofertas en forma individual o como integrante de otro conjunto.</w:t>
      </w:r>
    </w:p>
    <w:p w14:paraId="3921255D" w14:textId="77777777" w:rsidR="00F3778E" w:rsidRDefault="00F3778E" w:rsidP="00F3778E">
      <w:pPr>
        <w:pStyle w:val="BodyText"/>
        <w:jc w:val="left"/>
        <w:rPr>
          <w:rFonts w:ascii="Arial Narrow" w:hAnsi="Arial Narrow" w:cs="Arial Narrow"/>
          <w:bCs/>
          <w:color w:val="auto"/>
          <w:lang w:val="es-ES" w:eastAsia="es-DO"/>
        </w:rPr>
      </w:pPr>
    </w:p>
    <w:p w14:paraId="47A33036" w14:textId="77777777" w:rsidR="00F3778E" w:rsidRPr="00393C06" w:rsidRDefault="00F3778E" w:rsidP="00F3778E">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5A7D66C6" w14:textId="77777777" w:rsidR="00F3778E" w:rsidRPr="00393C06" w:rsidRDefault="00F3778E" w:rsidP="00F3778E">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17DCADFF" w14:textId="77777777" w:rsidR="00F3778E" w:rsidRPr="00393C06" w:rsidRDefault="00F3778E" w:rsidP="00F3778E">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80BD0FA" w14:textId="77777777" w:rsidR="00F3778E" w:rsidRDefault="00F3778E" w:rsidP="00F3778E">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237FDAD6" w14:textId="734D1D82" w:rsidR="00B76888" w:rsidRDefault="00F3778E" w:rsidP="00432289">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54FDA8E1" w14:textId="77777777" w:rsidR="00B76888" w:rsidRPr="00B76888" w:rsidRDefault="00B76888" w:rsidP="00B76888">
      <w:pPr>
        <w:autoSpaceDE w:val="0"/>
        <w:autoSpaceDN w:val="0"/>
        <w:adjustRightInd w:val="0"/>
        <w:jc w:val="both"/>
        <w:rPr>
          <w:rFonts w:ascii="Arial Narrow" w:hAnsi="Arial Narrow" w:cs="Arial"/>
        </w:rPr>
      </w:pPr>
    </w:p>
    <w:p w14:paraId="7AFB10C4" w14:textId="2244A87D" w:rsidR="00B76888" w:rsidRDefault="00B76888" w:rsidP="00B76888">
      <w:pPr>
        <w:pStyle w:val="BodyText"/>
        <w:ind w:left="720" w:hanging="720"/>
        <w:jc w:val="left"/>
        <w:rPr>
          <w:rFonts w:ascii="Arial Narrow" w:hAnsi="Arial Narrow" w:cs="Arial"/>
          <w:color w:val="auto"/>
        </w:rPr>
      </w:pPr>
      <w:r w:rsidRPr="00B76888">
        <w:rPr>
          <w:rFonts w:ascii="Arial Narrow" w:hAnsi="Arial Narrow" w:cs="Arial"/>
          <w:b/>
          <w:color w:val="auto"/>
        </w:rPr>
        <w:t>NOTA:</w:t>
      </w:r>
      <w:r w:rsidRPr="00B76888">
        <w:rPr>
          <w:rFonts w:ascii="Arial Narrow" w:hAnsi="Arial Narrow" w:cs="Arial"/>
          <w:color w:val="auto"/>
        </w:rPr>
        <w:t xml:space="preserve"> </w:t>
      </w:r>
      <w:r w:rsidRPr="00B76888">
        <w:rPr>
          <w:rFonts w:ascii="Arial Narrow" w:hAnsi="Arial Narrow" w:cs="Arial"/>
          <w:b/>
          <w:color w:val="auto"/>
        </w:rPr>
        <w:t>Todos los documentos notariados solicitados (</w:t>
      </w:r>
      <w:r w:rsidRPr="00B76888">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B76888">
        <w:rPr>
          <w:rFonts w:ascii="Arial Narrow" w:hAnsi="Arial Narrow" w:cs="Arial"/>
          <w:b/>
          <w:color w:val="auto"/>
        </w:rPr>
        <w:t>deberán estar legalizados ante la Procuraduría General de la República (PGR)</w:t>
      </w:r>
      <w:r w:rsidRPr="00B76888">
        <w:rPr>
          <w:rFonts w:ascii="Arial Narrow" w:hAnsi="Arial Narrow" w:cs="Arial"/>
          <w:b/>
          <w:color w:val="auto"/>
        </w:rPr>
        <w:tab/>
      </w:r>
    </w:p>
    <w:p w14:paraId="2AA2AD6B" w14:textId="77777777" w:rsidR="00F3778E" w:rsidRPr="00393C06" w:rsidRDefault="00F3778E" w:rsidP="00F3778E">
      <w:pPr>
        <w:pStyle w:val="BodyText"/>
        <w:ind w:left="720" w:hanging="720"/>
        <w:jc w:val="left"/>
        <w:rPr>
          <w:rFonts w:ascii="Arial Narrow" w:hAnsi="Arial Narrow" w:cs="Arial"/>
          <w:b/>
          <w:color w:val="auto"/>
        </w:rPr>
      </w:pPr>
    </w:p>
    <w:p w14:paraId="3DE3A8AE" w14:textId="77777777" w:rsidR="00F3778E" w:rsidRDefault="00F3778E" w:rsidP="00F3778E">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61CAE7A3" w14:textId="77777777" w:rsidR="00F3778E" w:rsidRDefault="00F3778E" w:rsidP="00F3778E">
      <w:pPr>
        <w:pStyle w:val="BodyText"/>
        <w:ind w:left="720"/>
        <w:rPr>
          <w:rFonts w:ascii="Arial Narrow" w:hAnsi="Arial Narrow" w:cs="Arial"/>
          <w:color w:val="auto"/>
        </w:rPr>
      </w:pPr>
    </w:p>
    <w:p w14:paraId="40253C8B" w14:textId="77777777" w:rsidR="00F3778E" w:rsidRDefault="00F3778E" w:rsidP="00F3778E">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6F9082A6" w14:textId="77777777" w:rsidR="00F3778E" w:rsidRDefault="00F3778E" w:rsidP="00F3778E">
      <w:pPr>
        <w:pStyle w:val="BodyText"/>
        <w:rPr>
          <w:rFonts w:ascii="Arial Narrow" w:hAnsi="Arial Narrow" w:cs="Arial"/>
          <w:color w:val="auto"/>
        </w:rPr>
      </w:pPr>
    </w:p>
    <w:p w14:paraId="15F11890" w14:textId="30E6758A" w:rsidR="00F3778E" w:rsidRPr="004E349D" w:rsidRDefault="00F3778E" w:rsidP="00F3778E">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593891">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5D480256" w14:textId="77777777" w:rsidR="00F3778E" w:rsidRPr="004E349D" w:rsidRDefault="00F3778E" w:rsidP="00F3778E">
      <w:pPr>
        <w:pStyle w:val="BodyText"/>
        <w:ind w:left="720"/>
        <w:rPr>
          <w:rFonts w:ascii="Arial Narrow" w:hAnsi="Arial Narrow" w:cs="Arial"/>
          <w:color w:val="auto"/>
        </w:rPr>
      </w:pPr>
    </w:p>
    <w:p w14:paraId="2E8E75A9" w14:textId="77777777" w:rsidR="00F3778E" w:rsidRPr="004E349D" w:rsidRDefault="00F3778E" w:rsidP="00F3778E">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2A4494C2" w14:textId="77777777" w:rsidR="00F3778E" w:rsidRPr="004E349D" w:rsidRDefault="00F3778E" w:rsidP="00F3778E">
      <w:pPr>
        <w:pStyle w:val="BodyText"/>
        <w:ind w:left="720"/>
        <w:rPr>
          <w:rFonts w:ascii="Arial Narrow" w:hAnsi="Arial Narrow" w:cs="Arial"/>
          <w:color w:val="auto"/>
        </w:rPr>
      </w:pPr>
    </w:p>
    <w:p w14:paraId="240BB171" w14:textId="77777777" w:rsidR="00F3778E" w:rsidRDefault="00F3778E" w:rsidP="00F3778E">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436419A6" w14:textId="77777777" w:rsidR="00593891" w:rsidRPr="005D05A0" w:rsidRDefault="00593891" w:rsidP="00F83D46">
      <w:pPr>
        <w:pStyle w:val="BodyText"/>
        <w:rPr>
          <w:rFonts w:ascii="Arial Narrow" w:hAnsi="Arial Narrow" w:cs="Arial"/>
          <w:b/>
          <w:color w:val="FF0000"/>
        </w:rPr>
      </w:pPr>
    </w:p>
    <w:p w14:paraId="49CA82A4" w14:textId="4E0A3CB4" w:rsidR="00AB4846" w:rsidRPr="004969F3" w:rsidRDefault="00AF53A0" w:rsidP="009A2B93">
      <w:pPr>
        <w:pStyle w:val="Heading3"/>
      </w:pPr>
      <w:bookmarkStart w:id="171" w:name="_Toc271530522"/>
      <w:bookmarkStart w:id="172" w:name="_Toc24358208"/>
      <w:r w:rsidRPr="004969F3">
        <w:t>2.15</w:t>
      </w:r>
      <w:r w:rsidR="00EF78CF" w:rsidRPr="004969F3">
        <w:t xml:space="preserve"> </w:t>
      </w:r>
      <w:r w:rsidR="00AB4846" w:rsidRPr="004969F3">
        <w:t>Forma de Presentación de las Muestras de los Productos</w:t>
      </w:r>
      <w:bookmarkEnd w:id="171"/>
      <w:r w:rsidR="00E7582B">
        <w:t>.</w:t>
      </w:r>
      <w:bookmarkEnd w:id="172"/>
      <w:r w:rsidR="002576B7" w:rsidRPr="004969F3">
        <w:t xml:space="preserve"> </w:t>
      </w:r>
    </w:p>
    <w:p w14:paraId="7902B533" w14:textId="77777777" w:rsidR="00AB4846" w:rsidRPr="004969F3" w:rsidRDefault="00AB4846" w:rsidP="00F4136F">
      <w:pPr>
        <w:rPr>
          <w:rFonts w:ascii="Arial Narrow" w:hAnsi="Arial Narrow" w:cs="Arial"/>
          <w:color w:val="00B0F0"/>
          <w:sz w:val="14"/>
          <w:lang w:val="es-ES"/>
        </w:rPr>
      </w:pPr>
    </w:p>
    <w:p w14:paraId="49E652ED" w14:textId="77777777" w:rsidR="00F83D46" w:rsidRDefault="00F83D46" w:rsidP="00F83D46">
      <w:pPr>
        <w:jc w:val="both"/>
        <w:rPr>
          <w:rFonts w:ascii="Arial Narrow" w:hAnsi="Arial Narrow" w:cs="Arial"/>
        </w:rPr>
      </w:pPr>
      <w:bookmarkStart w:id="173" w:name="_Toc271530523"/>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w:t>
      </w:r>
      <w:r w:rsidRPr="00E06E52">
        <w:rPr>
          <w:rFonts w:ascii="Arial Narrow" w:hAnsi="Arial Narrow" w:cs="Arial"/>
        </w:rPr>
        <w:lastRenderedPageBreak/>
        <w:t xml:space="preserve">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24081A87" w14:textId="77777777" w:rsidR="00F83D46" w:rsidRDefault="00F83D46" w:rsidP="00F83D46">
      <w:pPr>
        <w:jc w:val="both"/>
        <w:rPr>
          <w:rFonts w:ascii="Arial Narrow" w:hAnsi="Arial Narrow" w:cs="Arial"/>
        </w:rPr>
      </w:pPr>
    </w:p>
    <w:p w14:paraId="65EE6B02"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068C0DE3"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45FD6EFE"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2697E296" w14:textId="77777777" w:rsidR="00F83D46" w:rsidRPr="00E06E52" w:rsidRDefault="00F83D46" w:rsidP="00F83D46">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2BDC65F1" w14:textId="77777777" w:rsidR="00F83D46" w:rsidRPr="00E06E52" w:rsidRDefault="00F83D46" w:rsidP="00F83D46">
      <w:pPr>
        <w:pStyle w:val="ListParagraph"/>
        <w:ind w:left="1428"/>
        <w:jc w:val="both"/>
        <w:rPr>
          <w:rFonts w:ascii="Arial Narrow" w:hAnsi="Arial Narrow" w:cs="Arial"/>
        </w:rPr>
      </w:pPr>
    </w:p>
    <w:p w14:paraId="3A36BAB3" w14:textId="77777777" w:rsidR="0096342C" w:rsidRPr="00271783" w:rsidRDefault="0096342C" w:rsidP="0096342C">
      <w:pPr>
        <w:jc w:val="both"/>
        <w:rPr>
          <w:rFonts w:ascii="Arial Narrow" w:hAnsi="Arial Narrow" w:cs="Arial"/>
          <w:b/>
        </w:rPr>
      </w:pPr>
      <w:r w:rsidRPr="00FC4DB8">
        <w:rPr>
          <w:rFonts w:ascii="Arial Narrow" w:hAnsi="Arial Narrow" w:cs="Arial"/>
        </w:rPr>
        <w:t>Este procedimiento aplica para cada muestra entregada por el Ofer</w:t>
      </w:r>
      <w:r>
        <w:rPr>
          <w:rFonts w:ascii="Arial Narrow" w:hAnsi="Arial Narrow" w:cs="Arial"/>
        </w:rPr>
        <w:t xml:space="preserve">ente. Se entregarán </w:t>
      </w:r>
      <w:r w:rsidRPr="006965E9">
        <w:rPr>
          <w:rFonts w:ascii="Arial Narrow" w:hAnsi="Arial Narrow" w:cs="Arial"/>
          <w:b/>
        </w:rPr>
        <w:t>dos muestras</w:t>
      </w:r>
      <w:r>
        <w:rPr>
          <w:rFonts w:ascii="Arial Narrow" w:hAnsi="Arial Narrow" w:cs="Arial"/>
          <w:b/>
        </w:rPr>
        <w:t xml:space="preserve"> </w:t>
      </w:r>
      <w:r w:rsidRPr="00E3135E">
        <w:rPr>
          <w:rFonts w:ascii="Arial Narrow" w:hAnsi="Arial Narrow" w:cs="Arial"/>
        </w:rPr>
        <w:t xml:space="preserve">en las tallas </w:t>
      </w:r>
      <w:r>
        <w:rPr>
          <w:rFonts w:ascii="Arial Narrow" w:hAnsi="Arial Narrow" w:cs="Arial"/>
        </w:rPr>
        <w:t>elegidas</w:t>
      </w:r>
      <w:r w:rsidRPr="00E3135E">
        <w:rPr>
          <w:rFonts w:ascii="Arial Narrow" w:hAnsi="Arial Narrow" w:cs="Arial"/>
        </w:rPr>
        <w:t xml:space="preserve"> por el oferente</w:t>
      </w:r>
      <w:r>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6259B48C" w14:textId="77777777" w:rsidR="00F83D46" w:rsidRDefault="00F83D46" w:rsidP="00F83D46">
      <w:pPr>
        <w:rPr>
          <w:rFonts w:ascii="Arial Narrow" w:hAnsi="Arial Narrow" w:cs="Arial"/>
          <w:b/>
        </w:rPr>
      </w:pPr>
    </w:p>
    <w:p w14:paraId="26705BC4" w14:textId="1676A6D7" w:rsidR="00F83D46" w:rsidRPr="00E06E52" w:rsidRDefault="00F83D46" w:rsidP="00F83D46">
      <w:pPr>
        <w:jc w:val="center"/>
        <w:rPr>
          <w:rFonts w:ascii="Arial Narrow" w:hAnsi="Arial Narrow" w:cs="Arial"/>
          <w:b/>
        </w:rPr>
      </w:pPr>
      <w:r w:rsidRPr="00E06E52">
        <w:rPr>
          <w:rFonts w:ascii="Arial Narrow" w:hAnsi="Arial Narrow" w:cs="Arial"/>
          <w:b/>
        </w:rPr>
        <w:t>LA PRESENTACIÓN EN OTRO FORMATO INVALIDA LA OFERTA</w:t>
      </w:r>
      <w:r w:rsidR="00940E71">
        <w:rPr>
          <w:rFonts w:ascii="Arial Narrow" w:hAnsi="Arial Narrow" w:cs="Arial"/>
          <w:b/>
        </w:rPr>
        <w:t>.</w:t>
      </w:r>
    </w:p>
    <w:p w14:paraId="3F7D402D" w14:textId="77777777" w:rsidR="00F83D46" w:rsidRDefault="00F83D46" w:rsidP="00F83D46">
      <w:pPr>
        <w:jc w:val="both"/>
        <w:rPr>
          <w:rFonts w:ascii="Arial Narrow" w:hAnsi="Arial Narrow" w:cs="Arial"/>
        </w:rPr>
      </w:pPr>
    </w:p>
    <w:p w14:paraId="4313CD3F" w14:textId="77777777" w:rsidR="00F83D46" w:rsidRPr="00271783" w:rsidRDefault="00F83D46" w:rsidP="00F83D4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B5CDFD" w14:textId="77777777" w:rsidR="00F83D46" w:rsidRPr="00271783" w:rsidRDefault="00F83D46" w:rsidP="00F83D46">
      <w:pPr>
        <w:jc w:val="both"/>
        <w:rPr>
          <w:rFonts w:ascii="Arial Narrow" w:hAnsi="Arial Narrow" w:cs="Arial"/>
        </w:rPr>
      </w:pPr>
    </w:p>
    <w:p w14:paraId="7EAC5685" w14:textId="77777777" w:rsidR="00F83D46" w:rsidRDefault="00F83D46" w:rsidP="00F83D4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348036EF" w14:textId="77777777" w:rsidR="00F83D46" w:rsidRPr="00E06E52" w:rsidRDefault="00F83D46" w:rsidP="00F83D46">
      <w:pPr>
        <w:jc w:val="both"/>
        <w:rPr>
          <w:rFonts w:ascii="Arial Narrow" w:hAnsi="Arial Narrow" w:cs="Arial"/>
        </w:rPr>
      </w:pPr>
    </w:p>
    <w:p w14:paraId="35C84A2A" w14:textId="77777777" w:rsidR="00F83D46" w:rsidRPr="00E06E52" w:rsidRDefault="00F83D46" w:rsidP="00F83D4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5FD1F0D7" w14:textId="77777777" w:rsidR="00F83D46" w:rsidRPr="00E06E52" w:rsidRDefault="00F83D46" w:rsidP="00F83D46">
      <w:pPr>
        <w:jc w:val="both"/>
        <w:rPr>
          <w:rFonts w:ascii="Arial Narrow" w:hAnsi="Arial Narrow" w:cs="Arial"/>
        </w:rPr>
      </w:pPr>
    </w:p>
    <w:p w14:paraId="1411622B" w14:textId="77777777" w:rsidR="00F83D46" w:rsidRDefault="00F83D46" w:rsidP="00F83D4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79EFBAF9" w14:textId="77777777" w:rsidR="00F83D46" w:rsidRDefault="00F83D46" w:rsidP="00F83D46">
      <w:pPr>
        <w:jc w:val="both"/>
        <w:rPr>
          <w:rFonts w:ascii="Arial Narrow" w:hAnsi="Arial Narrow" w:cs="Arial"/>
        </w:rPr>
      </w:pPr>
    </w:p>
    <w:p w14:paraId="7CE4DADD" w14:textId="77777777" w:rsidR="00F83D46" w:rsidRDefault="00F83D46" w:rsidP="00F83D4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72AD4C97" w14:textId="77777777" w:rsidR="00F83D46" w:rsidRDefault="00F83D46" w:rsidP="009A2B93">
      <w:pPr>
        <w:pStyle w:val="Heading3"/>
      </w:pPr>
    </w:p>
    <w:p w14:paraId="461CA90A" w14:textId="77777777" w:rsidR="00E70382" w:rsidRPr="00E70382" w:rsidRDefault="00E70382" w:rsidP="00E70382"/>
    <w:p w14:paraId="7BD67FD2" w14:textId="224CBD30" w:rsidR="00AB4846" w:rsidRPr="00DB6900" w:rsidRDefault="00AF53A0" w:rsidP="009A2B93">
      <w:pPr>
        <w:pStyle w:val="Heading3"/>
      </w:pPr>
      <w:bookmarkStart w:id="174" w:name="_Toc24358209"/>
      <w:r w:rsidRPr="004969F3">
        <w:t>2.16</w:t>
      </w:r>
      <w:r w:rsidR="00EF78CF" w:rsidRPr="004969F3">
        <w:t xml:space="preserve"> </w:t>
      </w:r>
      <w:r w:rsidR="00AB4846" w:rsidRPr="004969F3">
        <w:t>Presentación de la Documentación Contenida en el “Sobre B”</w:t>
      </w:r>
      <w:bookmarkEnd w:id="173"/>
      <w:r w:rsidR="00E7582B">
        <w:t>.</w:t>
      </w:r>
      <w:bookmarkEnd w:id="174"/>
      <w:r w:rsidR="002343AA" w:rsidRPr="004969F3">
        <w:t xml:space="preserve"> </w:t>
      </w:r>
      <w:r w:rsidR="00DB6900">
        <w:t xml:space="preserve"> </w:t>
      </w:r>
    </w:p>
    <w:p w14:paraId="6EF2914C" w14:textId="77777777" w:rsidR="007A1741" w:rsidRPr="004969F3" w:rsidRDefault="007A1741" w:rsidP="0060717F">
      <w:pPr>
        <w:pStyle w:val="BodyText"/>
        <w:ind w:left="720"/>
        <w:rPr>
          <w:rFonts w:ascii="Arial Narrow" w:hAnsi="Arial Narrow" w:cs="Arial"/>
          <w:b/>
          <w:color w:val="00B0F0"/>
        </w:rPr>
      </w:pPr>
    </w:p>
    <w:p w14:paraId="4A192C26" w14:textId="77777777" w:rsidR="00F83D46" w:rsidRPr="00183637" w:rsidRDefault="00F83D46" w:rsidP="00F83D46">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42BF797C" w14:textId="77777777" w:rsidR="00F83D46" w:rsidRPr="004F4DC6" w:rsidRDefault="00F83D46" w:rsidP="00F83D46">
      <w:pPr>
        <w:pStyle w:val="BodyText"/>
        <w:rPr>
          <w:rFonts w:ascii="Arial Narrow" w:hAnsi="Arial Narrow" w:cs="Arial"/>
          <w:color w:val="auto"/>
        </w:rPr>
      </w:pPr>
    </w:p>
    <w:p w14:paraId="46A44F0E" w14:textId="6D848E50" w:rsidR="00F83D46" w:rsidRPr="006620A2" w:rsidRDefault="00F83D46" w:rsidP="00F83D46">
      <w:pPr>
        <w:pStyle w:val="BodyText"/>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6620A2">
        <w:rPr>
          <w:rFonts w:ascii="Arial Narrow" w:hAnsi="Arial Narrow" w:cs="Arial"/>
          <w:b/>
          <w:color w:val="auto"/>
          <w:sz w:val="22"/>
          <w:szCs w:val="22"/>
          <w:lang w:val="es-ES_tradnl"/>
        </w:rPr>
        <w:t xml:space="preserve">(Referencia: </w:t>
      </w:r>
      <w:r w:rsidR="006620A2" w:rsidRPr="006620A2">
        <w:rPr>
          <w:rFonts w:ascii="Arial Narrow" w:hAnsi="Arial Narrow" w:cs="Arial"/>
          <w:b/>
          <w:color w:val="auto"/>
          <w:sz w:val="22"/>
          <w:szCs w:val="22"/>
          <w:lang w:val="es-ES_tradnl"/>
        </w:rPr>
        <w:t>INABIE-CCC-LPN-2019-</w:t>
      </w:r>
      <w:r w:rsidR="007F6DF8">
        <w:rPr>
          <w:rFonts w:ascii="Arial Narrow" w:hAnsi="Arial Narrow" w:cs="Arial"/>
          <w:b/>
          <w:color w:val="auto"/>
          <w:sz w:val="22"/>
          <w:szCs w:val="22"/>
          <w:lang w:val="es-ES_tradnl"/>
        </w:rPr>
        <w:t>0028</w:t>
      </w:r>
      <w:r w:rsidRPr="006620A2">
        <w:rPr>
          <w:rFonts w:ascii="Arial Narrow" w:hAnsi="Arial Narrow" w:cs="Arial"/>
          <w:b/>
          <w:color w:val="auto"/>
          <w:sz w:val="22"/>
          <w:szCs w:val="22"/>
          <w:lang w:val="es-ES_tradnl"/>
        </w:rPr>
        <w:t>)</w:t>
      </w:r>
      <w:r w:rsidRPr="006620A2">
        <w:rPr>
          <w:rFonts w:ascii="Arial Narrow" w:hAnsi="Arial Narrow"/>
          <w:b/>
          <w:color w:val="auto"/>
          <w:lang w:val="es-ES_tradnl"/>
        </w:rPr>
        <w:t>:</w:t>
      </w:r>
    </w:p>
    <w:p w14:paraId="2879B117" w14:textId="77777777" w:rsidR="00F83D46" w:rsidRPr="004F4DC6" w:rsidRDefault="00F83D46" w:rsidP="00F83D46">
      <w:pPr>
        <w:pStyle w:val="ListParagraph"/>
        <w:rPr>
          <w:rFonts w:ascii="Arial Narrow" w:hAnsi="Arial Narrow" w:cs="Arial"/>
        </w:rPr>
      </w:pPr>
    </w:p>
    <w:p w14:paraId="5F8B9380" w14:textId="05624289" w:rsidR="00F83D46" w:rsidRDefault="00F83D46" w:rsidP="00F83D46">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se hará a partir del</w:t>
      </w:r>
      <w:r w:rsidR="00635195">
        <w:rPr>
          <w:rFonts w:ascii="Arial Narrow" w:hAnsi="Arial Narrow" w:cs="Arial Narrow"/>
        </w:rPr>
        <w:t xml:space="preserve">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w:t>
      </w:r>
      <w:r>
        <w:rPr>
          <w:rFonts w:ascii="Arial Narrow" w:hAnsi="Arial Narrow" w:cs="Arial Narrow"/>
        </w:rPr>
        <w:lastRenderedPageBreak/>
        <w:t xml:space="preserve">cual habrá de multiplicarse el Valor de la Oferta por el uno por ciento (1%) indicado en el numeral 1.22.1 de este Pliego de Condiciones Específicas.  </w:t>
      </w:r>
    </w:p>
    <w:p w14:paraId="08A66EAB" w14:textId="77777777" w:rsidR="00F83D46" w:rsidRDefault="00F83D46" w:rsidP="00F83D46">
      <w:pPr>
        <w:pStyle w:val="BodyText"/>
        <w:ind w:left="720"/>
        <w:rPr>
          <w:rFonts w:ascii="Arial Narrow" w:hAnsi="Arial Narrow" w:cs="Arial"/>
          <w:color w:val="auto"/>
        </w:rPr>
      </w:pPr>
    </w:p>
    <w:p w14:paraId="73F04F70" w14:textId="77777777" w:rsidR="00F83D46" w:rsidRDefault="00F83D46" w:rsidP="00F83D4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65247A2A" w14:textId="77777777" w:rsidR="00F83D46" w:rsidRDefault="00F83D46" w:rsidP="00F83D46">
      <w:pPr>
        <w:pStyle w:val="BodyText"/>
        <w:ind w:left="720"/>
        <w:rPr>
          <w:rFonts w:ascii="Arial Narrow" w:hAnsi="Arial Narrow" w:cs="Arial"/>
          <w:color w:val="auto"/>
        </w:rPr>
      </w:pPr>
    </w:p>
    <w:p w14:paraId="436F8E79" w14:textId="77777777" w:rsidR="00F83D46" w:rsidRPr="00993C16" w:rsidRDefault="00F83D46" w:rsidP="00F83D46">
      <w:pPr>
        <w:rPr>
          <w:rFonts w:ascii="Arial Narrow" w:hAnsi="Arial Narrow" w:cs="Arial"/>
          <w:b/>
        </w:rPr>
      </w:pPr>
      <w:r w:rsidRPr="00993C16">
        <w:rPr>
          <w:rFonts w:ascii="Arial Narrow" w:hAnsi="Arial Narrow" w:cs="Arial"/>
          <w:b/>
        </w:rPr>
        <w:t>El “Sobre B” deberá contener en su cubierta la siguiente identificación:</w:t>
      </w:r>
    </w:p>
    <w:p w14:paraId="29B9A368" w14:textId="77777777" w:rsidR="00F83D46" w:rsidRPr="00E4054D" w:rsidRDefault="00F83D46" w:rsidP="00F83D46">
      <w:pPr>
        <w:pStyle w:val="BodyText"/>
        <w:rPr>
          <w:rFonts w:ascii="Arial Narrow" w:hAnsi="Arial Narrow" w:cs="Arial"/>
          <w:b/>
          <w:color w:val="002060"/>
        </w:rPr>
      </w:pPr>
    </w:p>
    <w:p w14:paraId="51BE9264"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1702D65B"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2E6143C"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2FA31DF6"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FC129E1" w14:textId="77777777" w:rsidR="00F83D46" w:rsidRPr="00D10985" w:rsidRDefault="00F83D46" w:rsidP="00F83D46">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50706977" w14:textId="77777777" w:rsidR="00F83D46" w:rsidRPr="00D10985" w:rsidRDefault="00F83D46" w:rsidP="00F83D46">
      <w:pPr>
        <w:pStyle w:val="BodyText"/>
        <w:jc w:val="center"/>
        <w:rPr>
          <w:rFonts w:ascii="Arial Narrow" w:hAnsi="Arial Narrow" w:cs="Arial"/>
          <w:b/>
          <w:color w:val="auto"/>
          <w:highlight w:val="blue"/>
        </w:rPr>
      </w:pPr>
    </w:p>
    <w:p w14:paraId="038AD413" w14:textId="77777777" w:rsidR="00F83D46" w:rsidRPr="00D10985" w:rsidRDefault="00F83D46" w:rsidP="00F83D46">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7FF68835" w14:textId="70C2B624" w:rsidR="00F83D46" w:rsidRPr="00735288" w:rsidRDefault="00F83D46" w:rsidP="00F83D46">
      <w:pPr>
        <w:pStyle w:val="BodyText"/>
        <w:ind w:left="2832" w:firstLine="708"/>
        <w:rPr>
          <w:rFonts w:ascii="Arial Narrow" w:hAnsi="Arial Narrow" w:cs="Arial"/>
          <w:b/>
          <w:color w:val="auto"/>
        </w:rPr>
      </w:pPr>
      <w:r w:rsidRPr="006620A2">
        <w:rPr>
          <w:rFonts w:ascii="Arial Narrow" w:hAnsi="Arial Narrow" w:cs="Arial"/>
          <w:b/>
          <w:color w:val="auto"/>
          <w:lang w:val="es-ES_tradnl"/>
        </w:rPr>
        <w:t>REFERENCIA:</w:t>
      </w:r>
      <w:r w:rsidRPr="006620A2">
        <w:rPr>
          <w:rFonts w:ascii="Arial Narrow" w:hAnsi="Arial Narrow" w:cs="Arial"/>
          <w:b/>
          <w:color w:val="auto"/>
          <w:lang w:val="es-ES_tradnl"/>
        </w:rPr>
        <w:tab/>
        <w:t xml:space="preserve">      </w:t>
      </w:r>
      <w:r w:rsidRPr="006620A2">
        <w:rPr>
          <w:rFonts w:ascii="Arial Narrow" w:hAnsi="Arial Narrow" w:cs="Arial"/>
          <w:b/>
          <w:color w:val="auto"/>
          <w:sz w:val="22"/>
          <w:szCs w:val="22"/>
          <w:lang w:val="es-ES_tradnl"/>
        </w:rPr>
        <w:t xml:space="preserve"> </w:t>
      </w:r>
      <w:r w:rsidR="006620A2" w:rsidRPr="006620A2">
        <w:rPr>
          <w:rFonts w:ascii="Arial Narrow" w:hAnsi="Arial Narrow" w:cs="Arial"/>
          <w:b/>
          <w:color w:val="auto"/>
          <w:sz w:val="22"/>
          <w:szCs w:val="22"/>
        </w:rPr>
        <w:t>INABIE-CCC-LPN-2019-</w:t>
      </w:r>
      <w:r w:rsidR="007F6DF8">
        <w:rPr>
          <w:rFonts w:ascii="Arial Narrow" w:hAnsi="Arial Narrow" w:cs="Arial"/>
          <w:b/>
          <w:color w:val="auto"/>
          <w:sz w:val="22"/>
          <w:szCs w:val="22"/>
        </w:rPr>
        <w:t>0028</w:t>
      </w:r>
    </w:p>
    <w:p w14:paraId="2FD45902" w14:textId="77777777" w:rsidR="00F83D46" w:rsidRPr="00D10985" w:rsidRDefault="00F83D46" w:rsidP="00F83D46">
      <w:pPr>
        <w:pStyle w:val="BodyText"/>
        <w:rPr>
          <w:rFonts w:ascii="Arial Narrow" w:hAnsi="Arial Narrow" w:cs="Arial"/>
          <w:b/>
          <w:color w:val="auto"/>
        </w:rPr>
      </w:pPr>
    </w:p>
    <w:p w14:paraId="00677008" w14:textId="3FDAA044" w:rsidR="00F83D46" w:rsidRPr="00D10985" w:rsidRDefault="00F83D46" w:rsidP="00F83D46">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y</w:t>
      </w:r>
      <w:r w:rsidR="00BC7C61">
        <w:rPr>
          <w:rFonts w:ascii="Arial Narrow" w:hAnsi="Arial Narrow" w:cs="Arial"/>
          <w:color w:val="auto"/>
        </w:rPr>
        <w:t xml:space="preserve"> una vez recibidas serán debidamente selladas</w:t>
      </w:r>
      <w:r w:rsidRPr="00B453C1">
        <w:rPr>
          <w:rFonts w:ascii="Arial Narrow" w:hAnsi="Arial Narrow" w:cs="Arial"/>
          <w:color w:val="auto"/>
        </w:rPr>
        <w:t xml:space="preserve"> por el </w:t>
      </w:r>
      <w:r w:rsidR="00BC7C61">
        <w:rPr>
          <w:rFonts w:ascii="Arial Narrow" w:hAnsi="Arial Narrow" w:cs="Arial"/>
          <w:color w:val="auto"/>
        </w:rPr>
        <w:t xml:space="preserve">Notario Público </w:t>
      </w:r>
      <w:r w:rsidRPr="00B453C1">
        <w:rPr>
          <w:rFonts w:ascii="Arial Narrow" w:hAnsi="Arial Narrow" w:cs="Arial"/>
          <w:color w:val="auto"/>
        </w:rPr>
        <w:t>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1B418F44" w14:textId="77777777" w:rsidR="00F83D46" w:rsidRPr="00D10985" w:rsidRDefault="00F83D46" w:rsidP="00F83D46">
      <w:pPr>
        <w:jc w:val="both"/>
        <w:rPr>
          <w:rFonts w:ascii="Arial Narrow" w:hAnsi="Arial Narrow" w:cs="Arial"/>
          <w:b/>
        </w:rPr>
      </w:pPr>
    </w:p>
    <w:p w14:paraId="3D21EB90" w14:textId="77777777" w:rsidR="00F83D46" w:rsidRDefault="00F83D46" w:rsidP="00F83D4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EA7116A" w14:textId="77777777" w:rsidR="00B76888" w:rsidRDefault="00B76888" w:rsidP="00F83D46">
      <w:pPr>
        <w:jc w:val="both"/>
        <w:rPr>
          <w:rFonts w:ascii="Arial Narrow" w:hAnsi="Arial Narrow" w:cs="Arial"/>
        </w:rPr>
      </w:pPr>
    </w:p>
    <w:p w14:paraId="2A53DF62" w14:textId="77777777" w:rsidR="00B76888" w:rsidRDefault="00B76888" w:rsidP="00F83D46">
      <w:pPr>
        <w:jc w:val="both"/>
        <w:rPr>
          <w:rFonts w:ascii="Arial Narrow" w:hAnsi="Arial Narrow" w:cs="Arial"/>
        </w:rPr>
      </w:pPr>
    </w:p>
    <w:p w14:paraId="69D58047" w14:textId="326C7399" w:rsidR="00B76888" w:rsidRPr="00B76888" w:rsidRDefault="00B76888" w:rsidP="00B76888">
      <w:pPr>
        <w:jc w:val="both"/>
        <w:rPr>
          <w:rFonts w:ascii="Arial Narrow" w:hAnsi="Arial Narrow"/>
        </w:rPr>
      </w:pPr>
      <w:r w:rsidRPr="00B76888">
        <w:rPr>
          <w:rFonts w:ascii="Arial Narrow" w:hAnsi="Arial Narrow"/>
          <w:b/>
        </w:rPr>
        <w:t xml:space="preserve">TODOS LOS DOCUMENTOS PRESENTANDOS EN LOS SOBRES </w:t>
      </w:r>
      <w:r w:rsidR="00374B65">
        <w:rPr>
          <w:rFonts w:ascii="Arial Narrow" w:hAnsi="Arial Narrow"/>
          <w:b/>
        </w:rPr>
        <w:t>B</w:t>
      </w:r>
      <w:r w:rsidR="008B5358">
        <w:rPr>
          <w:rFonts w:ascii="Arial Narrow" w:hAnsi="Arial Narrow"/>
          <w:b/>
        </w:rPr>
        <w:t xml:space="preserve"> </w:t>
      </w:r>
      <w:r w:rsidRPr="00B76888">
        <w:rPr>
          <w:rFonts w:ascii="Arial Narrow" w:hAnsi="Arial Narrow"/>
          <w:b/>
        </w:rPr>
        <w:t xml:space="preserve">TAMBIÉN DEBERÁN SER ENTREGADOS </w:t>
      </w:r>
      <w:r w:rsidRPr="00B76888">
        <w:rPr>
          <w:rFonts w:ascii="Arial Narrow" w:hAnsi="Arial Narrow"/>
          <w:b/>
          <w:u w:val="single"/>
        </w:rPr>
        <w:t>EN VERSION DIGITAL.</w:t>
      </w:r>
      <w:r w:rsidRPr="00B76888">
        <w:rPr>
          <w:rFonts w:ascii="Arial Narrow" w:hAnsi="Arial Narrow"/>
        </w:rPr>
        <w:t xml:space="preserve"> Lo anterior implica que todos los documentos deberán ser </w:t>
      </w:r>
      <w:r w:rsidRPr="00B76888">
        <w:rPr>
          <w:rFonts w:ascii="Arial Narrow" w:hAnsi="Arial Narrow"/>
          <w:b/>
        </w:rPr>
        <w:t>ESCANEADOS</w:t>
      </w:r>
      <w:r w:rsidRPr="00B76888">
        <w:rPr>
          <w:rFonts w:ascii="Arial Narrow" w:hAnsi="Arial Narrow"/>
        </w:rPr>
        <w:t xml:space="preserve"> y entregados dentro de la oferta en</w:t>
      </w:r>
      <w:r w:rsidRPr="00B76888">
        <w:rPr>
          <w:rFonts w:ascii="Arial Narrow" w:hAnsi="Arial Narrow"/>
          <w:b/>
        </w:rPr>
        <w:t xml:space="preserve"> DVD o en memoria USB</w:t>
      </w:r>
      <w:r w:rsidRPr="00B76888">
        <w:rPr>
          <w:rFonts w:ascii="Arial Narrow" w:hAnsi="Arial Narrow"/>
        </w:rPr>
        <w:t xml:space="preserve"> según la preferencia del oferente. El dispositivo de almacenamiento elegido (DVD o Memoria USB) deberá ser presentado debidamente identificado con el nombre del oferente.</w:t>
      </w:r>
    </w:p>
    <w:p w14:paraId="1252A5A3" w14:textId="77777777" w:rsidR="00E70382" w:rsidRDefault="00E70382" w:rsidP="00E70382">
      <w:pPr>
        <w:pStyle w:val="ListParagraph"/>
        <w:jc w:val="both"/>
        <w:rPr>
          <w:rFonts w:ascii="Arial Narrow" w:hAnsi="Arial Narrow"/>
        </w:rPr>
      </w:pPr>
    </w:p>
    <w:p w14:paraId="6EAD7E34" w14:textId="77777777" w:rsidR="00B76888" w:rsidRDefault="00B76888" w:rsidP="00E70382">
      <w:pPr>
        <w:pStyle w:val="ListParagraph"/>
        <w:jc w:val="both"/>
        <w:rPr>
          <w:rFonts w:ascii="Arial Narrow" w:hAnsi="Arial Narrow"/>
        </w:rPr>
      </w:pPr>
    </w:p>
    <w:p w14:paraId="7071FD75" w14:textId="77777777" w:rsidR="00432289" w:rsidRDefault="00432289" w:rsidP="00E70382">
      <w:pPr>
        <w:pStyle w:val="ListParagraph"/>
        <w:jc w:val="both"/>
        <w:rPr>
          <w:rFonts w:ascii="Arial Narrow" w:hAnsi="Arial Narrow"/>
        </w:rPr>
      </w:pPr>
    </w:p>
    <w:p w14:paraId="08973217" w14:textId="77777777" w:rsidR="006620A2" w:rsidRDefault="006620A2" w:rsidP="00E70382">
      <w:pPr>
        <w:pStyle w:val="ListParagraph"/>
        <w:jc w:val="both"/>
        <w:rPr>
          <w:rFonts w:ascii="Arial Narrow" w:hAnsi="Arial Narrow"/>
        </w:rPr>
      </w:pPr>
    </w:p>
    <w:p w14:paraId="2B694F3C" w14:textId="77777777" w:rsidR="006620A2" w:rsidRDefault="006620A2" w:rsidP="00E70382">
      <w:pPr>
        <w:pStyle w:val="ListParagraph"/>
        <w:jc w:val="both"/>
        <w:rPr>
          <w:rFonts w:ascii="Arial Narrow" w:hAnsi="Arial Narrow"/>
        </w:rPr>
      </w:pPr>
    </w:p>
    <w:p w14:paraId="02117117" w14:textId="77777777" w:rsidR="006620A2" w:rsidRDefault="006620A2" w:rsidP="00E70382">
      <w:pPr>
        <w:pStyle w:val="ListParagraph"/>
        <w:jc w:val="both"/>
        <w:rPr>
          <w:rFonts w:ascii="Arial Narrow" w:hAnsi="Arial Narrow"/>
        </w:rPr>
      </w:pPr>
    </w:p>
    <w:p w14:paraId="722C2CFC" w14:textId="77777777" w:rsidR="006620A2" w:rsidRDefault="006620A2" w:rsidP="00E70382">
      <w:pPr>
        <w:pStyle w:val="ListParagraph"/>
        <w:jc w:val="both"/>
        <w:rPr>
          <w:rFonts w:ascii="Arial Narrow" w:hAnsi="Arial Narrow"/>
        </w:rPr>
      </w:pPr>
    </w:p>
    <w:p w14:paraId="23C6B124" w14:textId="77777777" w:rsidR="006620A2" w:rsidRDefault="006620A2" w:rsidP="00E70382">
      <w:pPr>
        <w:pStyle w:val="ListParagraph"/>
        <w:jc w:val="both"/>
        <w:rPr>
          <w:rFonts w:ascii="Arial Narrow" w:hAnsi="Arial Narrow"/>
        </w:rPr>
      </w:pPr>
    </w:p>
    <w:p w14:paraId="18868AB9" w14:textId="77777777" w:rsidR="006620A2" w:rsidRDefault="006620A2" w:rsidP="00E70382">
      <w:pPr>
        <w:pStyle w:val="ListParagraph"/>
        <w:jc w:val="both"/>
        <w:rPr>
          <w:rFonts w:ascii="Arial Narrow" w:hAnsi="Arial Narrow"/>
        </w:rPr>
      </w:pPr>
    </w:p>
    <w:p w14:paraId="7C848A1C" w14:textId="77777777" w:rsidR="006620A2" w:rsidRDefault="006620A2" w:rsidP="00E70382">
      <w:pPr>
        <w:pStyle w:val="ListParagraph"/>
        <w:jc w:val="both"/>
        <w:rPr>
          <w:rFonts w:ascii="Arial Narrow" w:hAnsi="Arial Narrow"/>
        </w:rPr>
      </w:pPr>
    </w:p>
    <w:p w14:paraId="03B34924" w14:textId="77777777" w:rsidR="006620A2" w:rsidRDefault="006620A2" w:rsidP="00E70382">
      <w:pPr>
        <w:pStyle w:val="ListParagraph"/>
        <w:jc w:val="both"/>
        <w:rPr>
          <w:rFonts w:ascii="Arial Narrow" w:hAnsi="Arial Narrow"/>
        </w:rPr>
      </w:pPr>
    </w:p>
    <w:p w14:paraId="10098C06" w14:textId="77777777" w:rsidR="006620A2" w:rsidRDefault="006620A2" w:rsidP="00E70382">
      <w:pPr>
        <w:pStyle w:val="ListParagraph"/>
        <w:jc w:val="both"/>
        <w:rPr>
          <w:rFonts w:ascii="Arial Narrow" w:hAnsi="Arial Narrow"/>
        </w:rPr>
      </w:pPr>
    </w:p>
    <w:p w14:paraId="594D8085" w14:textId="77777777" w:rsidR="006620A2" w:rsidRDefault="006620A2" w:rsidP="00E70382">
      <w:pPr>
        <w:pStyle w:val="ListParagraph"/>
        <w:jc w:val="both"/>
        <w:rPr>
          <w:rFonts w:ascii="Arial Narrow" w:hAnsi="Arial Narrow"/>
        </w:rPr>
      </w:pPr>
    </w:p>
    <w:p w14:paraId="0D484CF4" w14:textId="77777777" w:rsidR="006620A2" w:rsidRDefault="006620A2" w:rsidP="00E70382">
      <w:pPr>
        <w:pStyle w:val="ListParagraph"/>
        <w:jc w:val="both"/>
        <w:rPr>
          <w:rFonts w:ascii="Arial Narrow" w:hAnsi="Arial Narrow"/>
        </w:rPr>
      </w:pPr>
    </w:p>
    <w:p w14:paraId="0E6064C2" w14:textId="77777777" w:rsidR="005A7DEE" w:rsidRDefault="005A7DEE" w:rsidP="00E70382">
      <w:pPr>
        <w:pStyle w:val="ListParagraph"/>
        <w:jc w:val="both"/>
        <w:rPr>
          <w:rFonts w:ascii="Arial Narrow" w:hAnsi="Arial Narrow"/>
        </w:rPr>
      </w:pPr>
    </w:p>
    <w:p w14:paraId="29BCEFEE" w14:textId="77777777" w:rsidR="006620A2" w:rsidRDefault="006620A2" w:rsidP="00E70382">
      <w:pPr>
        <w:pStyle w:val="ListParagraph"/>
        <w:jc w:val="both"/>
        <w:rPr>
          <w:rFonts w:ascii="Arial Narrow" w:hAnsi="Arial Narrow"/>
        </w:rPr>
      </w:pPr>
    </w:p>
    <w:p w14:paraId="504D3548" w14:textId="77777777" w:rsidR="006620A2" w:rsidRDefault="006620A2" w:rsidP="00E70382">
      <w:pPr>
        <w:pStyle w:val="ListParagraph"/>
        <w:jc w:val="both"/>
        <w:rPr>
          <w:rFonts w:ascii="Arial Narrow" w:hAnsi="Arial Narrow"/>
        </w:rPr>
      </w:pPr>
    </w:p>
    <w:p w14:paraId="3D01F15C" w14:textId="77777777" w:rsidR="006620A2" w:rsidRDefault="006620A2" w:rsidP="00E70382">
      <w:pPr>
        <w:pStyle w:val="ListParagraph"/>
        <w:jc w:val="both"/>
        <w:rPr>
          <w:rFonts w:ascii="Arial Narrow" w:hAnsi="Arial Narrow"/>
        </w:rPr>
      </w:pPr>
    </w:p>
    <w:p w14:paraId="10CF754C" w14:textId="77777777" w:rsidR="00B76888" w:rsidRPr="00860DEE" w:rsidRDefault="00B76888" w:rsidP="00E70382">
      <w:pPr>
        <w:pStyle w:val="ListParagraph"/>
        <w:jc w:val="both"/>
        <w:rPr>
          <w:rFonts w:ascii="Arial Narrow" w:hAnsi="Arial Narrow"/>
        </w:rPr>
      </w:pPr>
    </w:p>
    <w:p w14:paraId="6E529D9C" w14:textId="77777777" w:rsidR="00EB43A1" w:rsidRPr="003E7AE6" w:rsidRDefault="007D373F" w:rsidP="00277A36">
      <w:pPr>
        <w:pStyle w:val="Heading2"/>
        <w:rPr>
          <w:color w:val="FF0000"/>
        </w:rPr>
      </w:pPr>
      <w:bookmarkStart w:id="175" w:name="_Toc24358210"/>
      <w:r w:rsidRPr="001A036A">
        <w:t>Sección III</w:t>
      </w:r>
      <w:bookmarkEnd w:id="175"/>
    </w:p>
    <w:p w14:paraId="72754BE6" w14:textId="3192695E" w:rsidR="007D373F" w:rsidRPr="001A036A" w:rsidRDefault="007D373F" w:rsidP="00277A36">
      <w:pPr>
        <w:pStyle w:val="Heading2"/>
      </w:pPr>
      <w:bookmarkStart w:id="176" w:name="_Toc24358211"/>
      <w:r w:rsidRPr="001A036A">
        <w:t xml:space="preserve">Apertura y </w:t>
      </w:r>
      <w:r w:rsidR="00545528" w:rsidRPr="001A036A">
        <w:t>Validación</w:t>
      </w:r>
      <w:r w:rsidRPr="001A036A">
        <w:t xml:space="preserve"> de Ofertas</w:t>
      </w:r>
      <w:r w:rsidR="004C09AC">
        <w:t>.</w:t>
      </w:r>
      <w:bookmarkEnd w:id="176"/>
    </w:p>
    <w:p w14:paraId="18EDBBDB" w14:textId="77777777" w:rsidR="007D373F" w:rsidRDefault="007D373F" w:rsidP="00F4136F">
      <w:pPr>
        <w:jc w:val="center"/>
        <w:rPr>
          <w:rFonts w:ascii="Arial Narrow" w:hAnsi="Arial Narrow" w:cs="Arial"/>
          <w:b/>
          <w:sz w:val="32"/>
          <w:szCs w:val="32"/>
        </w:rPr>
      </w:pPr>
    </w:p>
    <w:p w14:paraId="734C796D" w14:textId="54B3A6EB" w:rsidR="007D373F" w:rsidRPr="001A036A" w:rsidRDefault="00EF78CF" w:rsidP="009A2B93">
      <w:pPr>
        <w:pStyle w:val="Heading3"/>
      </w:pPr>
      <w:bookmarkStart w:id="177" w:name="_Toc24358212"/>
      <w:r w:rsidRPr="001A036A">
        <w:t xml:space="preserve">3.1 </w:t>
      </w:r>
      <w:r w:rsidR="007D373F" w:rsidRPr="001A036A">
        <w:t>Procedimiento de Apertura de So</w:t>
      </w:r>
      <w:r w:rsidR="00243DCE">
        <w:t>bres</w:t>
      </w:r>
      <w:r w:rsidR="00940E71">
        <w:t>.</w:t>
      </w:r>
      <w:bookmarkEnd w:id="177"/>
      <w:r w:rsidR="00482785">
        <w:t xml:space="preserve">    </w:t>
      </w:r>
    </w:p>
    <w:p w14:paraId="57DB45A1" w14:textId="77777777" w:rsidR="007D373F" w:rsidRPr="001A036A" w:rsidRDefault="007D373F" w:rsidP="00F4136F">
      <w:pPr>
        <w:jc w:val="both"/>
        <w:rPr>
          <w:rFonts w:ascii="Arial Narrow" w:hAnsi="Arial Narrow" w:cs="Arial"/>
          <w:b/>
          <w:sz w:val="14"/>
          <w:szCs w:val="28"/>
        </w:rPr>
      </w:pPr>
    </w:p>
    <w:p w14:paraId="120B1539"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4E39D61E" w14:textId="77777777" w:rsidR="002F57FA" w:rsidRPr="00777F8D" w:rsidRDefault="002F57FA" w:rsidP="002F57FA">
      <w:pPr>
        <w:jc w:val="both"/>
        <w:rPr>
          <w:rFonts w:ascii="Arial Narrow" w:hAnsi="Arial Narrow" w:cs="Arial Narrow"/>
        </w:rPr>
      </w:pPr>
    </w:p>
    <w:p w14:paraId="1BD80F66"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AD36F01" w14:textId="77777777" w:rsidR="002F57FA" w:rsidRDefault="002F57FA" w:rsidP="002F57FA">
      <w:pPr>
        <w:jc w:val="both"/>
        <w:rPr>
          <w:rFonts w:ascii="Arial Narrow" w:hAnsi="Arial Narrow" w:cs="Arial"/>
        </w:rPr>
      </w:pPr>
    </w:p>
    <w:p w14:paraId="4CF2D576" w14:textId="2C926676" w:rsidR="006620A2" w:rsidRDefault="00737032" w:rsidP="006620A2">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Pr>
          <w:rFonts w:ascii="Arial Narrow" w:hAnsi="Arial Narrow" w:cs="Arial"/>
        </w:rPr>
        <w:t xml:space="preserve">de recepción de los Sobres A y B y de apertura de los </w:t>
      </w:r>
      <w:r w:rsidRPr="00CB1B3F">
        <w:rPr>
          <w:rFonts w:ascii="Arial Narrow" w:hAnsi="Arial Narrow" w:cs="Arial"/>
        </w:rPr>
        <w:t xml:space="preserve">Sobres A </w:t>
      </w:r>
      <w:r w:rsidRPr="006620A2">
        <w:rPr>
          <w:rFonts w:ascii="Arial Narrow" w:hAnsi="Arial Narrow" w:cs="Arial"/>
        </w:rPr>
        <w:t xml:space="preserve">tendrá lugar </w:t>
      </w:r>
      <w:r w:rsidRPr="006620A2">
        <w:rPr>
          <w:rFonts w:ascii="Arial Narrow" w:hAnsi="Arial Narrow" w:cs="Arial"/>
          <w:b/>
        </w:rPr>
        <w:t xml:space="preserve">el </w:t>
      </w:r>
      <w:r w:rsidR="007A2730">
        <w:rPr>
          <w:rFonts w:ascii="Arial Narrow" w:hAnsi="Arial Narrow" w:cs="Arial"/>
          <w:b/>
        </w:rPr>
        <w:t>viernes 27 de diciembre</w:t>
      </w:r>
      <w:r w:rsidR="006620A2" w:rsidRPr="006620A2">
        <w:rPr>
          <w:rFonts w:ascii="Arial Narrow" w:hAnsi="Arial Narrow" w:cs="Arial"/>
          <w:b/>
        </w:rPr>
        <w:t xml:space="preserve"> de 2019</w:t>
      </w:r>
      <w:r w:rsidR="009D1BAC" w:rsidRPr="006620A2">
        <w:rPr>
          <w:rFonts w:ascii="Arial Narrow" w:hAnsi="Arial Narrow" w:cs="Arial"/>
          <w:b/>
        </w:rPr>
        <w:t>.</w:t>
      </w:r>
      <w:r w:rsidRPr="006620A2">
        <w:rPr>
          <w:rFonts w:ascii="Arial Narrow" w:hAnsi="Arial Narrow" w:cs="Arial"/>
        </w:rPr>
        <w:t xml:space="preserve"> La</w:t>
      </w:r>
      <w:r w:rsidRPr="00CB1B3F">
        <w:rPr>
          <w:rFonts w:ascii="Arial Narrow" w:hAnsi="Arial Narrow" w:cs="Arial"/>
        </w:rPr>
        <w:t xml:space="preserve"> apertura de los Sobres A iniciará a partir de la 1</w:t>
      </w:r>
      <w:r w:rsidR="00AC7724">
        <w:rPr>
          <w:rFonts w:ascii="Arial Narrow" w:hAnsi="Arial Narrow" w:cs="Arial"/>
        </w:rPr>
        <w:t>0:00 a</w:t>
      </w:r>
      <w:r w:rsidRPr="00CB1B3F">
        <w:rPr>
          <w:rFonts w:ascii="Arial Narrow" w:hAnsi="Arial Narrow" w:cs="Arial"/>
        </w:rPr>
        <w:t>.m. hasta que se agoten los sobres depositados por los oferentes en el proceso anterior de entrega. La hora válida</w:t>
      </w:r>
      <w:r w:rsidRPr="0037744E">
        <w:rPr>
          <w:rFonts w:ascii="Arial Narrow" w:hAnsi="Arial Narrow" w:cs="Arial"/>
        </w:rPr>
        <w:t xml:space="preserve"> para la aplicación de este horario será la del reloj de pared que estará colocado en local donde se estarán recibiendo</w:t>
      </w:r>
      <w:r>
        <w:rPr>
          <w:rFonts w:ascii="Arial Narrow" w:hAnsi="Arial Narrow" w:cs="Arial"/>
        </w:rPr>
        <w:t xml:space="preserve"> y </w:t>
      </w:r>
      <w:proofErr w:type="spellStart"/>
      <w:r>
        <w:rPr>
          <w:rFonts w:ascii="Arial Narrow" w:hAnsi="Arial Narrow" w:cs="Arial"/>
        </w:rPr>
        <w:t>aperturando</w:t>
      </w:r>
      <w:proofErr w:type="spellEnd"/>
      <w:r>
        <w:rPr>
          <w:rFonts w:ascii="Arial Narrow" w:hAnsi="Arial Narrow" w:cs="Arial"/>
        </w:rPr>
        <w:t xml:space="preserve"> </w:t>
      </w:r>
      <w:r w:rsidRPr="0037744E">
        <w:rPr>
          <w:rFonts w:ascii="Arial Narrow" w:hAnsi="Arial Narrow" w:cs="Arial"/>
        </w:rPr>
        <w:t>los documentos.</w:t>
      </w:r>
      <w:r>
        <w:rPr>
          <w:rFonts w:ascii="Arial Narrow" w:hAnsi="Arial Narrow" w:cs="Arial"/>
        </w:rPr>
        <w:t xml:space="preserve"> </w:t>
      </w:r>
      <w:r w:rsidR="006620A2" w:rsidRPr="00C96076">
        <w:rPr>
          <w:rFonts w:ascii="Arial Narrow" w:hAnsi="Arial Narrow" w:cs="Arial Narrow"/>
        </w:rPr>
        <w:t xml:space="preserve">El acto de recepción y apertura será realizado </w:t>
      </w:r>
      <w:r w:rsidR="006620A2" w:rsidRPr="00C96076">
        <w:rPr>
          <w:rFonts w:ascii="Arial Narrow" w:hAnsi="Arial Narrow" w:cs="Arial"/>
        </w:rPr>
        <w:t>en las instalaciones del Club de la CDEEE:</w:t>
      </w:r>
    </w:p>
    <w:p w14:paraId="1AF3F2DA" w14:textId="77777777" w:rsidR="006620A2" w:rsidRPr="00F85AE2" w:rsidRDefault="006620A2" w:rsidP="006620A2">
      <w:pPr>
        <w:jc w:val="both"/>
        <w:rPr>
          <w:rFonts w:ascii="Arial Narrow" w:hAnsi="Arial Narrow" w:cs="Arial"/>
        </w:rPr>
      </w:pPr>
    </w:p>
    <w:p w14:paraId="1BB846A7" w14:textId="3B732BBB" w:rsidR="006620A2" w:rsidRPr="00043D7F" w:rsidRDefault="006620A2" w:rsidP="006620A2">
      <w:pPr>
        <w:ind w:left="708" w:firstLine="708"/>
        <w:jc w:val="both"/>
        <w:rPr>
          <w:rFonts w:ascii="Arial Narrow" w:hAnsi="Arial Narrow" w:cs="Arial"/>
          <w:b/>
        </w:rPr>
      </w:pPr>
      <w:r w:rsidRPr="008325C4">
        <w:rPr>
          <w:rFonts w:ascii="Arial Narrow" w:hAnsi="Arial Narrow" w:cs="Arial"/>
        </w:rPr>
        <w:t xml:space="preserve">Dirección:          </w:t>
      </w:r>
      <w:r w:rsidR="00F44221">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077B23A7" w14:textId="77777777" w:rsidR="006620A2" w:rsidRPr="00E86711" w:rsidRDefault="006620A2" w:rsidP="006620A2">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1A136CE0" w14:textId="77777777" w:rsidR="006620A2" w:rsidRDefault="006620A2" w:rsidP="006620A2">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0FA7F59F" w14:textId="39E979CF" w:rsidR="00860DEE" w:rsidRPr="006620A2" w:rsidRDefault="00860DEE" w:rsidP="006620A2">
      <w:pPr>
        <w:jc w:val="both"/>
        <w:rPr>
          <w:rFonts w:ascii="Arial Narrow" w:hAnsi="Arial Narrow" w:cs="Arial"/>
          <w:lang w:val="es-ES"/>
        </w:rPr>
      </w:pPr>
    </w:p>
    <w:p w14:paraId="3B45911A" w14:textId="245C0947" w:rsidR="00AB4846" w:rsidRDefault="00EF78CF" w:rsidP="009A2B93">
      <w:pPr>
        <w:pStyle w:val="Heading3"/>
      </w:pPr>
      <w:bookmarkStart w:id="178" w:name="_Toc271530529"/>
      <w:bookmarkStart w:id="179" w:name="_Toc24358213"/>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8"/>
      <w:r w:rsidR="00940E71">
        <w:t>.</w:t>
      </w:r>
      <w:bookmarkEnd w:id="179"/>
    </w:p>
    <w:p w14:paraId="30C1663F" w14:textId="77777777" w:rsidR="00443F9F" w:rsidRPr="00443F9F" w:rsidRDefault="00443F9F" w:rsidP="00443F9F"/>
    <w:p w14:paraId="76DC605E" w14:textId="77777777" w:rsidR="00D41053" w:rsidRPr="00856B4A" w:rsidRDefault="00D41053" w:rsidP="00F4136F">
      <w:pPr>
        <w:rPr>
          <w:rFonts w:ascii="Arial Narrow" w:hAnsi="Arial Narrow"/>
          <w:sz w:val="14"/>
          <w:lang w:val="es-ES"/>
        </w:rPr>
      </w:pPr>
    </w:p>
    <w:p w14:paraId="652E7356" w14:textId="77777777" w:rsidR="00443F9F" w:rsidRPr="009F097E" w:rsidRDefault="00443F9F" w:rsidP="00443F9F">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420B9F48" w14:textId="77777777" w:rsidR="00443F9F" w:rsidRDefault="00443F9F" w:rsidP="00443F9F">
      <w:pPr>
        <w:widowControl w:val="0"/>
        <w:autoSpaceDE w:val="0"/>
        <w:autoSpaceDN w:val="0"/>
        <w:adjustRightInd w:val="0"/>
        <w:spacing w:line="326" w:lineRule="exact"/>
      </w:pPr>
    </w:p>
    <w:p w14:paraId="52EA5C5B" w14:textId="77777777" w:rsidR="00443F9F" w:rsidRDefault="00443F9F" w:rsidP="00443F9F">
      <w:pPr>
        <w:pStyle w:val="BodyText"/>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03E5E8AD" w14:textId="77777777" w:rsidR="00443F9F" w:rsidRDefault="00443F9F" w:rsidP="00443F9F">
      <w:pPr>
        <w:pStyle w:val="BodyText"/>
        <w:jc w:val="left"/>
      </w:pPr>
    </w:p>
    <w:p w14:paraId="261BF19E" w14:textId="77777777" w:rsidR="00443F9F" w:rsidRPr="00B562A0" w:rsidRDefault="00443F9F" w:rsidP="00443F9F">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w:t>
      </w:r>
      <w:proofErr w:type="gramStart"/>
      <w:r>
        <w:rPr>
          <w:rFonts w:ascii="Arial Narrow" w:hAnsi="Arial Narrow" w:cs="Arial Narrow"/>
          <w:lang w:val="es-ES" w:eastAsia="es-DO"/>
        </w:rPr>
        <w:t>”  al</w:t>
      </w:r>
      <w:proofErr w:type="gramEnd"/>
      <w:r>
        <w:rPr>
          <w:rFonts w:ascii="Arial Narrow" w:hAnsi="Arial Narrow" w:cs="Arial Narrow"/>
          <w:lang w:val="es-ES" w:eastAsia="es-DO"/>
        </w:rPr>
        <w:t xml:space="preserve">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 xml:space="preserve">en su calidad de Asesor </w:t>
      </w:r>
      <w:r w:rsidRPr="00B562A0">
        <w:rPr>
          <w:rFonts w:ascii="Arial Narrow" w:hAnsi="Arial Narrow" w:cs="Arial Narrow"/>
          <w:lang w:val="es-ES" w:eastAsia="es-DO"/>
        </w:rPr>
        <w:lastRenderedPageBreak/>
        <w:t>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1910F9CA" w14:textId="77777777" w:rsidR="00443F9F" w:rsidRDefault="00443F9F" w:rsidP="00443F9F">
      <w:pPr>
        <w:widowControl w:val="0"/>
        <w:autoSpaceDE w:val="0"/>
        <w:autoSpaceDN w:val="0"/>
        <w:adjustRightInd w:val="0"/>
        <w:spacing w:line="325" w:lineRule="exact"/>
      </w:pPr>
    </w:p>
    <w:p w14:paraId="3B4B877C" w14:textId="77777777" w:rsidR="00443F9F" w:rsidRDefault="00443F9F" w:rsidP="00443F9F">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5B99765D" w14:textId="77777777" w:rsidR="00443F9F" w:rsidRDefault="00443F9F" w:rsidP="00443F9F">
      <w:pPr>
        <w:widowControl w:val="0"/>
        <w:autoSpaceDE w:val="0"/>
        <w:autoSpaceDN w:val="0"/>
        <w:adjustRightInd w:val="0"/>
        <w:spacing w:line="328" w:lineRule="exact"/>
      </w:pPr>
    </w:p>
    <w:p w14:paraId="295EB137" w14:textId="1CD947EF" w:rsidR="00443F9F" w:rsidRPr="00856B4A" w:rsidRDefault="00443F9F" w:rsidP="00443F9F">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Pr="00856B4A">
        <w:rPr>
          <w:rFonts w:ascii="Arial Narrow" w:hAnsi="Arial Narrow" w:cs="Arial"/>
        </w:rPr>
        <w:t>).</w:t>
      </w:r>
    </w:p>
    <w:p w14:paraId="4ECA5FF2" w14:textId="77777777" w:rsidR="00D41053" w:rsidRPr="00243DCE" w:rsidRDefault="00D41053" w:rsidP="00F4136F">
      <w:pPr>
        <w:rPr>
          <w:rFonts w:ascii="Arial Narrow" w:hAnsi="Arial Narrow" w:cs="Arial"/>
          <w:color w:val="B8CCE4" w:themeColor="accent1" w:themeTint="66"/>
        </w:rPr>
      </w:pPr>
    </w:p>
    <w:p w14:paraId="44CFA88C" w14:textId="1CDAF1FC" w:rsidR="00D41053" w:rsidRPr="004969F3" w:rsidRDefault="00EF78CF" w:rsidP="009A2B93">
      <w:pPr>
        <w:pStyle w:val="Heading3"/>
      </w:pPr>
      <w:bookmarkStart w:id="180" w:name="_Toc271530530"/>
      <w:bookmarkStart w:id="181" w:name="_Toc24358214"/>
      <w:r w:rsidRPr="004969F3">
        <w:t xml:space="preserve">3.3 </w:t>
      </w:r>
      <w:r w:rsidR="00AB4846" w:rsidRPr="004969F3">
        <w:t>Validación y Verificación de Documentos</w:t>
      </w:r>
      <w:bookmarkEnd w:id="180"/>
      <w:r w:rsidR="00940E71">
        <w:t>.</w:t>
      </w:r>
      <w:bookmarkEnd w:id="181"/>
    </w:p>
    <w:p w14:paraId="6D81E756" w14:textId="77777777" w:rsidR="00D41053" w:rsidRPr="004969F3" w:rsidRDefault="00D41053" w:rsidP="00F4136F">
      <w:pPr>
        <w:rPr>
          <w:rFonts w:ascii="Arial Narrow" w:hAnsi="Arial Narrow"/>
          <w:color w:val="00B0F0"/>
          <w:sz w:val="14"/>
          <w:lang w:val="es-ES"/>
        </w:rPr>
      </w:pPr>
    </w:p>
    <w:p w14:paraId="2B94BE56" w14:textId="729C2FE1" w:rsidR="00AB4846" w:rsidRPr="00145B9B" w:rsidRDefault="00CB1B3F"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BC7C61">
        <w:rPr>
          <w:rFonts w:ascii="Arial Narrow" w:hAnsi="Arial Narrow" w:cs="Arial Narrow"/>
        </w:rPr>
        <w:t xml:space="preserve"> Recepción de las ofertas </w:t>
      </w:r>
      <w:proofErr w:type="gramStart"/>
      <w:r w:rsidR="00BC7C61">
        <w:rPr>
          <w:rFonts w:ascii="Arial Narrow" w:hAnsi="Arial Narrow" w:cs="Arial Narrow"/>
        </w:rPr>
        <w:t xml:space="preserve">y </w:t>
      </w:r>
      <w:r w:rsidR="004B6592">
        <w:rPr>
          <w:rFonts w:ascii="Arial Narrow" w:hAnsi="Arial Narrow" w:cs="Arial Narrow"/>
        </w:rPr>
        <w:t xml:space="preserve"> apertura</w:t>
      </w:r>
      <w:proofErr w:type="gramEnd"/>
      <w:r w:rsidR="004B6592">
        <w:rPr>
          <w:rFonts w:ascii="Arial Narrow" w:hAnsi="Arial Narrow" w:cs="Arial Narrow"/>
        </w:rPr>
        <w:t xml:space="preserve"> de los sobres </w:t>
      </w:r>
      <w:r w:rsidR="00BC7C61">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56B8E5"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DFFDFE4"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2C3CF83C" w14:textId="77777777" w:rsidR="004B6592" w:rsidRDefault="004B6592" w:rsidP="004B6592">
      <w:pPr>
        <w:widowControl w:val="0"/>
        <w:autoSpaceDE w:val="0"/>
        <w:autoSpaceDN w:val="0"/>
        <w:adjustRightInd w:val="0"/>
        <w:spacing w:line="326" w:lineRule="exact"/>
      </w:pPr>
    </w:p>
    <w:p w14:paraId="3A0BD76F" w14:textId="79E9C00F"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BC7C61">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549BA8" w14:textId="77777777" w:rsidR="004B6592" w:rsidRDefault="004B6592" w:rsidP="004B6592">
      <w:pPr>
        <w:widowControl w:val="0"/>
        <w:autoSpaceDE w:val="0"/>
        <w:autoSpaceDN w:val="0"/>
        <w:adjustRightInd w:val="0"/>
        <w:spacing w:line="328" w:lineRule="exact"/>
      </w:pPr>
    </w:p>
    <w:p w14:paraId="0FE4702C"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9B01071" w14:textId="77777777" w:rsidR="0060717F" w:rsidRPr="001A036A" w:rsidRDefault="0060717F" w:rsidP="00F4136F">
      <w:pPr>
        <w:jc w:val="both"/>
        <w:rPr>
          <w:rFonts w:ascii="Arial Narrow" w:hAnsi="Arial Narrow" w:cs="Arial"/>
        </w:rPr>
      </w:pPr>
    </w:p>
    <w:p w14:paraId="02738B55" w14:textId="02A25150" w:rsidR="00AB4846" w:rsidRPr="00A1669C" w:rsidRDefault="00EF78CF" w:rsidP="009A2B93">
      <w:pPr>
        <w:pStyle w:val="Heading3"/>
      </w:pPr>
      <w:bookmarkStart w:id="182" w:name="_Toc271530532"/>
      <w:bookmarkStart w:id="183" w:name="_Toc24358215"/>
      <w:r w:rsidRPr="004969F3">
        <w:t xml:space="preserve">3.4 </w:t>
      </w:r>
      <w:r w:rsidR="00AB4846" w:rsidRPr="004969F3">
        <w:t xml:space="preserve">Criterios de </w:t>
      </w:r>
      <w:bookmarkEnd w:id="182"/>
      <w:r w:rsidR="001C5378" w:rsidRPr="004969F3">
        <w:t>Evaluación</w:t>
      </w:r>
      <w:r w:rsidR="00940E71">
        <w:t>.</w:t>
      </w:r>
      <w:bookmarkEnd w:id="183"/>
      <w:r w:rsidR="00A1669C">
        <w:t xml:space="preserve">    </w:t>
      </w:r>
    </w:p>
    <w:p w14:paraId="25B4EBE9" w14:textId="77777777" w:rsidR="00D41053" w:rsidRPr="004969F3" w:rsidRDefault="00D41053" w:rsidP="00F4136F">
      <w:pPr>
        <w:rPr>
          <w:rFonts w:ascii="Arial Narrow" w:hAnsi="Arial Narrow"/>
          <w:color w:val="00B0F0"/>
          <w:sz w:val="14"/>
          <w:lang w:val="es-ES"/>
        </w:rPr>
      </w:pPr>
    </w:p>
    <w:p w14:paraId="28CB0DAF"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0D8BA5C" w14:textId="77777777" w:rsidR="00E773B8" w:rsidRDefault="00E773B8" w:rsidP="00CE2C81">
      <w:pPr>
        <w:jc w:val="both"/>
        <w:rPr>
          <w:rFonts w:ascii="Arial Narrow" w:hAnsi="Arial Narrow" w:cs="Arial"/>
          <w:b/>
          <w:color w:val="00B0F0"/>
        </w:rPr>
      </w:pPr>
    </w:p>
    <w:p w14:paraId="65720F58"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63C39E7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62A288CD"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10671750" w14:textId="77777777" w:rsidR="00A47FE1" w:rsidRDefault="00A47FE1" w:rsidP="00492B13">
      <w:pPr>
        <w:pStyle w:val="ListParagraph"/>
        <w:ind w:left="1550"/>
        <w:jc w:val="both"/>
        <w:rPr>
          <w:rFonts w:ascii="Arial Narrow" w:hAnsi="Arial Narrow" w:cs="Arial"/>
        </w:rPr>
      </w:pPr>
    </w:p>
    <w:p w14:paraId="2CCA0774" w14:textId="77777777" w:rsidR="00E70382" w:rsidRPr="00F95A9A" w:rsidRDefault="00E70382" w:rsidP="00492B13">
      <w:pPr>
        <w:pStyle w:val="ListParagraph"/>
        <w:ind w:left="1550"/>
        <w:jc w:val="both"/>
        <w:rPr>
          <w:rFonts w:ascii="Arial Narrow" w:hAnsi="Arial Narrow" w:cs="Arial"/>
        </w:rPr>
      </w:pPr>
    </w:p>
    <w:p w14:paraId="5DF60EAF"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24D60A86" w14:textId="72F129C7" w:rsidR="00BC7C61" w:rsidRDefault="002D0B92" w:rsidP="00BC7C61">
      <w:pPr>
        <w:jc w:val="both"/>
        <w:rPr>
          <w:rFonts w:ascii="Arial Narrow" w:hAnsi="Arial Narrow" w:cs="Arial"/>
        </w:rPr>
      </w:pPr>
      <w:r>
        <w:rPr>
          <w:rFonts w:ascii="Arial Narrow" w:hAnsi="Arial Narrow" w:cs="Arial"/>
        </w:rPr>
        <w:t xml:space="preserve">- </w:t>
      </w:r>
      <w:r w:rsidR="00BC7C61" w:rsidRPr="00FC4DB8">
        <w:rPr>
          <w:rFonts w:ascii="Arial Narrow" w:hAnsi="Arial Narrow" w:cs="Arial"/>
        </w:rPr>
        <w:t xml:space="preserve">Que los Bienes </w:t>
      </w:r>
      <w:r w:rsidR="00BC7C61">
        <w:rPr>
          <w:rFonts w:ascii="Arial Narrow" w:hAnsi="Arial Narrow" w:cs="Arial"/>
        </w:rPr>
        <w:t xml:space="preserve">ofertados </w:t>
      </w:r>
      <w:r w:rsidR="00BC7C61" w:rsidRPr="00FC4DB8">
        <w:rPr>
          <w:rFonts w:ascii="Arial Narrow" w:hAnsi="Arial Narrow" w:cs="Arial"/>
        </w:rPr>
        <w:t>cumplan con todas las características especificadas en las Fichas Técnicas</w:t>
      </w:r>
      <w:r w:rsidR="00BC7C61">
        <w:rPr>
          <w:rFonts w:ascii="Arial Narrow" w:hAnsi="Arial Narrow" w:cs="Arial"/>
        </w:rPr>
        <w:t xml:space="preserve">. </w:t>
      </w:r>
    </w:p>
    <w:p w14:paraId="425E6BE1" w14:textId="77777777" w:rsidR="00BC7C61" w:rsidRDefault="00BC7C61" w:rsidP="00BC7C61">
      <w:pPr>
        <w:jc w:val="both"/>
        <w:rPr>
          <w:rFonts w:ascii="Arial Narrow" w:hAnsi="Arial Narrow" w:cs="Arial"/>
        </w:rPr>
      </w:pPr>
      <w:r>
        <w:rPr>
          <w:rFonts w:ascii="Arial Narrow" w:hAnsi="Arial Narrow" w:cs="Arial"/>
        </w:rPr>
        <w:lastRenderedPageBreak/>
        <w:t xml:space="preserve">- </w:t>
      </w:r>
      <w:r w:rsidRPr="00271783">
        <w:rPr>
          <w:rFonts w:ascii="Arial Narrow" w:hAnsi="Arial Narrow" w:cs="Arial"/>
        </w:rPr>
        <w:t xml:space="preserve">Que los equipos, las características físicas y el personal presentados por el Oferente en el Formulario de </w:t>
      </w:r>
    </w:p>
    <w:p w14:paraId="3B5D6F3B"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A80F1C5" w14:textId="77777777" w:rsidR="00BC7C61" w:rsidRDefault="00BC7C61" w:rsidP="00BC7C61">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42D7D72A" w14:textId="6D6637A1" w:rsidR="006A4C78" w:rsidRPr="006A4C78" w:rsidRDefault="00BC7C61" w:rsidP="00BC7C61">
      <w:pPr>
        <w:jc w:val="both"/>
        <w:rPr>
          <w:rFonts w:ascii="Arial Narrow" w:hAnsi="Arial Narrow" w:cs="Arial"/>
          <w:b/>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w:t>
      </w:r>
    </w:p>
    <w:p w14:paraId="70FC15B7" w14:textId="77777777" w:rsidR="00E7582B" w:rsidRDefault="00E7582B" w:rsidP="00BC7C61">
      <w:pPr>
        <w:jc w:val="both"/>
        <w:rPr>
          <w:rFonts w:ascii="Arial Narrow" w:hAnsi="Arial Narrow" w:cs="Arial"/>
          <w:b/>
        </w:rPr>
      </w:pPr>
    </w:p>
    <w:p w14:paraId="1D851A7E"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MAQUINA DE CAÑON PARADO O POSTE (COSER POR DENTRO POR FUERA).</w:t>
      </w:r>
    </w:p>
    <w:p w14:paraId="16560F58"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MAQUINA DEBASTAR O REBAJADORA.</w:t>
      </w:r>
    </w:p>
    <w:p w14:paraId="7E9765F3"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MAQUINA DE ZIGZAG.</w:t>
      </w:r>
    </w:p>
    <w:p w14:paraId="112F2A52" w14:textId="306A6B16"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HORNO ACTIVADOR DE PVC.</w:t>
      </w:r>
    </w:p>
    <w:p w14:paraId="597735D3"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MAQUILA PULIR.</w:t>
      </w:r>
    </w:p>
    <w:p w14:paraId="4D58B5AB"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HORMAS MASCULINA.</w:t>
      </w:r>
    </w:p>
    <w:p w14:paraId="5F3E4F0A" w14:textId="77777777" w:rsidR="002B7BFF" w:rsidRPr="006A4C78" w:rsidRDefault="002B7BFF" w:rsidP="006A4C78">
      <w:pPr>
        <w:pStyle w:val="ListParagraph"/>
        <w:numPr>
          <w:ilvl w:val="0"/>
          <w:numId w:val="45"/>
        </w:numPr>
        <w:jc w:val="both"/>
        <w:rPr>
          <w:rFonts w:ascii="Arial Narrow" w:hAnsi="Arial Narrow" w:cs="Arial"/>
        </w:rPr>
      </w:pPr>
      <w:r w:rsidRPr="006A4C78">
        <w:rPr>
          <w:rFonts w:ascii="Arial Narrow" w:hAnsi="Arial Narrow" w:cs="Arial"/>
        </w:rPr>
        <w:t>HORMAS FEMENINA.</w:t>
      </w:r>
    </w:p>
    <w:p w14:paraId="07D47238" w14:textId="77777777" w:rsidR="002B7BFF" w:rsidRDefault="002B7BFF" w:rsidP="00BC7C61">
      <w:pPr>
        <w:jc w:val="both"/>
        <w:rPr>
          <w:rFonts w:ascii="Arial Narrow" w:hAnsi="Arial Narrow" w:cs="Arial"/>
          <w:b/>
        </w:rPr>
      </w:pPr>
    </w:p>
    <w:p w14:paraId="28FF39A6" w14:textId="77777777" w:rsidR="00CD2077" w:rsidRPr="00CD2077" w:rsidRDefault="00CD2077" w:rsidP="00BC7C61">
      <w:pPr>
        <w:jc w:val="both"/>
        <w:rPr>
          <w:rFonts w:ascii="Arial Narrow" w:hAnsi="Arial Narrow" w:cs="Arial"/>
        </w:rPr>
      </w:pPr>
    </w:p>
    <w:p w14:paraId="0FC7C30C" w14:textId="0EF5CFA7" w:rsidR="00BC7C61" w:rsidRPr="00FB5206" w:rsidRDefault="00CD2077" w:rsidP="00BC7C61">
      <w:pPr>
        <w:jc w:val="both"/>
        <w:rPr>
          <w:rFonts w:ascii="Arial Narrow" w:hAnsi="Arial Narrow" w:cs="Arial"/>
        </w:rPr>
      </w:pPr>
      <w:r>
        <w:rPr>
          <w:rFonts w:ascii="Arial Narrow" w:hAnsi="Arial Narrow" w:cs="Arial"/>
          <w:b/>
        </w:rPr>
        <w:t xml:space="preserve">    </w:t>
      </w:r>
      <w:r w:rsidR="00BC7C61" w:rsidRPr="00C56B86">
        <w:rPr>
          <w:rFonts w:ascii="Arial Narrow" w:hAnsi="Arial Narrow" w:cs="Arial"/>
          <w:b/>
        </w:rPr>
        <w:t>NOTA:</w:t>
      </w:r>
      <w:r w:rsidR="00BC7C61">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7D926AD6" w14:textId="77777777" w:rsidR="00BC7C61" w:rsidRPr="006C0D59" w:rsidRDefault="00BC7C61" w:rsidP="00BC7C61">
      <w:pPr>
        <w:jc w:val="both"/>
        <w:rPr>
          <w:rFonts w:ascii="Arial Narrow" w:hAnsi="Arial Narrow" w:cs="Arial"/>
        </w:rPr>
      </w:pPr>
      <w:r w:rsidRPr="006C0D59">
        <w:rPr>
          <w:rFonts w:ascii="Arial Narrow" w:hAnsi="Arial Narrow" w:cs="Arial"/>
        </w:rPr>
        <w:t>- Que el Oferente cumpla los requerimientos de experiencia.</w:t>
      </w:r>
    </w:p>
    <w:p w14:paraId="75199EE2" w14:textId="77777777" w:rsidR="00BC7C61" w:rsidRDefault="00BC7C61" w:rsidP="00BC7C61">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Pr="00C56B86">
        <w:rPr>
          <w:rFonts w:ascii="Arial Narrow" w:hAnsi="Arial Narrow" w:cs="Arial"/>
        </w:rPr>
        <w:t xml:space="preserve"> </w:t>
      </w:r>
    </w:p>
    <w:p w14:paraId="33531B12" w14:textId="612007BF" w:rsidR="002F177B" w:rsidRDefault="002F177B" w:rsidP="00BC7C61">
      <w:pPr>
        <w:jc w:val="both"/>
        <w:rPr>
          <w:rFonts w:ascii="Arial Narrow" w:hAnsi="Arial Narrow" w:cs="Arial"/>
          <w:b/>
        </w:rPr>
      </w:pPr>
    </w:p>
    <w:p w14:paraId="16424102" w14:textId="77777777" w:rsidR="007C6C79" w:rsidRPr="003140A9" w:rsidRDefault="007C6C79" w:rsidP="009A2B93">
      <w:pPr>
        <w:pStyle w:val="Heading3"/>
      </w:pPr>
      <w:bookmarkStart w:id="184" w:name="_Toc24358216"/>
      <w:r w:rsidRPr="003140A9">
        <w:t>3.4.1 Situación Financiera:</w:t>
      </w:r>
      <w:bookmarkEnd w:id="184"/>
    </w:p>
    <w:p w14:paraId="06C49770" w14:textId="77777777" w:rsidR="007C6C79" w:rsidRPr="007C6C79" w:rsidRDefault="007C6C79" w:rsidP="007C6C79">
      <w:pPr>
        <w:jc w:val="both"/>
        <w:rPr>
          <w:rFonts w:ascii="Arial Narrow" w:hAnsi="Arial Narrow" w:cs="Arial"/>
          <w:b/>
        </w:rPr>
      </w:pPr>
    </w:p>
    <w:p w14:paraId="1D214B9E" w14:textId="77777777" w:rsidR="00BC7C61" w:rsidRPr="007C6C79" w:rsidRDefault="00BC7C61" w:rsidP="00BC7C61">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F8F685D" w14:textId="77777777" w:rsidR="00BC7C61" w:rsidRDefault="00BC7C61" w:rsidP="00BC7C61">
      <w:pPr>
        <w:jc w:val="both"/>
        <w:rPr>
          <w:rFonts w:ascii="Arial Narrow" w:hAnsi="Arial Narrow" w:cs="Arial"/>
        </w:rPr>
      </w:pPr>
    </w:p>
    <w:p w14:paraId="1BA394A0" w14:textId="77777777" w:rsidR="00BC7C61" w:rsidRDefault="00BC7C61" w:rsidP="00BC7C61">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6D89739F" w14:textId="77777777" w:rsidR="00BC7C61" w:rsidRDefault="00BC7C61" w:rsidP="00BC7C61">
      <w:pPr>
        <w:jc w:val="both"/>
        <w:rPr>
          <w:rFonts w:ascii="Arial Narrow" w:hAnsi="Arial Narrow" w:cs="Arial"/>
          <w:b/>
        </w:rPr>
      </w:pPr>
      <w:r>
        <w:rPr>
          <w:rFonts w:ascii="Arial Narrow" w:hAnsi="Arial Narrow" w:cs="Arial"/>
          <w:b/>
        </w:rPr>
        <w:t xml:space="preserve">  </w:t>
      </w:r>
    </w:p>
    <w:p w14:paraId="4D258F20" w14:textId="77777777" w:rsidR="00BC7C61" w:rsidRPr="000341F8" w:rsidRDefault="00BC7C61" w:rsidP="00BC7C61">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34F09BE9" w14:textId="77777777" w:rsidR="00BC7C61" w:rsidRPr="000341F8"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D9A18F5" w14:textId="77777777" w:rsidR="00BC7C61" w:rsidRPr="000341F8" w:rsidRDefault="00BC7C61" w:rsidP="00BC7C61">
      <w:pPr>
        <w:jc w:val="both"/>
        <w:rPr>
          <w:rFonts w:ascii="Arial Narrow" w:hAnsi="Arial Narrow" w:cs="Arial"/>
          <w:b/>
        </w:rPr>
      </w:pPr>
    </w:p>
    <w:p w14:paraId="6BBC2447" w14:textId="77777777" w:rsidR="00BC7C61" w:rsidRPr="000341F8" w:rsidRDefault="00BC7C61" w:rsidP="00BC7C61">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w:t>
      </w:r>
      <w:proofErr w:type="gramStart"/>
      <w:r w:rsidRPr="000341F8">
        <w:rPr>
          <w:rFonts w:ascii="Arial Narrow" w:hAnsi="Arial Narrow" w:cs="Arial"/>
          <w:b/>
        </w:rPr>
        <w:t xml:space="preserve">– </w:t>
      </w:r>
      <w:r>
        <w:rPr>
          <w:rFonts w:ascii="Arial Narrow" w:hAnsi="Arial Narrow" w:cs="Arial"/>
          <w:b/>
        </w:rPr>
        <w:t xml:space="preserve"> </w:t>
      </w:r>
      <w:r w:rsidRPr="000341F8">
        <w:rPr>
          <w:rFonts w:ascii="Arial Narrow" w:hAnsi="Arial Narrow" w:cs="Arial"/>
          <w:b/>
        </w:rPr>
        <w:t>PASIVO</w:t>
      </w:r>
      <w:proofErr w:type="gramEnd"/>
      <w:r w:rsidRPr="000341F8">
        <w:rPr>
          <w:rFonts w:ascii="Arial Narrow" w:hAnsi="Arial Narrow" w:cs="Arial"/>
          <w:b/>
        </w:rPr>
        <w:t xml:space="preserve"> CORRIENTE</w:t>
      </w:r>
    </w:p>
    <w:p w14:paraId="2BC89741" w14:textId="77777777" w:rsidR="00BC7C61" w:rsidRDefault="00BC7C61" w:rsidP="00BC7C61">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495F5BF9" w14:textId="77777777" w:rsidR="00BC7C61" w:rsidRPr="000341F8" w:rsidRDefault="00BC7C61" w:rsidP="00BC7C61">
      <w:pPr>
        <w:jc w:val="both"/>
        <w:rPr>
          <w:rFonts w:ascii="Arial Narrow" w:hAnsi="Arial Narrow" w:cs="Arial"/>
        </w:rPr>
      </w:pPr>
    </w:p>
    <w:p w14:paraId="6A58449C" w14:textId="77777777" w:rsidR="00BC7C61" w:rsidRDefault="00BC7C61" w:rsidP="00BC7C61">
      <w:pPr>
        <w:jc w:val="both"/>
        <w:rPr>
          <w:rFonts w:ascii="Arial Narrow" w:hAnsi="Arial Narrow" w:cs="Arial"/>
        </w:rPr>
      </w:pPr>
      <w:r w:rsidRPr="00251AA5">
        <w:rPr>
          <w:rFonts w:ascii="Arial Narrow" w:hAnsi="Arial Narrow" w:cs="Arial"/>
          <w:b/>
        </w:rPr>
        <w:t xml:space="preserve">Facturación anual mínima y/o capacidad crediticia (comercial y bancaria): </w:t>
      </w:r>
      <w:r w:rsidRPr="00251AA5">
        <w:rPr>
          <w:rFonts w:ascii="Arial Narrow" w:hAnsi="Arial Narrow" w:cs="Arial"/>
        </w:rPr>
        <w:t xml:space="preserve">Igual o mayor al 20% del monto total </w:t>
      </w:r>
      <w:proofErr w:type="spellStart"/>
      <w:r w:rsidRPr="00251AA5">
        <w:rPr>
          <w:rFonts w:ascii="Arial Narrow" w:hAnsi="Arial Narrow" w:cs="Arial"/>
        </w:rPr>
        <w:t>adjudicable</w:t>
      </w:r>
      <w:proofErr w:type="spellEnd"/>
      <w:r w:rsidRPr="00251AA5">
        <w:rPr>
          <w:rFonts w:ascii="Arial Narrow" w:hAnsi="Arial Narrow" w:cs="Arial"/>
        </w:rPr>
        <w:t>.</w:t>
      </w:r>
    </w:p>
    <w:p w14:paraId="3A193B10" w14:textId="77777777" w:rsidR="000C220D" w:rsidRDefault="000C220D" w:rsidP="00F63557">
      <w:pPr>
        <w:jc w:val="both"/>
        <w:rPr>
          <w:rFonts w:ascii="Arial Narrow" w:hAnsi="Arial Narrow" w:cs="Arial"/>
          <w:b/>
        </w:rPr>
      </w:pPr>
    </w:p>
    <w:p w14:paraId="74FBB970" w14:textId="77777777" w:rsidR="00AB4846" w:rsidRPr="001A036A" w:rsidRDefault="00EF78CF" w:rsidP="009A2B93">
      <w:pPr>
        <w:pStyle w:val="Heading3"/>
      </w:pPr>
      <w:bookmarkStart w:id="185" w:name="_Toc271530533"/>
      <w:bookmarkStart w:id="186" w:name="_Toc24358217"/>
      <w:r w:rsidRPr="001A036A">
        <w:t xml:space="preserve">3.5 </w:t>
      </w:r>
      <w:r w:rsidR="00AB4846" w:rsidRPr="001A036A">
        <w:t>Fase de Homologación</w:t>
      </w:r>
      <w:bookmarkEnd w:id="185"/>
      <w:r w:rsidR="00A300B2">
        <w:t xml:space="preserve"> </w:t>
      </w:r>
      <w:r w:rsidR="007F39BB">
        <w:t>en</w:t>
      </w:r>
      <w:r w:rsidR="00A300B2">
        <w:t xml:space="preserve"> </w:t>
      </w:r>
      <w:r w:rsidR="000231A4">
        <w:t xml:space="preserve">la </w:t>
      </w:r>
      <w:r w:rsidR="00A300B2">
        <w:t>Evaluación Técnica</w:t>
      </w:r>
      <w:bookmarkEnd w:id="186"/>
    </w:p>
    <w:p w14:paraId="7805FBB7" w14:textId="77777777" w:rsidR="00EF5502" w:rsidRPr="001A036A" w:rsidRDefault="00EF5502" w:rsidP="00F4136F">
      <w:pPr>
        <w:rPr>
          <w:rFonts w:ascii="Arial Narrow" w:hAnsi="Arial Narrow"/>
          <w:sz w:val="14"/>
          <w:lang w:val="es-ES"/>
        </w:rPr>
      </w:pPr>
    </w:p>
    <w:p w14:paraId="18968967" w14:textId="574CF6C0"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6221F9E0" w14:textId="77777777" w:rsidR="00793DD4" w:rsidRPr="00793DD4" w:rsidRDefault="00793DD4" w:rsidP="00793DD4">
      <w:pPr>
        <w:jc w:val="both"/>
        <w:rPr>
          <w:rFonts w:ascii="Arial Narrow" w:hAnsi="Arial Narrow" w:cs="Arial"/>
        </w:rPr>
      </w:pPr>
    </w:p>
    <w:p w14:paraId="4C7BEED3"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4985F66F" w14:textId="77777777" w:rsidR="009066B5" w:rsidRDefault="009066B5" w:rsidP="00F4136F">
      <w:pPr>
        <w:jc w:val="both"/>
        <w:rPr>
          <w:rFonts w:ascii="Arial Narrow" w:hAnsi="Arial Narrow" w:cs="Arial"/>
        </w:rPr>
      </w:pPr>
    </w:p>
    <w:p w14:paraId="334BDBBD"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0039AC38" w14:textId="77777777" w:rsidR="00D2638F" w:rsidRDefault="00D2638F" w:rsidP="00F4136F">
      <w:pPr>
        <w:jc w:val="both"/>
        <w:rPr>
          <w:rFonts w:ascii="Arial Narrow" w:hAnsi="Arial Narrow" w:cs="Arial"/>
        </w:rPr>
      </w:pPr>
    </w:p>
    <w:p w14:paraId="3F90898E"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7"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26F9E2AF" w14:textId="77777777" w:rsidR="00C059AC" w:rsidRDefault="00C059AC" w:rsidP="00F4136F">
      <w:pPr>
        <w:jc w:val="both"/>
        <w:rPr>
          <w:rFonts w:ascii="Arial Narrow" w:hAnsi="Arial Narrow" w:cs="Arial"/>
          <w:color w:val="00B0F0"/>
        </w:rPr>
      </w:pPr>
    </w:p>
    <w:p w14:paraId="5B7A0A1F" w14:textId="353002F7" w:rsidR="00AB4846" w:rsidRPr="0015582E" w:rsidRDefault="00883802" w:rsidP="009A2B93">
      <w:pPr>
        <w:pStyle w:val="Heading3"/>
      </w:pPr>
      <w:bookmarkStart w:id="188" w:name="_Toc24358218"/>
      <w:r w:rsidRPr="0015582E">
        <w:t>3.6</w:t>
      </w:r>
      <w:r w:rsidR="00AB4846" w:rsidRPr="0015582E">
        <w:t xml:space="preserve"> Apertura de los “Sobres B”</w:t>
      </w:r>
      <w:bookmarkEnd w:id="187"/>
      <w:r w:rsidR="00940E71">
        <w:t>.</w:t>
      </w:r>
      <w:bookmarkEnd w:id="188"/>
    </w:p>
    <w:p w14:paraId="73E32A17" w14:textId="77777777" w:rsidR="00AB4846" w:rsidRPr="0015582E" w:rsidRDefault="00AB4846" w:rsidP="00F4136F">
      <w:pPr>
        <w:rPr>
          <w:rFonts w:ascii="Arial Narrow" w:hAnsi="Arial Narrow" w:cs="Arial"/>
          <w:color w:val="00B0F0"/>
          <w:sz w:val="14"/>
          <w:lang w:val="es-ES"/>
        </w:rPr>
      </w:pPr>
    </w:p>
    <w:p w14:paraId="651A5407" w14:textId="77777777" w:rsidR="00BC7C61" w:rsidRPr="003E158A" w:rsidRDefault="00BC7C61" w:rsidP="00BC7C61">
      <w:pPr>
        <w:widowControl w:val="0"/>
        <w:autoSpaceDE w:val="0"/>
        <w:autoSpaceDN w:val="0"/>
        <w:adjustRightInd w:val="0"/>
        <w:jc w:val="both"/>
        <w:rPr>
          <w:rFonts w:ascii="Arial Narrow" w:hAnsi="Arial Narrow"/>
          <w:lang w:val="es-ES" w:eastAsia="es-DO"/>
        </w:rPr>
      </w:pPr>
      <w:bookmarkStart w:id="189"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E1678B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210A92"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319F6EF0" w14:textId="77777777" w:rsidR="00BC7C61" w:rsidRPr="003E158A" w:rsidRDefault="00BC7C61" w:rsidP="00BC7C61">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6FB63E" w14:textId="56A95704" w:rsidR="00BC7C61" w:rsidRPr="003E158A" w:rsidRDefault="00BC7C61" w:rsidP="00BC7C61">
      <w:pPr>
        <w:jc w:val="both"/>
        <w:rPr>
          <w:rFonts w:ascii="Arial Narrow" w:hAnsi="Arial Narrow"/>
          <w:lang w:val="es-ES" w:eastAsia="es-DO"/>
        </w:rPr>
      </w:pPr>
      <w:r w:rsidRPr="003E158A">
        <w:rPr>
          <w:rFonts w:ascii="Arial Narrow" w:hAnsi="Arial Narrow"/>
          <w:lang w:val="es-ES" w:eastAsia="es-DO"/>
        </w:rPr>
        <w:t xml:space="preserve">De inmediato procederá a la apertura y lectura de las mismas de acuerdo a las condiciones fijadas, elaborara el acta notarial, incluyendo las observaciones realizadas durante el mismo instante de la apertura del sobre B correspondiente </w:t>
      </w:r>
      <w:proofErr w:type="gramStart"/>
      <w:r w:rsidRPr="003E158A">
        <w:rPr>
          <w:rFonts w:ascii="Arial Narrow" w:hAnsi="Arial Narrow"/>
          <w:lang w:val="es-ES" w:eastAsia="es-DO"/>
        </w:rPr>
        <w:t>del  acto</w:t>
      </w:r>
      <w:proofErr w:type="gramEnd"/>
      <w:r w:rsidRPr="003E158A">
        <w:rPr>
          <w:rFonts w:ascii="Arial Narrow" w:hAnsi="Arial Narrow"/>
          <w:lang w:val="es-ES" w:eastAsia="es-DO"/>
        </w:rPr>
        <w:t xml:space="preserve"> de apertura y lectura por parte de los oferentes, sus representantes legales, y en caso de conformidad, clausurar el acto.</w:t>
      </w:r>
    </w:p>
    <w:p w14:paraId="74AF462E" w14:textId="77777777" w:rsidR="00BC7C61" w:rsidRDefault="00BC7C61" w:rsidP="003C71A6">
      <w:pPr>
        <w:jc w:val="both"/>
        <w:rPr>
          <w:rFonts w:ascii="Arial Narrow" w:hAnsi="Arial Narrow" w:cs="Arial Narrow"/>
          <w:highlight w:val="yellow"/>
        </w:rPr>
      </w:pPr>
    </w:p>
    <w:p w14:paraId="60415C21" w14:textId="77777777" w:rsidR="006620A2" w:rsidRDefault="006620A2" w:rsidP="006620A2">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6783FC5" w14:textId="77777777" w:rsidR="006620A2" w:rsidRPr="00F85AE2" w:rsidRDefault="006620A2" w:rsidP="006620A2">
      <w:pPr>
        <w:jc w:val="both"/>
        <w:rPr>
          <w:rFonts w:ascii="Arial Narrow" w:hAnsi="Arial Narrow" w:cs="Arial"/>
        </w:rPr>
      </w:pPr>
    </w:p>
    <w:p w14:paraId="0E3343FB" w14:textId="5007A91B" w:rsidR="006620A2" w:rsidRPr="00043D7F" w:rsidRDefault="006620A2" w:rsidP="006620A2">
      <w:pPr>
        <w:ind w:left="708" w:firstLine="708"/>
        <w:jc w:val="both"/>
        <w:rPr>
          <w:rFonts w:ascii="Arial Narrow" w:hAnsi="Arial Narrow" w:cs="Arial"/>
          <w:b/>
        </w:rPr>
      </w:pPr>
      <w:r w:rsidRPr="008325C4">
        <w:rPr>
          <w:rFonts w:ascii="Arial Narrow" w:hAnsi="Arial Narrow" w:cs="Arial"/>
        </w:rPr>
        <w:t xml:space="preserve">Dirección:          </w:t>
      </w:r>
      <w:r w:rsidR="00F44221">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5FC3BEBC" w14:textId="77777777" w:rsidR="006620A2" w:rsidRPr="00E86711" w:rsidRDefault="006620A2" w:rsidP="006620A2">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w:t>
      </w:r>
      <w:proofErr w:type="gramStart"/>
      <w:r>
        <w:rPr>
          <w:rFonts w:ascii="Arial Narrow" w:hAnsi="Arial Narrow" w:cs="Arial"/>
        </w:rPr>
        <w:t xml:space="preserve">445 </w:t>
      </w:r>
      <w:r w:rsidRPr="00E86711">
        <w:rPr>
          <w:rFonts w:ascii="Arial Narrow" w:hAnsi="Arial Narrow" w:cs="Arial"/>
        </w:rPr>
        <w:t xml:space="preserve"> (</w:t>
      </w:r>
      <w:proofErr w:type="gramEnd"/>
      <w:r w:rsidRPr="00E86711">
        <w:rPr>
          <w:rFonts w:ascii="Arial Narrow" w:hAnsi="Arial Narrow" w:cs="Arial"/>
        </w:rPr>
        <w:t>Santo Domingo)</w:t>
      </w:r>
    </w:p>
    <w:p w14:paraId="7379283B" w14:textId="77777777" w:rsidR="006620A2" w:rsidRDefault="006620A2" w:rsidP="006620A2">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228D885" w14:textId="1545C5AE" w:rsidR="003C71A6" w:rsidRDefault="003C71A6" w:rsidP="00C0584D">
      <w:pPr>
        <w:jc w:val="both"/>
        <w:rPr>
          <w:rFonts w:ascii="Arial Narrow" w:hAnsi="Arial Narrow" w:cs="Arial Narrow"/>
        </w:rPr>
      </w:pPr>
    </w:p>
    <w:p w14:paraId="04074960" w14:textId="77777777" w:rsidR="003C71A6" w:rsidRPr="002D3199" w:rsidRDefault="003C71A6" w:rsidP="003C71A6">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2696A04C" w14:textId="77777777" w:rsidR="003C71A6" w:rsidRPr="002D3199" w:rsidRDefault="003C71A6" w:rsidP="003C71A6">
      <w:pPr>
        <w:jc w:val="both"/>
        <w:rPr>
          <w:rFonts w:ascii="Arial Narrow" w:hAnsi="Arial Narrow" w:cs="Arial"/>
        </w:rPr>
      </w:pPr>
    </w:p>
    <w:p w14:paraId="7B9054D4" w14:textId="77777777" w:rsidR="003C71A6" w:rsidRDefault="003C71A6" w:rsidP="003C71A6">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6B134552" w14:textId="77777777" w:rsidR="003C71A6" w:rsidRDefault="003C71A6" w:rsidP="003C71A6">
      <w:pPr>
        <w:widowControl w:val="0"/>
        <w:autoSpaceDE w:val="0"/>
        <w:autoSpaceDN w:val="0"/>
        <w:adjustRightInd w:val="0"/>
        <w:spacing w:line="327" w:lineRule="exact"/>
      </w:pPr>
    </w:p>
    <w:p w14:paraId="74F364C4" w14:textId="397C2153" w:rsidR="00EB43A1" w:rsidRDefault="003C71A6" w:rsidP="00C762A1">
      <w:pPr>
        <w:jc w:val="both"/>
        <w:rPr>
          <w:rFonts w:ascii="Arial Narrow" w:hAnsi="Arial Narrow" w:cs="Arial Narrow"/>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7E4E394C" w14:textId="77777777" w:rsidR="00E70382" w:rsidRDefault="00E70382" w:rsidP="00C762A1">
      <w:pPr>
        <w:jc w:val="both"/>
        <w:rPr>
          <w:rFonts w:ascii="Arial Narrow" w:hAnsi="Arial Narrow" w:cs="Arial Narrow"/>
        </w:rPr>
      </w:pPr>
    </w:p>
    <w:p w14:paraId="71A9C445" w14:textId="77777777" w:rsidR="00C762A1" w:rsidRPr="00C762A1" w:rsidRDefault="00C762A1" w:rsidP="00C762A1">
      <w:pPr>
        <w:jc w:val="both"/>
        <w:rPr>
          <w:rFonts w:ascii="Arial Narrow" w:hAnsi="Arial Narrow" w:cs="Arial"/>
        </w:rPr>
      </w:pPr>
    </w:p>
    <w:p w14:paraId="386DA120" w14:textId="20ACA0E2" w:rsidR="00DA1CF7" w:rsidRPr="001A036A" w:rsidRDefault="00883802" w:rsidP="009A2B93">
      <w:pPr>
        <w:pStyle w:val="Heading3"/>
      </w:pPr>
      <w:bookmarkStart w:id="190" w:name="_Toc24358219"/>
      <w:r w:rsidRPr="001A036A">
        <w:t>3.7</w:t>
      </w:r>
      <w:r w:rsidR="00D41053" w:rsidRPr="001A036A">
        <w:t xml:space="preserve"> Confidencialidad del P</w:t>
      </w:r>
      <w:r w:rsidR="00DA1CF7" w:rsidRPr="001A036A">
        <w:t>roceso</w:t>
      </w:r>
      <w:bookmarkEnd w:id="189"/>
      <w:r w:rsidR="00940E71">
        <w:t>.</w:t>
      </w:r>
      <w:bookmarkEnd w:id="190"/>
    </w:p>
    <w:p w14:paraId="60CB0E15" w14:textId="77777777" w:rsidR="00D41053" w:rsidRPr="001A036A" w:rsidRDefault="00D41053" w:rsidP="00F4136F">
      <w:pPr>
        <w:rPr>
          <w:rFonts w:ascii="Arial Narrow" w:hAnsi="Arial Narrow"/>
          <w:sz w:val="14"/>
          <w:lang w:val="es-ES"/>
        </w:rPr>
      </w:pPr>
    </w:p>
    <w:p w14:paraId="68E8241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2CBCF50C" w14:textId="77777777" w:rsidR="00AB4846" w:rsidRPr="001A036A" w:rsidRDefault="00AB4846" w:rsidP="00F4136F">
      <w:pPr>
        <w:rPr>
          <w:rFonts w:ascii="Arial Narrow" w:hAnsi="Arial Narrow" w:cs="Arial"/>
        </w:rPr>
      </w:pPr>
    </w:p>
    <w:p w14:paraId="6811A8C5" w14:textId="3BCE1F23" w:rsidR="00AB4846" w:rsidRPr="001A036A" w:rsidRDefault="00883802" w:rsidP="009A2B93">
      <w:pPr>
        <w:pStyle w:val="Heading3"/>
      </w:pPr>
      <w:bookmarkStart w:id="191" w:name="_Toc271530535"/>
      <w:bookmarkStart w:id="192" w:name="_Toc24358220"/>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1"/>
      <w:r w:rsidR="00940E71">
        <w:t>.</w:t>
      </w:r>
      <w:bookmarkEnd w:id="192"/>
    </w:p>
    <w:p w14:paraId="08847E7D" w14:textId="77777777" w:rsidR="00AB4846" w:rsidRPr="001A036A" w:rsidRDefault="00AB4846" w:rsidP="00F4136F">
      <w:pPr>
        <w:rPr>
          <w:rFonts w:ascii="Arial Narrow" w:hAnsi="Arial Narrow" w:cs="Arial"/>
          <w:sz w:val="14"/>
          <w:lang w:val="es-ES"/>
        </w:rPr>
      </w:pPr>
    </w:p>
    <w:p w14:paraId="50B6F8F4" w14:textId="6FFEB679" w:rsidR="006620A2" w:rsidRDefault="006620A2" w:rsidP="006620A2">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Pr="00805C88">
        <w:rPr>
          <w:rFonts w:ascii="Arial Narrow" w:hAnsi="Arial Narrow" w:cs="Arial Narrow"/>
          <w:b/>
        </w:rPr>
        <w:t>Cincuenta (50</w:t>
      </w:r>
      <w:r w:rsidRPr="00581F05">
        <w:rPr>
          <w:rFonts w:ascii="Arial Narrow" w:hAnsi="Arial Narrow" w:cs="Arial Narrow"/>
          <w:b/>
        </w:rPr>
        <w:t>)</w:t>
      </w:r>
      <w:r w:rsidRPr="00581F05">
        <w:rPr>
          <w:rFonts w:ascii="Arial Narrow" w:hAnsi="Arial Narrow" w:cs="Arial Narrow"/>
        </w:rPr>
        <w:t xml:space="preserve"> días hábiles contados a partir de la fecha del acto de apertura </w:t>
      </w:r>
      <w:r w:rsidRPr="0021488A">
        <w:rPr>
          <w:rFonts w:ascii="Arial Narrow" w:hAnsi="Arial Narrow" w:cs="Arial Narrow"/>
        </w:rPr>
        <w:t xml:space="preserve">realizado el </w:t>
      </w:r>
      <w:r w:rsidR="007A2730">
        <w:rPr>
          <w:rFonts w:ascii="Arial Narrow" w:hAnsi="Arial Narrow" w:cs="Arial Narrow"/>
          <w:b/>
        </w:rPr>
        <w:t xml:space="preserve">viernes 27 de </w:t>
      </w:r>
      <w:proofErr w:type="gramStart"/>
      <w:r w:rsidR="007A2730">
        <w:rPr>
          <w:rFonts w:ascii="Arial Narrow" w:hAnsi="Arial Narrow" w:cs="Arial Narrow"/>
          <w:b/>
        </w:rPr>
        <w:t>diciembre</w:t>
      </w:r>
      <w:r w:rsidRPr="0021488A">
        <w:rPr>
          <w:rFonts w:ascii="Arial Narrow" w:hAnsi="Arial Narrow" w:cs="Arial Narrow"/>
          <w:b/>
        </w:rPr>
        <w:t xml:space="preserve">  hasta</w:t>
      </w:r>
      <w:proofErr w:type="gramEnd"/>
      <w:r w:rsidRPr="0021488A">
        <w:rPr>
          <w:rFonts w:ascii="Arial Narrow" w:hAnsi="Arial Narrow" w:cs="Arial Narrow"/>
          <w:b/>
        </w:rPr>
        <w:t xml:space="preserve"> el </w:t>
      </w:r>
      <w:r w:rsidR="007A2730">
        <w:rPr>
          <w:rFonts w:ascii="Arial Narrow" w:hAnsi="Arial Narrow" w:cs="Arial Narrow"/>
          <w:b/>
        </w:rPr>
        <w:t>17 de marzo</w:t>
      </w:r>
      <w:r w:rsidRPr="0021488A">
        <w:rPr>
          <w:rFonts w:ascii="Arial Narrow" w:hAnsi="Arial Narrow" w:cs="Arial Narrow"/>
          <w:b/>
        </w:rPr>
        <w:t xml:space="preserve"> de 2019</w:t>
      </w:r>
      <w:r w:rsidRPr="0021488A">
        <w:rPr>
          <w:rFonts w:ascii="Arial Narrow" w:hAnsi="Arial Narrow" w:cs="Arial Narrow"/>
        </w:rPr>
        <w:t>, fecha en la cual se habrá publicado los Oferentes que resulten adjudicatarios y se habrá constituido la Garantía</w:t>
      </w:r>
      <w:r w:rsidRPr="00C133A4">
        <w:rPr>
          <w:rFonts w:ascii="Arial Narrow" w:hAnsi="Arial Narrow" w:cs="Arial Narrow"/>
        </w:rPr>
        <w:t xml:space="preserve">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2170EBDB" w14:textId="77777777" w:rsidR="00150BA6" w:rsidRDefault="00150BA6" w:rsidP="00150BA6">
      <w:pPr>
        <w:widowControl w:val="0"/>
        <w:autoSpaceDE w:val="0"/>
        <w:autoSpaceDN w:val="0"/>
        <w:adjustRightInd w:val="0"/>
        <w:spacing w:line="332" w:lineRule="exact"/>
      </w:pPr>
    </w:p>
    <w:p w14:paraId="0414FF16"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48AB041" w14:textId="77777777" w:rsidR="00D41053" w:rsidRDefault="00D41053" w:rsidP="00F4136F">
      <w:pPr>
        <w:rPr>
          <w:rFonts w:ascii="Arial Narrow" w:hAnsi="Arial Narrow" w:cs="Arial"/>
          <w:lang w:val="es-ES_tradnl"/>
        </w:rPr>
      </w:pPr>
    </w:p>
    <w:p w14:paraId="47988F78" w14:textId="0B9B5A99" w:rsidR="00AB4846" w:rsidRPr="005B0A9C" w:rsidRDefault="00883802" w:rsidP="009A2B93">
      <w:pPr>
        <w:pStyle w:val="Heading3"/>
      </w:pPr>
      <w:bookmarkStart w:id="193" w:name="_Toc271530536"/>
      <w:bookmarkStart w:id="194" w:name="_Toc24358221"/>
      <w:r w:rsidRPr="005B0A9C">
        <w:t>3.9</w:t>
      </w:r>
      <w:r w:rsidR="00AB4846" w:rsidRPr="005B0A9C">
        <w:t xml:space="preserve"> Evaluación Oferta Económica</w:t>
      </w:r>
      <w:bookmarkEnd w:id="193"/>
      <w:r w:rsidR="002B6696">
        <w:t xml:space="preserve"> (Documentos contenidos en el Sobre B)</w:t>
      </w:r>
      <w:r w:rsidR="00940E71">
        <w:t>.</w:t>
      </w:r>
      <w:bookmarkEnd w:id="194"/>
    </w:p>
    <w:p w14:paraId="42C4D0FA" w14:textId="77777777" w:rsidR="00AB4846" w:rsidRPr="005B0A9C" w:rsidRDefault="00AB4846" w:rsidP="00F4136F">
      <w:pPr>
        <w:rPr>
          <w:rFonts w:ascii="Arial Narrow" w:hAnsi="Arial Narrow" w:cs="Arial"/>
          <w:color w:val="B8CCE4" w:themeColor="accent1" w:themeTint="66"/>
          <w:sz w:val="14"/>
        </w:rPr>
      </w:pPr>
    </w:p>
    <w:p w14:paraId="1391CD42" w14:textId="378928A3" w:rsidR="00CC43F8" w:rsidRPr="00FD46E6" w:rsidRDefault="00FD46E6" w:rsidP="009B7E80">
      <w:pPr>
        <w:jc w:val="both"/>
        <w:rPr>
          <w:rFonts w:ascii="Arial Narrow" w:hAnsi="Arial Narrow" w:cs="Arial"/>
        </w:rPr>
      </w:pPr>
      <w:r w:rsidRPr="00FD46E6">
        <w:rPr>
          <w:rFonts w:ascii="Arial Narrow" w:hAnsi="Arial Narrow" w:cs="Arial"/>
        </w:rPr>
        <w:t xml:space="preserve">El Comité de Compras y Contrataciones comprobará la presentación o no de la Garantía de Seriedad de la Oferta; </w:t>
      </w:r>
      <w:r w:rsidR="00D8148C">
        <w:rPr>
          <w:rFonts w:ascii="Arial Narrow" w:hAnsi="Arial Narrow" w:cs="Arial"/>
        </w:rPr>
        <w:t xml:space="preserve">la cual deberá ser presentada </w:t>
      </w:r>
      <w:r w:rsidRPr="00FD46E6">
        <w:rPr>
          <w:rFonts w:ascii="Arial Narrow" w:hAnsi="Arial Narrow" w:cs="Arial"/>
        </w:rPr>
        <w:t>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5B7C068F" w14:textId="77777777" w:rsidR="00AF653E" w:rsidRDefault="00AF653E" w:rsidP="009B7E80">
      <w:pPr>
        <w:jc w:val="both"/>
        <w:rPr>
          <w:rFonts w:ascii="Arial Narrow" w:hAnsi="Arial Narrow" w:cs="Arial"/>
          <w:bCs/>
          <w:lang w:val="es-MX"/>
        </w:rPr>
      </w:pPr>
    </w:p>
    <w:p w14:paraId="401494E2" w14:textId="77777777" w:rsidR="007C0F11" w:rsidRDefault="007C0F11" w:rsidP="009B7E80">
      <w:pPr>
        <w:jc w:val="both"/>
        <w:rPr>
          <w:rFonts w:ascii="Arial Narrow" w:hAnsi="Arial Narrow" w:cs="Arial"/>
          <w:bCs/>
          <w:lang w:val="es-MX"/>
        </w:rPr>
      </w:pPr>
    </w:p>
    <w:p w14:paraId="55C7A9C5" w14:textId="77777777" w:rsidR="00404555" w:rsidRDefault="00404555" w:rsidP="00404555">
      <w:pPr>
        <w:tabs>
          <w:tab w:val="left" w:pos="5370"/>
        </w:tabs>
        <w:jc w:val="both"/>
        <w:rPr>
          <w:rFonts w:ascii="Arial Narrow" w:hAnsi="Arial Narrow" w:cs="Arial"/>
          <w:bCs/>
          <w:lang w:val="es-MX"/>
        </w:rPr>
      </w:pPr>
    </w:p>
    <w:p w14:paraId="32A464CC" w14:textId="77777777" w:rsidR="007C0F11" w:rsidRDefault="007C0F11" w:rsidP="009B7E80">
      <w:pPr>
        <w:jc w:val="both"/>
        <w:rPr>
          <w:rFonts w:ascii="Arial Narrow" w:hAnsi="Arial Narrow" w:cs="Arial"/>
          <w:bCs/>
          <w:lang w:val="es-MX"/>
        </w:rPr>
      </w:pPr>
    </w:p>
    <w:p w14:paraId="67BBBE5F" w14:textId="77777777" w:rsidR="00AF653E" w:rsidRPr="00105285" w:rsidRDefault="00B81AB7" w:rsidP="00277A36">
      <w:pPr>
        <w:pStyle w:val="Heading2"/>
        <w:rPr>
          <w:color w:val="FF0000"/>
        </w:rPr>
      </w:pPr>
      <w:bookmarkStart w:id="195" w:name="_Toc24358222"/>
      <w:r w:rsidRPr="00CC43F8">
        <w:t>Sección IV</w:t>
      </w:r>
      <w:bookmarkEnd w:id="195"/>
      <w:r w:rsidR="00105285">
        <w:t xml:space="preserve">  </w:t>
      </w:r>
    </w:p>
    <w:p w14:paraId="288341AB" w14:textId="77777777" w:rsidR="00B81AB7" w:rsidRPr="00CC43F8" w:rsidRDefault="00545528" w:rsidP="00277A36">
      <w:pPr>
        <w:pStyle w:val="Heading2"/>
      </w:pPr>
      <w:bookmarkStart w:id="196" w:name="_Toc24358223"/>
      <w:r w:rsidRPr="00CC43F8">
        <w:t>Adjudicación</w:t>
      </w:r>
      <w:bookmarkEnd w:id="196"/>
    </w:p>
    <w:p w14:paraId="4E7AF9F6" w14:textId="77777777" w:rsidR="00EB43A1" w:rsidRPr="001A036A" w:rsidRDefault="00EB43A1" w:rsidP="009A2B93">
      <w:pPr>
        <w:pStyle w:val="Heading3"/>
      </w:pPr>
    </w:p>
    <w:p w14:paraId="5ED43F16" w14:textId="67CAF752" w:rsidR="00AB4846" w:rsidRPr="001A036A" w:rsidRDefault="00883802" w:rsidP="009A2B93">
      <w:pPr>
        <w:pStyle w:val="Heading3"/>
      </w:pPr>
      <w:bookmarkStart w:id="197" w:name="_Toc24358224"/>
      <w:r w:rsidRPr="001A036A">
        <w:t>4</w:t>
      </w:r>
      <w:r w:rsidR="00D41053" w:rsidRPr="001A036A">
        <w:t xml:space="preserve">.1 </w:t>
      </w:r>
      <w:r w:rsidR="00B81AB7" w:rsidRPr="001A036A">
        <w:t xml:space="preserve">Criterios de </w:t>
      </w:r>
      <w:r w:rsidR="00545528" w:rsidRPr="001A036A">
        <w:t>Adjudicación</w:t>
      </w:r>
      <w:r w:rsidR="00940E71">
        <w:t>.</w:t>
      </w:r>
      <w:bookmarkEnd w:id="197"/>
      <w:r w:rsidR="00122CD7">
        <w:t xml:space="preserve">       </w:t>
      </w:r>
    </w:p>
    <w:p w14:paraId="0F851E57" w14:textId="77777777" w:rsidR="00D41053" w:rsidRPr="001A036A" w:rsidRDefault="00D41053" w:rsidP="00F4136F">
      <w:pPr>
        <w:rPr>
          <w:rFonts w:ascii="Arial Narrow" w:hAnsi="Arial Narrow"/>
          <w:sz w:val="14"/>
          <w:lang w:val="es-ES"/>
        </w:rPr>
      </w:pPr>
    </w:p>
    <w:p w14:paraId="3B806796" w14:textId="77777777" w:rsidR="003C71A6" w:rsidRPr="001A036A" w:rsidRDefault="003C71A6" w:rsidP="003C71A6">
      <w:pPr>
        <w:jc w:val="both"/>
        <w:rPr>
          <w:rFonts w:ascii="Arial Narrow" w:hAnsi="Arial Narrow" w:cs="Arial"/>
        </w:rPr>
      </w:pPr>
      <w:r>
        <w:rPr>
          <w:rFonts w:ascii="Arial Narrow" w:hAnsi="Arial Narrow" w:cs="Arial Narrow"/>
        </w:rPr>
        <w:lastRenderedPageBreak/>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12B823" w14:textId="77777777" w:rsidR="003C71A6" w:rsidRDefault="003C71A6" w:rsidP="003C71A6">
      <w:pPr>
        <w:jc w:val="both"/>
        <w:rPr>
          <w:rFonts w:ascii="Arial Narrow" w:hAnsi="Arial Narrow" w:cs="Arial"/>
        </w:rPr>
      </w:pPr>
    </w:p>
    <w:p w14:paraId="092CA876" w14:textId="77777777" w:rsidR="00443F9F" w:rsidRPr="001A036A" w:rsidRDefault="00443F9F" w:rsidP="00443F9F">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38F77ABE" w14:textId="77777777" w:rsidR="00443F9F" w:rsidRDefault="00443F9F" w:rsidP="003C71A6">
      <w:pPr>
        <w:jc w:val="both"/>
        <w:rPr>
          <w:rFonts w:ascii="Arial Narrow" w:hAnsi="Arial Narrow" w:cs="Arial"/>
        </w:rPr>
      </w:pPr>
    </w:p>
    <w:p w14:paraId="112EFDF8" w14:textId="77777777" w:rsidR="003C71A6" w:rsidRPr="00D05F42" w:rsidRDefault="003C71A6" w:rsidP="003C71A6">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52D1D21C" w14:textId="77777777" w:rsidR="003C71A6" w:rsidRPr="00D05F42" w:rsidRDefault="003C71A6" w:rsidP="003C71A6">
      <w:pPr>
        <w:jc w:val="both"/>
        <w:rPr>
          <w:rFonts w:ascii="Arial Narrow" w:hAnsi="Arial Narrow" w:cs="Arial"/>
        </w:rPr>
      </w:pPr>
    </w:p>
    <w:p w14:paraId="56764CCB" w14:textId="77777777" w:rsidR="003C71A6" w:rsidRPr="00D05F42" w:rsidRDefault="003C71A6" w:rsidP="003C71A6">
      <w:pPr>
        <w:pStyle w:val="ListParagraph"/>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136CF2AC" w14:textId="64219131" w:rsidR="003C71A6" w:rsidRPr="00D05F42" w:rsidRDefault="003C71A6" w:rsidP="003C71A6">
      <w:pPr>
        <w:pStyle w:val="ListParagraph"/>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00593891">
        <w:rPr>
          <w:rFonts w:ascii="Arial Narrow" w:hAnsi="Arial Narrow" w:cs="Arial"/>
        </w:rPr>
        <w:t>Adiciona hasta un 20</w:t>
      </w:r>
      <w:r w:rsidRPr="00D05F42">
        <w:rPr>
          <w:rFonts w:ascii="Arial Narrow" w:hAnsi="Arial Narrow" w:cs="Arial"/>
        </w:rPr>
        <w:t xml:space="preserve">% a la Capacidad Productiva (CP). </w:t>
      </w:r>
    </w:p>
    <w:p w14:paraId="6C7DB8B7" w14:textId="77777777" w:rsidR="003C71A6" w:rsidRPr="00D05F42" w:rsidRDefault="003C71A6" w:rsidP="003C71A6">
      <w:pPr>
        <w:jc w:val="both"/>
        <w:rPr>
          <w:rFonts w:ascii="Arial Narrow" w:hAnsi="Arial Narrow" w:cs="Arial"/>
          <w:b/>
          <w:bCs/>
        </w:rPr>
      </w:pPr>
    </w:p>
    <w:p w14:paraId="0FF9DD80" w14:textId="77777777" w:rsidR="00F30CFA" w:rsidRPr="00D01892" w:rsidRDefault="00F30CFA" w:rsidP="00F30CFA">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FFBA44A" w14:textId="77777777" w:rsidR="003C71A6" w:rsidRDefault="003C71A6" w:rsidP="003C71A6">
      <w:pPr>
        <w:jc w:val="both"/>
        <w:rPr>
          <w:rFonts w:ascii="Arial Narrow" w:hAnsi="Arial Narrow" w:cs="Arial"/>
          <w:b/>
          <w:bCs/>
          <w:lang w:val="es-ES"/>
        </w:rPr>
      </w:pPr>
    </w:p>
    <w:p w14:paraId="33DA8B8B"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 CP * [</w:t>
      </w:r>
      <w:proofErr w:type="spellStart"/>
      <w:r>
        <w:rPr>
          <w:rFonts w:ascii="Arial Narrow" w:hAnsi="Arial Narrow" w:cs="Arial"/>
          <w:b/>
          <w:bCs/>
          <w:lang w:val="es-ES"/>
        </w:rPr>
        <w:t>Etss</w:t>
      </w:r>
      <w:proofErr w:type="spellEnd"/>
      <w:r>
        <w:rPr>
          <w:rFonts w:ascii="Arial Narrow" w:hAnsi="Arial Narrow" w:cs="Arial"/>
          <w:b/>
          <w:bCs/>
          <w:lang w:val="es-ES"/>
        </w:rPr>
        <w:t>/100]</w:t>
      </w:r>
    </w:p>
    <w:p w14:paraId="6228131C" w14:textId="77777777" w:rsidR="003C71A6" w:rsidRDefault="003C71A6" w:rsidP="003C71A6">
      <w:pPr>
        <w:jc w:val="both"/>
        <w:rPr>
          <w:rFonts w:ascii="Arial Narrow" w:hAnsi="Arial Narrow" w:cs="Arial"/>
          <w:b/>
          <w:bCs/>
          <w:lang w:val="es-ES"/>
        </w:rPr>
      </w:pPr>
    </w:p>
    <w:p w14:paraId="3671FB2E" w14:textId="77777777" w:rsidR="003C71A6" w:rsidRDefault="003C71A6" w:rsidP="009A2B93">
      <w:pPr>
        <w:pStyle w:val="Heading3"/>
      </w:pPr>
      <w:bookmarkStart w:id="198" w:name="_Toc24358225"/>
      <w:r w:rsidRPr="00A94934">
        <w:t>O lo que es igual:</w:t>
      </w:r>
      <w:bookmarkEnd w:id="198"/>
    </w:p>
    <w:p w14:paraId="4DBDDDAA" w14:textId="77777777" w:rsidR="003C71A6" w:rsidRDefault="003C71A6" w:rsidP="009A2B93">
      <w:pPr>
        <w:pStyle w:val="Heading3"/>
      </w:pPr>
    </w:p>
    <w:p w14:paraId="07EDA751" w14:textId="77777777" w:rsidR="003C71A6" w:rsidRDefault="003C71A6" w:rsidP="003C71A6">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{[1 + EA/100] + [</w:t>
      </w:r>
      <w:proofErr w:type="spellStart"/>
      <w:r>
        <w:rPr>
          <w:rFonts w:ascii="Arial Narrow" w:hAnsi="Arial Narrow" w:cs="Arial"/>
          <w:b/>
          <w:bCs/>
          <w:lang w:val="es-ES"/>
        </w:rPr>
        <w:t>Etss</w:t>
      </w:r>
      <w:proofErr w:type="spellEnd"/>
      <w:r>
        <w:rPr>
          <w:rFonts w:ascii="Arial Narrow" w:hAnsi="Arial Narrow" w:cs="Arial"/>
          <w:b/>
          <w:bCs/>
          <w:lang w:val="es-ES"/>
        </w:rPr>
        <w:t>/100]}</w:t>
      </w:r>
    </w:p>
    <w:p w14:paraId="433878C3" w14:textId="77777777" w:rsidR="003C71A6" w:rsidRPr="00A94934" w:rsidRDefault="003C71A6" w:rsidP="009A2B93">
      <w:pPr>
        <w:pStyle w:val="Heading3"/>
      </w:pPr>
    </w:p>
    <w:p w14:paraId="687D9C5E" w14:textId="7D37B9E2" w:rsidR="003C71A6" w:rsidRPr="00A94934" w:rsidRDefault="003C71A6" w:rsidP="00D8148C">
      <w:pPr>
        <w:jc w:val="both"/>
        <w:rPr>
          <w:rFonts w:ascii="Arial Narrow" w:hAnsi="Arial Narrow" w:cs="Arial"/>
        </w:rPr>
      </w:pPr>
      <w:r w:rsidRPr="00A94934">
        <w:rPr>
          <w:rFonts w:ascii="Arial Narrow" w:hAnsi="Arial Narrow" w:cs="Arial"/>
        </w:rPr>
        <w:t xml:space="preserve">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w:t>
      </w:r>
      <w:r w:rsidR="00D8148C">
        <w:rPr>
          <w:rFonts w:ascii="Arial Narrow" w:hAnsi="Arial Narrow" w:cs="Arial"/>
        </w:rPr>
        <w:t>la capacidad productiva de la má</w:t>
      </w:r>
      <w:r w:rsidRPr="00A94934">
        <w:rPr>
          <w:rFonts w:ascii="Arial Narrow" w:hAnsi="Arial Narrow" w:cs="Arial"/>
        </w:rPr>
        <w:t>quina o proceso con menor capacidad.</w:t>
      </w:r>
    </w:p>
    <w:p w14:paraId="35E49F96" w14:textId="77777777" w:rsidR="003C71A6" w:rsidRDefault="003C71A6" w:rsidP="00D8148C">
      <w:pPr>
        <w:jc w:val="both"/>
        <w:rPr>
          <w:lang w:val="es-ES"/>
        </w:rPr>
      </w:pPr>
    </w:p>
    <w:p w14:paraId="1ECB0460" w14:textId="10922657" w:rsidR="003C71A6" w:rsidRPr="00A94934" w:rsidRDefault="003C71A6" w:rsidP="00D8148C">
      <w:pPr>
        <w:jc w:val="both"/>
        <w:rPr>
          <w:rFonts w:ascii="Arial Narrow" w:hAnsi="Arial Narrow" w:cs="Arial"/>
        </w:rPr>
      </w:pPr>
      <w:r w:rsidRPr="00A94934">
        <w:rPr>
          <w:rFonts w:ascii="Arial Narrow" w:hAnsi="Arial Narrow" w:cs="Arial"/>
        </w:rPr>
        <w:t>A esta ca</w:t>
      </w:r>
      <w:r w:rsidR="00593891">
        <w:rPr>
          <w:rFonts w:ascii="Arial Narrow" w:hAnsi="Arial Narrow" w:cs="Arial"/>
        </w:rPr>
        <w:t>pacidad se adicionara hasta un 20</w:t>
      </w:r>
      <w:r w:rsidRPr="00A94934">
        <w:rPr>
          <w:rFonts w:ascii="Arial Narrow" w:hAnsi="Arial Narrow" w:cs="Arial"/>
        </w:rPr>
        <w:t>% adicional por requerimientos de experiencia, de</w:t>
      </w:r>
      <w:r>
        <w:rPr>
          <w:rFonts w:ascii="Arial Narrow" w:hAnsi="Arial Narrow" w:cs="Arial"/>
        </w:rPr>
        <w:t xml:space="preserve"> </w:t>
      </w:r>
      <w:r w:rsidR="00BC7C61">
        <w:rPr>
          <w:rFonts w:ascii="Arial Narrow" w:hAnsi="Arial Narrow" w:cs="Arial"/>
        </w:rPr>
        <w:t>acuerdo a la siguiente escal</w:t>
      </w:r>
      <w:r w:rsidR="00D8148C">
        <w:rPr>
          <w:rFonts w:ascii="Arial Narrow" w:hAnsi="Arial Narrow" w:cs="Arial"/>
        </w:rPr>
        <w:t>a. La experiencia se determinará</w:t>
      </w:r>
      <w:r w:rsidR="00BC7C61">
        <w:rPr>
          <w:rFonts w:ascii="Arial Narrow" w:hAnsi="Arial Narrow" w:cs="Arial"/>
        </w:rPr>
        <w:t xml:space="preserve"> con la certificación emitida por la Dirección General de Impuestos Internos donde especifique el inicio de las operaciones:</w:t>
      </w:r>
    </w:p>
    <w:p w14:paraId="6D73AA45" w14:textId="77777777" w:rsidR="003C71A6" w:rsidRPr="00A94934" w:rsidRDefault="003C71A6" w:rsidP="003C71A6">
      <w:pPr>
        <w:rPr>
          <w:rFonts w:ascii="Arial Narrow" w:hAnsi="Arial Narrow" w:cs="Arial"/>
        </w:rPr>
      </w:pPr>
    </w:p>
    <w:p w14:paraId="0957F947" w14:textId="0670EB62" w:rsidR="003C71A6" w:rsidRPr="00A94934" w:rsidRDefault="00593891" w:rsidP="003C71A6">
      <w:pPr>
        <w:pStyle w:val="ListParagraph"/>
        <w:numPr>
          <w:ilvl w:val="0"/>
          <w:numId w:val="32"/>
        </w:numPr>
        <w:ind w:left="709" w:hanging="283"/>
        <w:rPr>
          <w:rFonts w:ascii="Arial Narrow" w:hAnsi="Arial Narrow" w:cs="Arial"/>
        </w:rPr>
      </w:pPr>
      <w:r>
        <w:rPr>
          <w:rFonts w:ascii="Arial Narrow" w:hAnsi="Arial Narrow" w:cs="Arial"/>
        </w:rPr>
        <w:t>Menos de 2 Años adicionará un 3</w:t>
      </w:r>
      <w:r w:rsidR="003C71A6" w:rsidRPr="00A94934">
        <w:rPr>
          <w:rFonts w:ascii="Arial Narrow" w:hAnsi="Arial Narrow" w:cs="Arial"/>
        </w:rPr>
        <w:t>% a la CP</w:t>
      </w:r>
    </w:p>
    <w:p w14:paraId="0F02D4F7" w14:textId="48B949F6" w:rsidR="003C71A6" w:rsidRPr="00A94934" w:rsidRDefault="00593891" w:rsidP="003C71A6">
      <w:pPr>
        <w:pStyle w:val="ListParagraph"/>
        <w:numPr>
          <w:ilvl w:val="0"/>
          <w:numId w:val="32"/>
        </w:numPr>
        <w:ind w:left="709" w:hanging="283"/>
        <w:rPr>
          <w:rFonts w:ascii="Arial Narrow" w:hAnsi="Arial Narrow" w:cs="Arial"/>
        </w:rPr>
      </w:pPr>
      <w:r>
        <w:rPr>
          <w:rFonts w:ascii="Arial Narrow" w:hAnsi="Arial Narrow" w:cs="Arial"/>
        </w:rPr>
        <w:t>3 a 5 Años adicionará un 7</w:t>
      </w:r>
      <w:r w:rsidR="003C71A6" w:rsidRPr="00A94934">
        <w:rPr>
          <w:rFonts w:ascii="Arial Narrow" w:hAnsi="Arial Narrow" w:cs="Arial"/>
        </w:rPr>
        <w:t>% a la CP</w:t>
      </w:r>
    </w:p>
    <w:p w14:paraId="7AB0B5BC" w14:textId="77777777" w:rsidR="003C71A6" w:rsidRPr="00A94934" w:rsidRDefault="003C71A6" w:rsidP="003C71A6">
      <w:pPr>
        <w:pStyle w:val="ListParagraph"/>
        <w:numPr>
          <w:ilvl w:val="0"/>
          <w:numId w:val="32"/>
        </w:numPr>
        <w:ind w:left="709" w:hanging="283"/>
        <w:rPr>
          <w:rFonts w:ascii="Arial Narrow" w:hAnsi="Arial Narrow" w:cs="Arial"/>
        </w:rPr>
      </w:pPr>
      <w:r w:rsidRPr="00A94934">
        <w:rPr>
          <w:rFonts w:ascii="Arial Narrow" w:hAnsi="Arial Narrow" w:cs="Arial"/>
        </w:rPr>
        <w:t>6 a 8 Años adicionará un 10% a la CP</w:t>
      </w:r>
    </w:p>
    <w:p w14:paraId="6838DB5D" w14:textId="365A89B2" w:rsidR="003C71A6" w:rsidRPr="00A94934" w:rsidRDefault="003C71A6" w:rsidP="003C71A6">
      <w:pPr>
        <w:pStyle w:val="ListParagraph"/>
        <w:numPr>
          <w:ilvl w:val="0"/>
          <w:numId w:val="32"/>
        </w:numPr>
        <w:ind w:left="709" w:hanging="283"/>
        <w:rPr>
          <w:rFonts w:ascii="Arial Narrow" w:hAnsi="Arial Narrow" w:cs="Arial"/>
        </w:rPr>
      </w:pPr>
      <w:r w:rsidRPr="00A94934">
        <w:rPr>
          <w:rFonts w:ascii="Arial Narrow" w:hAnsi="Arial Narrow" w:cs="Arial"/>
        </w:rPr>
        <w:t xml:space="preserve">Más de 9 Años adicionará un </w:t>
      </w:r>
      <w:r w:rsidR="00593891">
        <w:rPr>
          <w:rFonts w:ascii="Arial Narrow" w:hAnsi="Arial Narrow" w:cs="Arial"/>
        </w:rPr>
        <w:t>20</w:t>
      </w:r>
      <w:r w:rsidRPr="00A94934">
        <w:rPr>
          <w:rFonts w:ascii="Arial Narrow" w:hAnsi="Arial Narrow" w:cs="Arial"/>
        </w:rPr>
        <w:t>% a la CP</w:t>
      </w:r>
    </w:p>
    <w:p w14:paraId="2D054738" w14:textId="6A6DEA21" w:rsidR="003C71A6" w:rsidRPr="00F8427C" w:rsidRDefault="003C71A6" w:rsidP="003C71A6">
      <w:pPr>
        <w:rPr>
          <w:rFonts w:ascii="Arial Narrow" w:hAnsi="Arial Narrow" w:cs="Arial"/>
        </w:rPr>
      </w:pPr>
    </w:p>
    <w:p w14:paraId="3E89F148" w14:textId="77777777" w:rsidR="003C71A6" w:rsidRPr="00D41385" w:rsidRDefault="003C71A6" w:rsidP="009A2B93">
      <w:pPr>
        <w:pStyle w:val="Heading3"/>
      </w:pPr>
      <w:bookmarkStart w:id="199" w:name="_Toc24358226"/>
      <w:r w:rsidRPr="00D41385">
        <w:t>Preferencia:</w:t>
      </w:r>
      <w:bookmarkEnd w:id="199"/>
    </w:p>
    <w:p w14:paraId="4CFA2B00" w14:textId="77777777" w:rsidR="003C71A6" w:rsidRPr="00D41385" w:rsidRDefault="003C71A6" w:rsidP="003C71A6">
      <w:pPr>
        <w:rPr>
          <w:lang w:val="es-ES"/>
        </w:rPr>
      </w:pPr>
    </w:p>
    <w:p w14:paraId="59111AC9" w14:textId="53D0F6B3" w:rsidR="00F8427C" w:rsidRPr="006016A3" w:rsidRDefault="00F8427C" w:rsidP="00F8427C">
      <w:pPr>
        <w:keepNext/>
        <w:tabs>
          <w:tab w:val="left" w:pos="7920"/>
          <w:tab w:val="left" w:pos="9895"/>
        </w:tabs>
        <w:autoSpaceDE w:val="0"/>
        <w:autoSpaceDN w:val="0"/>
        <w:adjustRightInd w:val="0"/>
        <w:jc w:val="both"/>
        <w:outlineLvl w:val="2"/>
        <w:rPr>
          <w:rFonts w:ascii="Arial Narrow" w:hAnsi="Arial Narrow" w:cs="Arial"/>
        </w:rPr>
      </w:pPr>
      <w:bookmarkStart w:id="200" w:name="_Toc24358227"/>
      <w:r w:rsidRPr="006016A3">
        <w:rPr>
          <w:rFonts w:ascii="Arial Narrow" w:hAnsi="Arial Narrow" w:cs="Arial"/>
        </w:rPr>
        <w:lastRenderedPageBreak/>
        <w:t xml:space="preserve">Tendrán la preferencia los oferentes que presenten un mínimo de 5 años de establecidos y en operación, realizando la confección de </w:t>
      </w:r>
      <w:r>
        <w:rPr>
          <w:rFonts w:ascii="Arial Narrow" w:hAnsi="Arial Narrow" w:cs="Arial"/>
        </w:rPr>
        <w:t xml:space="preserve">zapatos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bookmarkEnd w:id="200"/>
    </w:p>
    <w:p w14:paraId="1AB3AAF8" w14:textId="77777777" w:rsidR="00F860FD" w:rsidRDefault="00F860FD" w:rsidP="00FD499E">
      <w:pPr>
        <w:jc w:val="both"/>
      </w:pPr>
    </w:p>
    <w:p w14:paraId="79B2B153" w14:textId="0A545DD6" w:rsidR="00F860FD" w:rsidRPr="00FD499E" w:rsidRDefault="00F860FD" w:rsidP="00FD499E">
      <w:pPr>
        <w:jc w:val="both"/>
        <w:rPr>
          <w:rFonts w:ascii="Arial Narrow" w:hAnsi="Arial Narrow"/>
        </w:rPr>
      </w:pPr>
      <w:r w:rsidRPr="00F8427C">
        <w:rPr>
          <w:rFonts w:ascii="Arial Narrow" w:hAnsi="Arial Narrow"/>
          <w:b/>
        </w:rPr>
        <w:t xml:space="preserve">Compra de Insumos de </w:t>
      </w:r>
      <w:r w:rsidR="00F8427C" w:rsidRPr="00F8427C">
        <w:rPr>
          <w:rFonts w:ascii="Arial Narrow" w:hAnsi="Arial Narrow"/>
          <w:b/>
        </w:rPr>
        <w:t>Fabricación</w:t>
      </w:r>
      <w:r w:rsidRPr="00F8427C">
        <w:rPr>
          <w:rFonts w:ascii="Arial Narrow" w:hAnsi="Arial Narrow"/>
          <w:b/>
        </w:rPr>
        <w:t xml:space="preserve"> Nacional:</w:t>
      </w:r>
      <w:r w:rsidRPr="00FD499E">
        <w:rPr>
          <w:rFonts w:ascii="Arial Narrow" w:hAnsi="Arial Narrow"/>
        </w:rPr>
        <w:t xml:space="preserve"> Tendrán preferencia aquellos oferentes que utilicen mayor proporción de insumos de producción nacional especialmente piel dominicana y piso de zapato de </w:t>
      </w:r>
      <w:r w:rsidR="00F8427C" w:rsidRPr="00FD499E">
        <w:rPr>
          <w:rFonts w:ascii="Arial Narrow" w:hAnsi="Arial Narrow"/>
        </w:rPr>
        <w:t>fabricación</w:t>
      </w:r>
      <w:r w:rsidRPr="00FD499E">
        <w:rPr>
          <w:rFonts w:ascii="Arial Narrow" w:hAnsi="Arial Narrow"/>
        </w:rPr>
        <w:t xml:space="preserve"> nacional, para lo cual deberán</w:t>
      </w:r>
      <w:r w:rsidR="00FD499E" w:rsidRPr="00FD499E">
        <w:rPr>
          <w:rFonts w:ascii="Arial Narrow" w:hAnsi="Arial Narrow"/>
        </w:rPr>
        <w:t xml:space="preserve"> de presentar en su oferta la nómina de sus suplidor(es) de estos insumos con nombre, dirección y teléfono, así com</w:t>
      </w:r>
      <w:r w:rsidR="00F8427C">
        <w:rPr>
          <w:rFonts w:ascii="Arial Narrow" w:hAnsi="Arial Narrow"/>
        </w:rPr>
        <w:t>o</w:t>
      </w:r>
      <w:r w:rsidR="00FD499E" w:rsidRPr="00FD499E">
        <w:rPr>
          <w:rFonts w:ascii="Arial Narrow" w:hAnsi="Arial Narrow"/>
        </w:rPr>
        <w:t xml:space="preserve"> el monto comprado en el último año.</w:t>
      </w:r>
    </w:p>
    <w:p w14:paraId="17699A5D" w14:textId="77777777" w:rsidR="003C71A6" w:rsidRPr="001A036A" w:rsidRDefault="003C71A6" w:rsidP="00FD499E">
      <w:pPr>
        <w:jc w:val="both"/>
        <w:rPr>
          <w:rFonts w:ascii="Arial Narrow" w:hAnsi="Arial Narrow" w:cs="Arial"/>
        </w:rPr>
      </w:pPr>
    </w:p>
    <w:p w14:paraId="4953AC90" w14:textId="77777777" w:rsidR="003C71A6" w:rsidRDefault="003C71A6" w:rsidP="00FD499E">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2A0FF4CB" w14:textId="77777777" w:rsidR="003C71A6" w:rsidRDefault="003C71A6" w:rsidP="00FD499E">
      <w:pPr>
        <w:jc w:val="both"/>
        <w:rPr>
          <w:rFonts w:ascii="Arial Narrow" w:hAnsi="Arial Narrow" w:cs="Arial"/>
        </w:rPr>
      </w:pPr>
    </w:p>
    <w:p w14:paraId="412ED97A" w14:textId="15BBEE33" w:rsidR="003C71A6" w:rsidRDefault="003C71A6" w:rsidP="00FD499E">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3D59ECF8" w14:textId="77777777" w:rsidR="003C71A6" w:rsidRDefault="003C71A6" w:rsidP="00FD499E">
      <w:pPr>
        <w:jc w:val="both"/>
        <w:rPr>
          <w:rFonts w:ascii="Arial Narrow" w:hAnsi="Arial Narrow" w:cs="Arial"/>
        </w:rPr>
      </w:pPr>
    </w:p>
    <w:p w14:paraId="3DE4C328" w14:textId="77777777" w:rsidR="003C71A6" w:rsidRDefault="003C71A6" w:rsidP="00FD499E">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C1F9FF0" w14:textId="77777777" w:rsidR="003C71A6" w:rsidRDefault="003C71A6" w:rsidP="00FD499E">
      <w:pPr>
        <w:jc w:val="both"/>
        <w:rPr>
          <w:rFonts w:ascii="Arial Narrow" w:hAnsi="Arial Narrow" w:cs="Arial"/>
        </w:rPr>
      </w:pPr>
    </w:p>
    <w:p w14:paraId="34477BD3" w14:textId="748EA4AC" w:rsidR="003C71A6" w:rsidRDefault="003C71A6" w:rsidP="003C71A6">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w:t>
      </w:r>
      <w:r w:rsidR="00F8427C">
        <w:rPr>
          <w:rFonts w:ascii="Arial Narrow" w:hAnsi="Arial Narrow" w:cs="Arial"/>
        </w:rPr>
        <w:t xml:space="preserve">imitada la cantidad máxima de </w:t>
      </w:r>
      <w:r w:rsidRPr="000B3438">
        <w:rPr>
          <w:rFonts w:ascii="Arial Narrow" w:hAnsi="Arial Narrow" w:cs="Arial"/>
        </w:rPr>
        <w:t>Lotes a adjudicar en este proc</w:t>
      </w:r>
      <w:r w:rsidR="00F8427C">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2527AB25" w14:textId="77777777" w:rsidR="00592924" w:rsidRDefault="00592924" w:rsidP="00592924">
      <w:pPr>
        <w:jc w:val="both"/>
        <w:rPr>
          <w:rFonts w:ascii="Arial Narrow" w:hAnsi="Arial Narrow" w:cs="Arial"/>
        </w:rPr>
      </w:pPr>
      <w:r>
        <w:rPr>
          <w:rFonts w:ascii="Arial Narrow" w:hAnsi="Arial Narrow" w:cs="Arial"/>
        </w:rPr>
        <w:t xml:space="preserve"> </w:t>
      </w:r>
    </w:p>
    <w:p w14:paraId="35662BFD" w14:textId="6649DF6A" w:rsidR="003C71A6" w:rsidRPr="000B3438" w:rsidRDefault="00C0584D" w:rsidP="003C71A6">
      <w:pPr>
        <w:jc w:val="both"/>
        <w:rPr>
          <w:rFonts w:ascii="Arial Narrow" w:hAnsi="Arial Narrow" w:cs="Arial"/>
        </w:rPr>
      </w:pPr>
      <w:r w:rsidRPr="00336212">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w:t>
      </w:r>
      <w:r w:rsidR="00F8427C">
        <w:rPr>
          <w:rFonts w:ascii="Arial Narrow" w:hAnsi="Arial Narrow" w:cs="Arial"/>
        </w:rPr>
        <w:t>mo de 4,000 piezas o artículos.</w:t>
      </w:r>
    </w:p>
    <w:p w14:paraId="45E0855B" w14:textId="77777777" w:rsidR="00997115" w:rsidRPr="00BC1BA6" w:rsidRDefault="00997115" w:rsidP="00BC1BA6">
      <w:pPr>
        <w:jc w:val="center"/>
        <w:rPr>
          <w:rFonts w:ascii="Arial Narrow" w:hAnsi="Arial Narrow" w:cs="Arial"/>
          <w:b/>
          <w:color w:val="FF0000"/>
        </w:rPr>
      </w:pPr>
    </w:p>
    <w:p w14:paraId="5168D457" w14:textId="21CBE4AB" w:rsidR="00B81AB7" w:rsidRPr="008701FE" w:rsidRDefault="00883802" w:rsidP="009A2B93">
      <w:pPr>
        <w:pStyle w:val="Heading3"/>
      </w:pPr>
      <w:bookmarkStart w:id="201" w:name="_Toc24358228"/>
      <w:r w:rsidRPr="008701FE">
        <w:t>4.</w:t>
      </w:r>
      <w:r w:rsidR="000E61B6">
        <w:t>2</w:t>
      </w:r>
      <w:r w:rsidRPr="008701FE">
        <w:t xml:space="preserve"> Empate entre Oferente</w:t>
      </w:r>
      <w:r w:rsidR="00C97702" w:rsidRPr="008701FE">
        <w:t>s</w:t>
      </w:r>
      <w:r w:rsidR="00940E71">
        <w:t>.</w:t>
      </w:r>
      <w:bookmarkEnd w:id="201"/>
    </w:p>
    <w:p w14:paraId="3DA6F71B" w14:textId="77777777" w:rsidR="00AB4846" w:rsidRPr="008701FE" w:rsidRDefault="00AB4846" w:rsidP="00F4136F">
      <w:pPr>
        <w:rPr>
          <w:rFonts w:ascii="Arial Narrow" w:hAnsi="Arial Narrow" w:cs="Arial"/>
          <w:color w:val="C00000"/>
          <w:sz w:val="14"/>
        </w:rPr>
      </w:pPr>
    </w:p>
    <w:p w14:paraId="4962970E"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6649E287" w14:textId="77777777" w:rsidR="004E131F" w:rsidRDefault="004E131F" w:rsidP="00F14C3F">
      <w:pPr>
        <w:tabs>
          <w:tab w:val="left" w:pos="1920"/>
        </w:tabs>
        <w:jc w:val="both"/>
        <w:rPr>
          <w:rFonts w:ascii="Arial Narrow" w:hAnsi="Arial Narrow" w:cs="Arial"/>
        </w:rPr>
      </w:pPr>
    </w:p>
    <w:p w14:paraId="3B844B35" w14:textId="1AFD9652" w:rsidR="00CC43F8" w:rsidRPr="008701FE" w:rsidRDefault="00CC43F8" w:rsidP="009A2B93">
      <w:pPr>
        <w:pStyle w:val="Heading3"/>
      </w:pPr>
      <w:bookmarkStart w:id="202" w:name="_Toc24358229"/>
      <w:r w:rsidRPr="008701FE">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r w:rsidR="00940E71">
        <w:t>.</w:t>
      </w:r>
      <w:bookmarkEnd w:id="202"/>
    </w:p>
    <w:p w14:paraId="5D45F4E3" w14:textId="77777777" w:rsidR="00931FE9" w:rsidRPr="00C0172B" w:rsidRDefault="00931FE9" w:rsidP="00F4136F">
      <w:pPr>
        <w:rPr>
          <w:rFonts w:ascii="Arial Narrow" w:hAnsi="Arial Narrow" w:cs="Arial"/>
          <w:color w:val="365F91" w:themeColor="accent1" w:themeShade="BF"/>
        </w:rPr>
      </w:pPr>
    </w:p>
    <w:p w14:paraId="5FD090FD"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5F5722A9" w14:textId="77777777" w:rsidR="00AB4846" w:rsidRPr="00CC43F8" w:rsidRDefault="00AB4846" w:rsidP="00F4136F">
      <w:pPr>
        <w:rPr>
          <w:rFonts w:ascii="Arial Narrow" w:hAnsi="Arial Narrow" w:cs="Arial"/>
          <w:sz w:val="18"/>
        </w:rPr>
      </w:pPr>
    </w:p>
    <w:p w14:paraId="2CD984B0"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FC41ED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11E0F6B4"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lastRenderedPageBreak/>
        <w:t>Por violación sustancial del procedimiento de Licitación.</w:t>
      </w:r>
      <w:bookmarkStart w:id="203" w:name="_Toc271530571"/>
      <w:r w:rsidR="0096076A" w:rsidRPr="00CC43F8">
        <w:rPr>
          <w:rFonts w:ascii="Arial Narrow" w:hAnsi="Arial Narrow" w:cs="Arial"/>
        </w:rPr>
        <w:t xml:space="preserve"> </w:t>
      </w:r>
    </w:p>
    <w:p w14:paraId="7E6518E0" w14:textId="77777777" w:rsidR="003905D9" w:rsidRPr="001A036A" w:rsidRDefault="003905D9" w:rsidP="00F4136F">
      <w:pPr>
        <w:ind w:left="1190"/>
        <w:jc w:val="both"/>
        <w:rPr>
          <w:rFonts w:ascii="Arial Narrow" w:hAnsi="Arial Narrow" w:cs="Arial"/>
        </w:rPr>
      </w:pPr>
    </w:p>
    <w:p w14:paraId="07784024" w14:textId="77777777" w:rsidR="00CC43F8" w:rsidRDefault="00CC43F8" w:rsidP="00F747A2">
      <w:pPr>
        <w:jc w:val="both"/>
        <w:rPr>
          <w:rFonts w:ascii="Arial Narrow" w:hAnsi="Arial Narrow" w:cs="Arial"/>
        </w:rPr>
      </w:pPr>
      <w:bookmarkStart w:id="204" w:name="_Toc271530540"/>
      <w:bookmarkEnd w:id="203"/>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presentara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2B4154CF" w14:textId="77777777" w:rsidR="00CC43F8" w:rsidRDefault="00CC43F8" w:rsidP="00CC43F8">
      <w:pPr>
        <w:rPr>
          <w:rFonts w:ascii="Arial Narrow" w:hAnsi="Arial Narrow" w:cs="Arial"/>
        </w:rPr>
      </w:pPr>
    </w:p>
    <w:p w14:paraId="045F57B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58B53BD5" w14:textId="77777777" w:rsidR="00CC43F8" w:rsidRDefault="00CC43F8" w:rsidP="00CC43F8">
      <w:pPr>
        <w:rPr>
          <w:rFonts w:ascii="Arial Narrow" w:hAnsi="Arial Narrow" w:cs="Arial"/>
        </w:rPr>
      </w:pPr>
    </w:p>
    <w:p w14:paraId="3BC53C3C" w14:textId="2DCA22E4"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2924">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18A4AC2E" w14:textId="77777777" w:rsidR="00CC43F8" w:rsidRPr="00861647" w:rsidRDefault="00CC43F8" w:rsidP="00CC43F8">
      <w:pPr>
        <w:rPr>
          <w:rFonts w:ascii="Arial Narrow" w:hAnsi="Arial Narrow" w:cs="Arial"/>
          <w:b/>
        </w:rPr>
      </w:pPr>
    </w:p>
    <w:p w14:paraId="006E2726" w14:textId="58A52B16" w:rsidR="00AB4846" w:rsidRPr="001A036A" w:rsidRDefault="00883802" w:rsidP="009A2B93">
      <w:pPr>
        <w:pStyle w:val="Heading3"/>
      </w:pPr>
      <w:bookmarkStart w:id="205" w:name="_Toc24358230"/>
      <w:r w:rsidRPr="001A036A">
        <w:t>4.3</w:t>
      </w:r>
      <w:r w:rsidR="00AB4846" w:rsidRPr="001A036A">
        <w:t xml:space="preserve"> Acuerdo de Adjudicación</w:t>
      </w:r>
      <w:bookmarkEnd w:id="204"/>
      <w:r w:rsidR="00940E71">
        <w:t>.</w:t>
      </w:r>
      <w:bookmarkEnd w:id="205"/>
    </w:p>
    <w:p w14:paraId="1CE08664" w14:textId="77777777" w:rsidR="00D41053" w:rsidRPr="001A036A" w:rsidRDefault="00D41053" w:rsidP="00F4136F">
      <w:pPr>
        <w:rPr>
          <w:rFonts w:ascii="Arial Narrow" w:hAnsi="Arial Narrow"/>
          <w:sz w:val="14"/>
          <w:lang w:val="es-ES"/>
        </w:rPr>
      </w:pPr>
    </w:p>
    <w:p w14:paraId="6C907CE6"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7E146F56" w14:textId="77777777" w:rsidR="00545528" w:rsidRPr="001A036A" w:rsidRDefault="00545528" w:rsidP="00F4136F">
      <w:pPr>
        <w:tabs>
          <w:tab w:val="left" w:pos="1452"/>
        </w:tabs>
        <w:jc w:val="both"/>
        <w:rPr>
          <w:rFonts w:ascii="Arial Narrow" w:hAnsi="Arial Narrow" w:cs="Arial"/>
        </w:rPr>
      </w:pPr>
    </w:p>
    <w:p w14:paraId="71002E8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F04D2DF" w14:textId="77777777" w:rsidR="00545528" w:rsidRPr="001A036A" w:rsidRDefault="00545528" w:rsidP="00F4136F">
      <w:pPr>
        <w:jc w:val="both"/>
        <w:rPr>
          <w:rFonts w:ascii="Arial Narrow" w:hAnsi="Arial Narrow" w:cs="Arial"/>
        </w:rPr>
      </w:pPr>
    </w:p>
    <w:p w14:paraId="671A7DEA"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3B0CC292" w14:textId="77777777" w:rsidR="00F8427C" w:rsidRDefault="00F8427C" w:rsidP="00F4136F">
      <w:pPr>
        <w:jc w:val="both"/>
        <w:rPr>
          <w:rFonts w:ascii="Arial Narrow" w:hAnsi="Arial Narrow" w:cs="Arial"/>
        </w:rPr>
      </w:pPr>
    </w:p>
    <w:p w14:paraId="7E5D7017" w14:textId="77777777" w:rsidR="00AC4BC7" w:rsidRDefault="00AC4BC7" w:rsidP="00F4136F">
      <w:pPr>
        <w:jc w:val="both"/>
        <w:rPr>
          <w:rFonts w:ascii="Arial Narrow" w:hAnsi="Arial Narrow" w:cs="Arial"/>
        </w:rPr>
      </w:pPr>
    </w:p>
    <w:p w14:paraId="61A22CBF" w14:textId="374D877C" w:rsidR="0096076A" w:rsidRPr="001A036A" w:rsidRDefault="00883802" w:rsidP="009A2B93">
      <w:pPr>
        <w:pStyle w:val="Heading3"/>
      </w:pPr>
      <w:bookmarkStart w:id="206" w:name="_Toc24358231"/>
      <w:r w:rsidRPr="001A036A">
        <w:t>4.4</w:t>
      </w:r>
      <w:r w:rsidR="00D41053" w:rsidRPr="001A036A">
        <w:t xml:space="preserve"> </w:t>
      </w:r>
      <w:r w:rsidR="0096076A" w:rsidRPr="001A036A">
        <w:t>Adjudicaciones Posteriores</w:t>
      </w:r>
      <w:r w:rsidR="00940E71">
        <w:t>.</w:t>
      </w:r>
      <w:bookmarkEnd w:id="206"/>
    </w:p>
    <w:p w14:paraId="259B881C" w14:textId="77777777" w:rsidR="0096076A" w:rsidRPr="001A036A" w:rsidRDefault="0096076A" w:rsidP="00F4136F">
      <w:pPr>
        <w:jc w:val="both"/>
        <w:rPr>
          <w:rFonts w:ascii="Arial Narrow" w:hAnsi="Arial Narrow" w:cs="Arial"/>
          <w:sz w:val="14"/>
        </w:rPr>
      </w:pPr>
    </w:p>
    <w:p w14:paraId="1E21D35B" w14:textId="7DF8BA70" w:rsidR="00592924" w:rsidRPr="00F5472B" w:rsidRDefault="00592924" w:rsidP="00592924">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w:t>
      </w:r>
      <w:proofErr w:type="gramStart"/>
      <w:r>
        <w:rPr>
          <w:rFonts w:ascii="Arial Narrow" w:hAnsi="Arial Narrow" w:cs="Arial Narrow"/>
        </w:rPr>
        <w:t>del</w:t>
      </w:r>
      <w:proofErr w:type="gramEnd"/>
      <w:r>
        <w:rPr>
          <w:rFonts w:ascii="Arial Narrow" w:hAnsi="Arial Narrow" w:cs="Arial Narrow"/>
        </w:rPr>
        <w:t xml:space="preserve">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6620A2">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4805A5DC" w14:textId="77777777" w:rsidR="00325F3A" w:rsidRPr="000D5B40" w:rsidRDefault="00747D0F" w:rsidP="0051029B">
      <w:pPr>
        <w:pStyle w:val="Heading1"/>
        <w:rPr>
          <w:lang w:val="es-MX"/>
        </w:rPr>
      </w:pPr>
      <w:r>
        <w:br w:type="page"/>
      </w:r>
      <w:bookmarkStart w:id="207" w:name="_Toc24358232"/>
      <w:r w:rsidR="00325F3A" w:rsidRPr="000D5B40">
        <w:rPr>
          <w:lang w:val="es-MX"/>
        </w:rPr>
        <w:lastRenderedPageBreak/>
        <w:t>PARTE 2</w:t>
      </w:r>
      <w:bookmarkEnd w:id="207"/>
    </w:p>
    <w:p w14:paraId="1BB8C8D5" w14:textId="77777777" w:rsidR="00325F3A" w:rsidRPr="00FC4DB8" w:rsidRDefault="00325F3A" w:rsidP="00B71B08">
      <w:pPr>
        <w:pStyle w:val="Heading1"/>
      </w:pPr>
      <w:bookmarkStart w:id="208" w:name="_Toc24358233"/>
      <w:r w:rsidRPr="00FC4DB8">
        <w:t>CONTRATO</w:t>
      </w:r>
      <w:bookmarkEnd w:id="208"/>
    </w:p>
    <w:p w14:paraId="1AFD5A0A" w14:textId="77777777" w:rsidR="00325F3A" w:rsidRPr="001A036A" w:rsidRDefault="00325F3A" w:rsidP="00F4136F">
      <w:pPr>
        <w:rPr>
          <w:rFonts w:ascii="Arial Narrow" w:hAnsi="Arial Narrow"/>
          <w:lang w:val="es-MX"/>
        </w:rPr>
      </w:pPr>
    </w:p>
    <w:p w14:paraId="0473F021" w14:textId="77777777" w:rsidR="00787C6C" w:rsidRDefault="00545528" w:rsidP="00277A36">
      <w:pPr>
        <w:pStyle w:val="Heading2"/>
      </w:pPr>
      <w:bookmarkStart w:id="209" w:name="_Toc24358234"/>
      <w:r w:rsidRPr="00747D0F">
        <w:t>Sección V</w:t>
      </w:r>
      <w:bookmarkEnd w:id="209"/>
    </w:p>
    <w:p w14:paraId="6ECFC1D5" w14:textId="77777777" w:rsidR="00AB4846" w:rsidRPr="00747D0F" w:rsidRDefault="00747D0F" w:rsidP="00277A36">
      <w:pPr>
        <w:pStyle w:val="Heading2"/>
      </w:pPr>
      <w:r w:rsidRPr="00747D0F">
        <w:t xml:space="preserve"> </w:t>
      </w:r>
      <w:bookmarkStart w:id="210" w:name="_Toc24358235"/>
      <w:r w:rsidR="00545528" w:rsidRPr="00747D0F">
        <w:t>Disposiciones Sobre los Contratos</w:t>
      </w:r>
      <w:bookmarkEnd w:id="210"/>
    </w:p>
    <w:p w14:paraId="334BE9C9" w14:textId="77777777" w:rsidR="00D41053" w:rsidRPr="001A036A" w:rsidRDefault="00D41053" w:rsidP="00F4136F">
      <w:pPr>
        <w:jc w:val="center"/>
        <w:rPr>
          <w:rFonts w:ascii="Arial Narrow" w:hAnsi="Arial Narrow" w:cs="Arial"/>
        </w:rPr>
      </w:pPr>
    </w:p>
    <w:p w14:paraId="0254A2F5" w14:textId="77777777" w:rsidR="00AB4846" w:rsidRPr="001A036A" w:rsidRDefault="00AB4846" w:rsidP="00F4136F">
      <w:pPr>
        <w:rPr>
          <w:rFonts w:ascii="Arial Narrow" w:hAnsi="Arial Narrow" w:cs="Arial"/>
        </w:rPr>
      </w:pPr>
    </w:p>
    <w:p w14:paraId="03FC49CE" w14:textId="3FAAC6C1" w:rsidR="00890E9B" w:rsidRPr="001A036A" w:rsidRDefault="00883802" w:rsidP="009A2B93">
      <w:pPr>
        <w:pStyle w:val="Heading3"/>
      </w:pPr>
      <w:bookmarkStart w:id="211" w:name="_Toc24358236"/>
      <w:bookmarkStart w:id="212" w:name="_Toc271530544"/>
      <w:r w:rsidRPr="001A036A">
        <w:t>5</w:t>
      </w:r>
      <w:r w:rsidR="00D41053" w:rsidRPr="001A036A">
        <w:t xml:space="preserve">.1 </w:t>
      </w:r>
      <w:r w:rsidR="00890E9B" w:rsidRPr="001A036A">
        <w:t>Condiciones Generales del Contrato</w:t>
      </w:r>
      <w:r w:rsidR="00940E71">
        <w:t>.</w:t>
      </w:r>
      <w:bookmarkEnd w:id="211"/>
      <w:r w:rsidR="00B60FE2">
        <w:t xml:space="preserve">   </w:t>
      </w:r>
    </w:p>
    <w:p w14:paraId="00A80B2E" w14:textId="77777777" w:rsidR="00D41053" w:rsidRDefault="00D41053" w:rsidP="00F4136F">
      <w:pPr>
        <w:rPr>
          <w:rFonts w:ascii="Arial Narrow" w:hAnsi="Arial Narrow"/>
          <w:lang w:val="es-ES"/>
        </w:rPr>
      </w:pPr>
    </w:p>
    <w:p w14:paraId="49C195AE" w14:textId="77777777" w:rsidR="00E8498E" w:rsidRPr="00E8498E" w:rsidRDefault="0070560B" w:rsidP="002B0A03">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229804B7" w14:textId="77777777" w:rsidR="00E8498E" w:rsidRPr="00E8498E" w:rsidRDefault="00E8498E" w:rsidP="00E8498E">
      <w:pPr>
        <w:autoSpaceDE w:val="0"/>
        <w:autoSpaceDN w:val="0"/>
        <w:adjustRightInd w:val="0"/>
        <w:rPr>
          <w:rFonts w:ascii="Arial Narrow" w:hAnsi="Arial Narrow" w:cs="Arial"/>
        </w:rPr>
      </w:pPr>
    </w:p>
    <w:p w14:paraId="3CF9A9FC"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4"/>
          <w:footerReference w:type="even" r:id="rId15"/>
          <w:footerReference w:type="default" r:id="rId16"/>
          <w:pgSz w:w="12242" w:h="15842" w:code="1"/>
          <w:pgMar w:top="1240" w:right="1440" w:bottom="1440" w:left="1440" w:header="720" w:footer="720" w:gutter="0"/>
          <w:cols w:space="720"/>
          <w:titlePg/>
          <w:docGrid w:linePitch="360"/>
        </w:sectPr>
      </w:pPr>
    </w:p>
    <w:p w14:paraId="50FB09A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49AE351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B37A30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6075033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0408B1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C87389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4A9282E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71B4721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288DF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47E2C1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6117F8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F93646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0480D72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5DCA00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99177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4CA93F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3ED644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152DD23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E54AB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C7008B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10A9A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EC43165"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7A7DFA2"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5E3B31ED" w14:textId="77777777" w:rsidR="0060717F" w:rsidRPr="001A036A" w:rsidRDefault="0060717F" w:rsidP="00F4136F">
      <w:pPr>
        <w:rPr>
          <w:rFonts w:ascii="Arial Narrow" w:hAnsi="Arial Narrow"/>
          <w:lang w:val="es-ES"/>
        </w:rPr>
      </w:pPr>
    </w:p>
    <w:p w14:paraId="1FF73667" w14:textId="701B6742" w:rsidR="00AB4846" w:rsidRPr="001A036A" w:rsidRDefault="00883802" w:rsidP="009A2B93">
      <w:pPr>
        <w:pStyle w:val="Heading3"/>
      </w:pPr>
      <w:bookmarkStart w:id="213" w:name="_Toc24358237"/>
      <w:r w:rsidRPr="001A036A">
        <w:t>5</w:t>
      </w:r>
      <w:r w:rsidR="00D41053" w:rsidRPr="001A036A">
        <w:t xml:space="preserve">.1.1 </w:t>
      </w:r>
      <w:r w:rsidR="00AB4846" w:rsidRPr="001A036A">
        <w:t>Validez del Contrato</w:t>
      </w:r>
      <w:bookmarkEnd w:id="212"/>
      <w:r w:rsidR="00940E71">
        <w:t>.</w:t>
      </w:r>
      <w:bookmarkEnd w:id="213"/>
    </w:p>
    <w:p w14:paraId="69EED712" w14:textId="77777777" w:rsidR="00AB4846" w:rsidRPr="001A036A" w:rsidRDefault="00AB4846" w:rsidP="00F4136F">
      <w:pPr>
        <w:rPr>
          <w:rFonts w:ascii="Arial Narrow" w:hAnsi="Arial Narrow" w:cs="Arial"/>
          <w:color w:val="0000FF"/>
          <w:sz w:val="14"/>
        </w:rPr>
      </w:pPr>
    </w:p>
    <w:p w14:paraId="0ABDBC9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2BF88150" w14:textId="77777777" w:rsidR="00A4744A" w:rsidRPr="001A036A" w:rsidRDefault="00A4744A" w:rsidP="00F4136F">
      <w:pPr>
        <w:jc w:val="both"/>
        <w:rPr>
          <w:rFonts w:ascii="Arial Narrow" w:hAnsi="Arial Narrow" w:cs="Arial"/>
        </w:rPr>
      </w:pPr>
    </w:p>
    <w:p w14:paraId="7785A417" w14:textId="122378C7" w:rsidR="00A4744A" w:rsidRPr="001A036A" w:rsidRDefault="00A4744A" w:rsidP="009A2B93">
      <w:pPr>
        <w:pStyle w:val="Heading3"/>
      </w:pPr>
      <w:bookmarkStart w:id="214" w:name="_Toc24358238"/>
      <w:r w:rsidRPr="001A036A">
        <w:t>5.1.2 Garantía de Fiel Cumplimiento de Contrato</w:t>
      </w:r>
      <w:r w:rsidR="00940E71">
        <w:t>.</w:t>
      </w:r>
      <w:bookmarkEnd w:id="214"/>
    </w:p>
    <w:p w14:paraId="5CF4F1E0" w14:textId="77777777" w:rsidR="00A4744A" w:rsidRPr="001A036A" w:rsidRDefault="00A4744A" w:rsidP="00F4136F">
      <w:pPr>
        <w:jc w:val="both"/>
        <w:rPr>
          <w:rFonts w:ascii="Arial Narrow" w:hAnsi="Arial Narrow" w:cs="Arial"/>
        </w:rPr>
      </w:pPr>
    </w:p>
    <w:p w14:paraId="3BF01164"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03D7FC34" w14:textId="77777777" w:rsidR="001C34A8" w:rsidRDefault="001C34A8" w:rsidP="00885992">
      <w:pPr>
        <w:autoSpaceDE w:val="0"/>
        <w:autoSpaceDN w:val="0"/>
        <w:adjustRightInd w:val="0"/>
        <w:jc w:val="both"/>
        <w:rPr>
          <w:rFonts w:ascii="Arial Narrow" w:hAnsi="Arial Narrow" w:cs="Arial"/>
          <w:lang w:val="es-ES"/>
        </w:rPr>
      </w:pPr>
    </w:p>
    <w:p w14:paraId="0FF30653"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794650CD" w14:textId="77777777" w:rsidR="00885992" w:rsidRPr="00F26E08" w:rsidRDefault="00885992" w:rsidP="00885992">
      <w:pPr>
        <w:autoSpaceDE w:val="0"/>
        <w:autoSpaceDN w:val="0"/>
        <w:adjustRightInd w:val="0"/>
        <w:jc w:val="both"/>
        <w:rPr>
          <w:rFonts w:ascii="Arial Narrow" w:hAnsi="Arial Narrow" w:cs="Arial"/>
          <w:lang w:val="es-ES_tradnl"/>
        </w:rPr>
      </w:pPr>
    </w:p>
    <w:p w14:paraId="1996C096" w14:textId="4BC4202F" w:rsidR="00AB4846" w:rsidRPr="001A036A" w:rsidRDefault="00883802" w:rsidP="009A2B93">
      <w:pPr>
        <w:pStyle w:val="Heading3"/>
      </w:pPr>
      <w:bookmarkStart w:id="215" w:name="_Toc271530545"/>
      <w:bookmarkStart w:id="216" w:name="_Toc24358239"/>
      <w:r w:rsidRPr="001A036A">
        <w:t>5</w:t>
      </w:r>
      <w:r w:rsidR="00D41053" w:rsidRPr="001A036A">
        <w:t>.1.</w:t>
      </w:r>
      <w:r w:rsidR="00140BB0" w:rsidRPr="001A036A">
        <w:t>3</w:t>
      </w:r>
      <w:r w:rsidR="00D41053" w:rsidRPr="001A036A">
        <w:t xml:space="preserve"> </w:t>
      </w:r>
      <w:r w:rsidR="00AB4846" w:rsidRPr="001A036A">
        <w:t>Perfeccionamiento del Contrato</w:t>
      </w:r>
      <w:bookmarkEnd w:id="215"/>
      <w:r w:rsidR="00940E71">
        <w:t>.</w:t>
      </w:r>
      <w:bookmarkEnd w:id="216"/>
    </w:p>
    <w:p w14:paraId="4766F490" w14:textId="77777777" w:rsidR="00AB4846" w:rsidRPr="001A036A" w:rsidRDefault="00AB4846" w:rsidP="00F4136F">
      <w:pPr>
        <w:rPr>
          <w:rFonts w:ascii="Arial Narrow" w:hAnsi="Arial Narrow" w:cs="Arial"/>
          <w:sz w:val="14"/>
        </w:rPr>
      </w:pPr>
    </w:p>
    <w:p w14:paraId="53C10962"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2F91E2F9" w14:textId="77777777" w:rsidR="00ED25EB" w:rsidRDefault="00ED25EB" w:rsidP="00F4136F">
      <w:pPr>
        <w:jc w:val="both"/>
        <w:rPr>
          <w:rFonts w:ascii="Arial Narrow" w:hAnsi="Arial Narrow" w:cs="Arial"/>
        </w:rPr>
      </w:pPr>
    </w:p>
    <w:p w14:paraId="0ABD334A"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176566A4" w14:textId="77777777" w:rsidR="00890E9B" w:rsidRPr="001A036A" w:rsidRDefault="00890E9B" w:rsidP="00F4136F">
      <w:pPr>
        <w:jc w:val="both"/>
        <w:rPr>
          <w:rFonts w:ascii="Arial Narrow" w:hAnsi="Arial Narrow" w:cs="Arial"/>
        </w:rPr>
      </w:pPr>
      <w:bookmarkStart w:id="217" w:name="_Toc212602285"/>
      <w:bookmarkStart w:id="218" w:name="_Toc212620790"/>
    </w:p>
    <w:p w14:paraId="281F635E" w14:textId="7E7E6A25" w:rsidR="00890E9B" w:rsidRPr="001A036A" w:rsidRDefault="00883802" w:rsidP="009A2B93">
      <w:pPr>
        <w:pStyle w:val="Heading3"/>
      </w:pPr>
      <w:bookmarkStart w:id="219" w:name="_Toc24358240"/>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r w:rsidR="00940E71">
        <w:t>.</w:t>
      </w:r>
      <w:bookmarkEnd w:id="219"/>
    </w:p>
    <w:p w14:paraId="5733D30E" w14:textId="77777777" w:rsidR="00890E9B" w:rsidRPr="001A036A" w:rsidRDefault="00890E9B" w:rsidP="00F4136F">
      <w:pPr>
        <w:jc w:val="both"/>
        <w:rPr>
          <w:rFonts w:ascii="Arial Narrow" w:hAnsi="Arial Narrow" w:cs="Arial"/>
          <w:sz w:val="14"/>
        </w:rPr>
      </w:pPr>
    </w:p>
    <w:p w14:paraId="7A34ABFB" w14:textId="77777777" w:rsidR="00890E9B" w:rsidRPr="008E2F45"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xml:space="preserve">; no obstante a ello, deberán suscribirse en un plazo no mayor de veinte (20) días hábiles, </w:t>
      </w:r>
      <w:r w:rsidR="00890E9B" w:rsidRPr="008E2F45">
        <w:rPr>
          <w:rFonts w:ascii="Arial Narrow" w:hAnsi="Arial Narrow" w:cs="Arial"/>
        </w:rPr>
        <w:t>contados a partir de la fecha de Notificación de la Adjudicación</w:t>
      </w:r>
      <w:bookmarkStart w:id="220" w:name="_Toc271530547"/>
      <w:bookmarkEnd w:id="217"/>
      <w:bookmarkEnd w:id="218"/>
      <w:r w:rsidR="00890E9B" w:rsidRPr="008E2F45">
        <w:rPr>
          <w:rFonts w:ascii="Arial Narrow" w:hAnsi="Arial Narrow" w:cs="Arial"/>
        </w:rPr>
        <w:t>.</w:t>
      </w:r>
    </w:p>
    <w:p w14:paraId="1F11B9A1" w14:textId="77777777" w:rsidR="002E4062" w:rsidRPr="008E2F45" w:rsidRDefault="002E4062" w:rsidP="00F4136F">
      <w:pPr>
        <w:jc w:val="both"/>
        <w:rPr>
          <w:rFonts w:ascii="Arial Narrow" w:hAnsi="Arial Narrow" w:cs="Arial"/>
        </w:rPr>
      </w:pPr>
    </w:p>
    <w:p w14:paraId="62005093" w14:textId="77777777" w:rsidR="008E2F45" w:rsidRPr="008E2F45" w:rsidRDefault="008E2F45" w:rsidP="008E2F45">
      <w:pPr>
        <w:jc w:val="both"/>
        <w:rPr>
          <w:rFonts w:ascii="Arial Narrow" w:hAnsi="Arial Narrow" w:cs="Arial"/>
        </w:rPr>
      </w:pPr>
      <w:r w:rsidRPr="008E2F45">
        <w:rPr>
          <w:rFonts w:ascii="Arial Narrow" w:hAnsi="Arial Narrow" w:cs="Arial"/>
        </w:rPr>
        <w:t xml:space="preserve">Al momento de la suscripción del contrato el adjudicatario </w:t>
      </w:r>
      <w:r w:rsidRPr="008E2F45">
        <w:rPr>
          <w:rFonts w:ascii="Arial Narrow" w:hAnsi="Arial Narrow" w:cs="Arial"/>
          <w:lang w:val="es-MX"/>
        </w:rPr>
        <w:t>debe presentar toda la documentación requerida para firma de contrato al día, es decir</w:t>
      </w:r>
      <w:proofErr w:type="gramStart"/>
      <w:r w:rsidRPr="008E2F45">
        <w:rPr>
          <w:rFonts w:ascii="Arial Narrow" w:hAnsi="Arial Narrow" w:cs="Arial"/>
          <w:lang w:val="es-MX"/>
        </w:rPr>
        <w:t>,  deberá</w:t>
      </w:r>
      <w:proofErr w:type="gramEnd"/>
      <w:r w:rsidRPr="008E2F45">
        <w:rPr>
          <w:rFonts w:ascii="Arial Narrow" w:hAnsi="Arial Narrow" w:cs="Arial"/>
          <w:lang w:val="es-MX"/>
        </w:rPr>
        <w:t xml:space="preserve"> verificar y presentar los siguientes documentos actualizados: </w:t>
      </w:r>
    </w:p>
    <w:p w14:paraId="412013DC"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Póliza de Fiel Cumplimiento de Contrato</w:t>
      </w:r>
    </w:p>
    <w:p w14:paraId="06A6AD73"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Póliza de Buen Uso del Anticipo (20%).</w:t>
      </w:r>
    </w:p>
    <w:p w14:paraId="4358D60A"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MIPYME (Si aplica)</w:t>
      </w:r>
    </w:p>
    <w:p w14:paraId="42181F7D"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de la TSS</w:t>
      </w:r>
    </w:p>
    <w:p w14:paraId="327CE0CB"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Certificación de la DGII</w:t>
      </w:r>
    </w:p>
    <w:p w14:paraId="7BC8922D" w14:textId="77777777" w:rsidR="008E2F45" w:rsidRPr="008E2F45" w:rsidRDefault="008E2F45" w:rsidP="008E2F45">
      <w:pPr>
        <w:pStyle w:val="ListParagraph"/>
        <w:numPr>
          <w:ilvl w:val="0"/>
          <w:numId w:val="43"/>
        </w:numPr>
        <w:jc w:val="both"/>
        <w:rPr>
          <w:rFonts w:ascii="Arial Narrow" w:hAnsi="Arial Narrow" w:cs="Arial"/>
          <w:lang w:val="es-MX"/>
        </w:rPr>
      </w:pPr>
      <w:r w:rsidRPr="008E2F45">
        <w:rPr>
          <w:rFonts w:ascii="Arial Narrow" w:hAnsi="Arial Narrow" w:cs="Arial"/>
          <w:lang w:val="es-MX"/>
        </w:rPr>
        <w:t>Registro de Proveedor del Estado</w:t>
      </w:r>
    </w:p>
    <w:p w14:paraId="104B2C0B" w14:textId="77777777" w:rsidR="008E2F45" w:rsidRPr="008E2F45" w:rsidRDefault="008E2F45" w:rsidP="008E2F45">
      <w:pPr>
        <w:jc w:val="both"/>
        <w:rPr>
          <w:rFonts w:ascii="Arial Narrow" w:hAnsi="Arial Narrow" w:cs="Arial"/>
        </w:rPr>
      </w:pPr>
    </w:p>
    <w:p w14:paraId="2EE562E3" w14:textId="77777777" w:rsidR="008E2F45" w:rsidRDefault="008E2F45" w:rsidP="008E2F45">
      <w:pPr>
        <w:jc w:val="both"/>
        <w:rPr>
          <w:rFonts w:ascii="Arial Narrow" w:hAnsi="Arial Narrow" w:cs="Arial"/>
        </w:rPr>
      </w:pPr>
      <w:r w:rsidRPr="008E2F45">
        <w:rPr>
          <w:rFonts w:ascii="Arial Narrow" w:hAnsi="Arial Narrow" w:cs="Arial"/>
        </w:rPr>
        <w:t>En el caso del INABIE el plazo para la suscripción del contrato será de 5 días calendario.</w:t>
      </w:r>
      <w:r>
        <w:rPr>
          <w:rFonts w:ascii="Arial Narrow" w:hAnsi="Arial Narrow" w:cs="Arial"/>
        </w:rPr>
        <w:t xml:space="preserve"> </w:t>
      </w:r>
    </w:p>
    <w:p w14:paraId="28E53A27" w14:textId="77777777" w:rsidR="002E4062" w:rsidRPr="00CC43F8" w:rsidRDefault="002E4062" w:rsidP="00F4136F">
      <w:pPr>
        <w:jc w:val="both"/>
        <w:rPr>
          <w:rFonts w:ascii="Arial Narrow" w:hAnsi="Arial Narrow" w:cs="Arial"/>
        </w:rPr>
      </w:pPr>
    </w:p>
    <w:p w14:paraId="51B6AB9A" w14:textId="77777777" w:rsidR="00ED25EB" w:rsidRPr="001A036A" w:rsidRDefault="00ED25EB" w:rsidP="009A2B93">
      <w:pPr>
        <w:pStyle w:val="Heading3"/>
      </w:pPr>
    </w:p>
    <w:p w14:paraId="67E210AE" w14:textId="361625CA" w:rsidR="00890E9B" w:rsidRPr="001A036A" w:rsidRDefault="00883802" w:rsidP="009A2B93">
      <w:pPr>
        <w:pStyle w:val="Heading3"/>
      </w:pPr>
      <w:bookmarkStart w:id="221" w:name="_Toc271530548"/>
      <w:bookmarkStart w:id="222" w:name="_Toc24358241"/>
      <w:bookmarkEnd w:id="220"/>
      <w:r w:rsidRPr="001A036A">
        <w:t>5</w:t>
      </w:r>
      <w:r w:rsidR="00D41053" w:rsidRPr="001A036A">
        <w:t>.1.</w:t>
      </w:r>
      <w:r w:rsidR="00140BB0" w:rsidRPr="001A036A">
        <w:t>5</w:t>
      </w:r>
      <w:r w:rsidR="00D41053" w:rsidRPr="001A036A">
        <w:t xml:space="preserve"> </w:t>
      </w:r>
      <w:r w:rsidR="00890E9B" w:rsidRPr="001A036A">
        <w:t>Incumplimiento del Contrato</w:t>
      </w:r>
      <w:bookmarkEnd w:id="221"/>
      <w:r w:rsidR="00940E71">
        <w:t>.</w:t>
      </w:r>
      <w:bookmarkEnd w:id="222"/>
    </w:p>
    <w:p w14:paraId="66A6C5F7" w14:textId="77777777" w:rsidR="00890E9B" w:rsidRPr="001A036A" w:rsidRDefault="00890E9B" w:rsidP="00F4136F">
      <w:pPr>
        <w:rPr>
          <w:rFonts w:ascii="Arial Narrow" w:hAnsi="Arial Narrow" w:cs="Arial"/>
          <w:sz w:val="14"/>
        </w:rPr>
      </w:pPr>
    </w:p>
    <w:p w14:paraId="27057E02"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18BFCE13" w14:textId="77777777" w:rsidR="00890E9B" w:rsidRPr="001A036A" w:rsidRDefault="00890E9B" w:rsidP="00F4136F">
      <w:pPr>
        <w:rPr>
          <w:rFonts w:ascii="Arial Narrow" w:hAnsi="Arial Narrow" w:cs="Arial"/>
        </w:rPr>
      </w:pPr>
    </w:p>
    <w:p w14:paraId="11515CF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968FE38" w14:textId="77777777" w:rsidR="00890E9B" w:rsidRPr="001A036A" w:rsidRDefault="00890E9B" w:rsidP="00F4136F">
      <w:pPr>
        <w:rPr>
          <w:rFonts w:ascii="Arial Narrow" w:hAnsi="Arial Narrow" w:cs="Arial"/>
        </w:rPr>
      </w:pPr>
    </w:p>
    <w:p w14:paraId="4BED9FE8"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761C60F8" w14:textId="77777777" w:rsidR="00890E9B" w:rsidRPr="001A036A" w:rsidRDefault="00890E9B" w:rsidP="00F4136F">
      <w:pPr>
        <w:rPr>
          <w:rFonts w:ascii="Arial Narrow" w:hAnsi="Arial Narrow" w:cs="Arial"/>
        </w:rPr>
      </w:pPr>
    </w:p>
    <w:p w14:paraId="39C0F431"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E447F63" w14:textId="77777777" w:rsidR="002E4062" w:rsidRDefault="002E4062" w:rsidP="002E4062">
      <w:pPr>
        <w:pStyle w:val="ListParagraph"/>
        <w:rPr>
          <w:rFonts w:ascii="Arial Narrow" w:hAnsi="Arial Narrow" w:cs="Arial"/>
        </w:rPr>
      </w:pPr>
    </w:p>
    <w:p w14:paraId="54D7F7F8" w14:textId="77777777" w:rsidR="002E4062" w:rsidRPr="008E2F45" w:rsidRDefault="002E4062" w:rsidP="002E4062">
      <w:pPr>
        <w:numPr>
          <w:ilvl w:val="1"/>
          <w:numId w:val="3"/>
        </w:numPr>
        <w:jc w:val="both"/>
        <w:rPr>
          <w:rFonts w:ascii="Arial Narrow" w:hAnsi="Arial Narrow" w:cs="Arial"/>
        </w:rPr>
      </w:pPr>
      <w:r w:rsidRPr="008E2F45">
        <w:rPr>
          <w:rFonts w:ascii="Arial Narrow" w:hAnsi="Arial Narrow" w:cs="Arial"/>
        </w:rPr>
        <w:t>No suscripción del contrato en el plazo dado por el INABIE.</w:t>
      </w:r>
    </w:p>
    <w:p w14:paraId="7C50BA6F" w14:textId="77777777" w:rsidR="002E4062" w:rsidRPr="008E2F45" w:rsidRDefault="002E4062" w:rsidP="002E4062">
      <w:pPr>
        <w:pStyle w:val="ListParagraph"/>
        <w:rPr>
          <w:rFonts w:ascii="Arial Narrow" w:hAnsi="Arial Narrow" w:cs="Arial"/>
        </w:rPr>
      </w:pPr>
    </w:p>
    <w:p w14:paraId="400D3042" w14:textId="77777777" w:rsidR="002E4062" w:rsidRPr="008E2F45" w:rsidRDefault="002E4062" w:rsidP="002E4062">
      <w:pPr>
        <w:numPr>
          <w:ilvl w:val="1"/>
          <w:numId w:val="3"/>
        </w:numPr>
        <w:jc w:val="both"/>
        <w:rPr>
          <w:rFonts w:ascii="Arial Narrow" w:hAnsi="Arial Narrow" w:cs="Arial"/>
        </w:rPr>
      </w:pPr>
      <w:r w:rsidRPr="008E2F45">
        <w:rPr>
          <w:rFonts w:ascii="Arial Narrow" w:hAnsi="Arial Narrow" w:cs="Arial"/>
        </w:rPr>
        <w:t>No estar al día en el pago de sus impuestos o en el Registro de Proveedor del Estado, al momento de registrar el contrato en el Portal Transaccional de la DGCP.</w:t>
      </w:r>
    </w:p>
    <w:p w14:paraId="2C55AFC2" w14:textId="77777777" w:rsidR="002E4062" w:rsidRPr="001A036A" w:rsidRDefault="002E4062" w:rsidP="002E4062">
      <w:pPr>
        <w:ind w:left="1440"/>
        <w:jc w:val="both"/>
        <w:rPr>
          <w:rFonts w:ascii="Arial Narrow" w:hAnsi="Arial Narrow" w:cs="Arial"/>
        </w:rPr>
      </w:pPr>
    </w:p>
    <w:p w14:paraId="3A64DD6F" w14:textId="77777777" w:rsidR="00C654E5" w:rsidRPr="001A036A" w:rsidRDefault="00C654E5" w:rsidP="00F4136F">
      <w:pPr>
        <w:pStyle w:val="ListParagraph"/>
        <w:rPr>
          <w:rFonts w:ascii="Arial Narrow" w:hAnsi="Arial Narrow" w:cs="Arial"/>
        </w:rPr>
      </w:pPr>
    </w:p>
    <w:p w14:paraId="4A8FB8CD" w14:textId="1806C721" w:rsidR="00E60EE1" w:rsidRPr="001A036A" w:rsidRDefault="00A4744A" w:rsidP="009A2B93">
      <w:pPr>
        <w:pStyle w:val="Heading3"/>
      </w:pPr>
      <w:bookmarkStart w:id="223" w:name="_Toc24358242"/>
      <w:r w:rsidRPr="001A036A">
        <w:t>5.1.6 Efectos del Incumplimiento</w:t>
      </w:r>
      <w:r w:rsidR="00940E71">
        <w:t>.</w:t>
      </w:r>
      <w:bookmarkEnd w:id="223"/>
    </w:p>
    <w:p w14:paraId="06B16346" w14:textId="77777777" w:rsidR="00A4744A" w:rsidRPr="001A036A" w:rsidRDefault="00A4744A" w:rsidP="00F4136F">
      <w:pPr>
        <w:rPr>
          <w:sz w:val="14"/>
        </w:rPr>
      </w:pPr>
    </w:p>
    <w:p w14:paraId="5F10B8B4" w14:textId="77777777" w:rsidR="003C71A6" w:rsidRPr="001A036A" w:rsidRDefault="003C71A6" w:rsidP="003C71A6">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F8ABB0B" w14:textId="77777777" w:rsidR="003C71A6" w:rsidRPr="001A036A" w:rsidRDefault="003C71A6" w:rsidP="003C71A6">
      <w:pPr>
        <w:jc w:val="both"/>
        <w:rPr>
          <w:rFonts w:ascii="Arial Narrow" w:hAnsi="Arial Narrow" w:cs="Arial"/>
        </w:rPr>
      </w:pPr>
    </w:p>
    <w:p w14:paraId="28364CD2" w14:textId="77777777" w:rsidR="003C71A6" w:rsidRPr="001A036A" w:rsidRDefault="003C71A6" w:rsidP="003C71A6">
      <w:pPr>
        <w:jc w:val="both"/>
        <w:rPr>
          <w:rFonts w:ascii="Arial Narrow" w:hAnsi="Arial Narrow" w:cs="Arial"/>
        </w:rPr>
      </w:pPr>
      <w:r w:rsidRPr="001A036A">
        <w:rPr>
          <w:rFonts w:ascii="Arial Narrow" w:hAnsi="Arial Narrow" w:cs="Arial"/>
        </w:rPr>
        <w:lastRenderedPageBreak/>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7BE33579" w14:textId="77777777" w:rsidR="004D4BA1" w:rsidRPr="001A036A" w:rsidRDefault="004D4BA1" w:rsidP="00F4136F">
      <w:pPr>
        <w:jc w:val="both"/>
        <w:rPr>
          <w:rFonts w:ascii="Arial Narrow" w:hAnsi="Arial Narrow" w:cs="Arial"/>
        </w:rPr>
      </w:pPr>
    </w:p>
    <w:p w14:paraId="56874F9A" w14:textId="58AEDA24" w:rsidR="00890E9B" w:rsidRPr="001A036A" w:rsidRDefault="00883802" w:rsidP="009A2B93">
      <w:pPr>
        <w:pStyle w:val="Heading3"/>
      </w:pPr>
      <w:bookmarkStart w:id="224" w:name="_Toc271530550"/>
      <w:bookmarkStart w:id="225" w:name="_Toc24358243"/>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4"/>
      <w:r w:rsidR="00940E71">
        <w:t>.</w:t>
      </w:r>
      <w:bookmarkEnd w:id="225"/>
    </w:p>
    <w:p w14:paraId="2005AF79" w14:textId="77777777" w:rsidR="00890E9B" w:rsidRPr="001A036A" w:rsidRDefault="00890E9B" w:rsidP="00F4136F">
      <w:pPr>
        <w:jc w:val="both"/>
        <w:rPr>
          <w:rFonts w:ascii="Arial Narrow" w:hAnsi="Arial Narrow" w:cs="Arial"/>
          <w:sz w:val="14"/>
        </w:rPr>
      </w:pPr>
    </w:p>
    <w:p w14:paraId="15297759"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72D44242" w14:textId="77777777" w:rsidR="00890E9B" w:rsidRPr="001A036A" w:rsidRDefault="00890E9B" w:rsidP="00F4136F">
      <w:pPr>
        <w:rPr>
          <w:rFonts w:ascii="Arial Narrow" w:hAnsi="Arial Narrow" w:cs="Arial"/>
        </w:rPr>
      </w:pPr>
    </w:p>
    <w:p w14:paraId="53FECF44" w14:textId="234075B5" w:rsidR="00890E9B" w:rsidRPr="001A036A" w:rsidRDefault="00883802" w:rsidP="009A2B93">
      <w:pPr>
        <w:pStyle w:val="Heading3"/>
      </w:pPr>
      <w:bookmarkStart w:id="226" w:name="_Toc271530551"/>
      <w:bookmarkStart w:id="227" w:name="_Toc24358244"/>
      <w:r w:rsidRPr="001A036A">
        <w:t>5</w:t>
      </w:r>
      <w:r w:rsidR="004D4BA1" w:rsidRPr="001A036A">
        <w:t>.1.</w:t>
      </w:r>
      <w:r w:rsidR="006D0AC5" w:rsidRPr="001A036A">
        <w:t>8</w:t>
      </w:r>
      <w:r w:rsidR="00D41053" w:rsidRPr="001A036A">
        <w:t xml:space="preserve"> </w:t>
      </w:r>
      <w:r w:rsidR="00890E9B" w:rsidRPr="001A036A">
        <w:t>Finalización del Contrato</w:t>
      </w:r>
      <w:bookmarkEnd w:id="226"/>
      <w:r w:rsidR="00940E71">
        <w:t>.</w:t>
      </w:r>
      <w:bookmarkEnd w:id="227"/>
    </w:p>
    <w:p w14:paraId="7162561E" w14:textId="77777777" w:rsidR="00890E9B" w:rsidRPr="001A036A" w:rsidRDefault="00890E9B" w:rsidP="00F4136F">
      <w:pPr>
        <w:rPr>
          <w:rFonts w:ascii="Arial Narrow" w:hAnsi="Arial Narrow" w:cs="Arial"/>
          <w:sz w:val="14"/>
          <w:lang w:val="es-ES_tradnl"/>
        </w:rPr>
      </w:pPr>
    </w:p>
    <w:p w14:paraId="648EA4BF"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F532A4C" w14:textId="77777777" w:rsidR="00890E9B" w:rsidRPr="001A036A" w:rsidRDefault="00890E9B" w:rsidP="00F4136F">
      <w:pPr>
        <w:rPr>
          <w:rFonts w:ascii="Arial Narrow" w:hAnsi="Arial Narrow" w:cs="Arial"/>
        </w:rPr>
      </w:pPr>
    </w:p>
    <w:p w14:paraId="448A8990"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11CC3EFE" w14:textId="696ACB33" w:rsidR="00DE0C49" w:rsidRPr="00D944CA" w:rsidRDefault="00940E71" w:rsidP="00DE0C49">
      <w:pPr>
        <w:numPr>
          <w:ilvl w:val="0"/>
          <w:numId w:val="4"/>
        </w:numPr>
        <w:jc w:val="both"/>
        <w:rPr>
          <w:rFonts w:ascii="Arial Narrow" w:hAnsi="Arial Narrow" w:cs="Arial"/>
        </w:rPr>
      </w:pPr>
      <w:r>
        <w:rPr>
          <w:rFonts w:ascii="Arial Narrow" w:hAnsi="Arial Narrow" w:cs="Arial"/>
        </w:rPr>
        <w:t xml:space="preserve">Por </w:t>
      </w:r>
      <w:r w:rsidRPr="005E4A72">
        <w:rPr>
          <w:rFonts w:ascii="Arial Narrow" w:hAnsi="Arial Narrow" w:cs="Arial"/>
        </w:rPr>
        <w:t xml:space="preserve">la </w:t>
      </w:r>
      <w:r w:rsidR="005E4A72" w:rsidRPr="005E4A72">
        <w:rPr>
          <w:rFonts w:ascii="Arial Narrow" w:hAnsi="Arial Narrow" w:cs="Arial"/>
        </w:rPr>
        <w:t>reci</w:t>
      </w:r>
      <w:r w:rsidRPr="005E4A72">
        <w:rPr>
          <w:rFonts w:ascii="Arial Narrow" w:hAnsi="Arial Narrow" w:cs="Arial"/>
        </w:rPr>
        <w:t>sión</w:t>
      </w:r>
      <w:r>
        <w:rPr>
          <w:rFonts w:ascii="Arial Narrow" w:hAnsi="Arial Narrow" w:cs="Arial"/>
        </w:rPr>
        <w:t xml:space="preserve"> </w:t>
      </w:r>
      <w:r w:rsidR="00DE0C49" w:rsidRPr="00D944CA">
        <w:rPr>
          <w:rFonts w:ascii="Arial Narrow" w:hAnsi="Arial Narrow" w:cs="Arial"/>
        </w:rPr>
        <w:t>n establecida por alguna de las partes.</w:t>
      </w:r>
      <w:r w:rsidR="00DE0C49">
        <w:rPr>
          <w:rFonts w:ascii="Arial Narrow" w:hAnsi="Arial Narrow" w:cs="Arial"/>
        </w:rPr>
        <w:t xml:space="preserve"> </w:t>
      </w:r>
    </w:p>
    <w:p w14:paraId="63995C68"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D7ADC39" w14:textId="77777777" w:rsidR="00890E9B" w:rsidRPr="001A036A" w:rsidRDefault="00890E9B" w:rsidP="00277A36">
      <w:pPr>
        <w:pStyle w:val="Heading2"/>
      </w:pPr>
    </w:p>
    <w:p w14:paraId="3D5F3366" w14:textId="7BE1276C" w:rsidR="00890E9B" w:rsidRPr="001A036A" w:rsidRDefault="00883802" w:rsidP="009A2B93">
      <w:pPr>
        <w:pStyle w:val="Heading3"/>
      </w:pPr>
      <w:bookmarkStart w:id="228" w:name="_Toc271530552"/>
      <w:bookmarkStart w:id="229" w:name="_Toc24358245"/>
      <w:r w:rsidRPr="001A036A">
        <w:t>5</w:t>
      </w:r>
      <w:r w:rsidR="004D4BA1" w:rsidRPr="001A036A">
        <w:t>.1.</w:t>
      </w:r>
      <w:r w:rsidR="006D0AC5" w:rsidRPr="001A036A">
        <w:t>9</w:t>
      </w:r>
      <w:r w:rsidR="00E05BA6" w:rsidRPr="001A036A">
        <w:t xml:space="preserve"> </w:t>
      </w:r>
      <w:r w:rsidR="00890E9B" w:rsidRPr="001A036A">
        <w:t>Subcontratos</w:t>
      </w:r>
      <w:bookmarkEnd w:id="228"/>
      <w:r w:rsidR="00940E71">
        <w:t>.</w:t>
      </w:r>
      <w:bookmarkEnd w:id="229"/>
      <w:r w:rsidR="00890E9B" w:rsidRPr="001A036A">
        <w:t xml:space="preserve"> </w:t>
      </w:r>
    </w:p>
    <w:p w14:paraId="0843AED8" w14:textId="77777777" w:rsidR="00890E9B" w:rsidRPr="001A036A" w:rsidRDefault="00890E9B" w:rsidP="00F4136F">
      <w:pPr>
        <w:rPr>
          <w:rFonts w:ascii="Arial Narrow" w:hAnsi="Arial Narrow" w:cs="Arial"/>
          <w:sz w:val="14"/>
        </w:rPr>
      </w:pPr>
    </w:p>
    <w:p w14:paraId="05CEA3E0" w14:textId="77777777" w:rsidR="003C71A6" w:rsidRDefault="003C71A6" w:rsidP="003C71A6">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637180CB" w14:textId="77777777" w:rsidR="003C71A6" w:rsidRDefault="003C71A6" w:rsidP="003C71A6">
      <w:pPr>
        <w:jc w:val="both"/>
        <w:rPr>
          <w:rFonts w:ascii="Arial Narrow" w:hAnsi="Arial Narrow" w:cs="Arial"/>
        </w:rPr>
      </w:pPr>
    </w:p>
    <w:p w14:paraId="1466E356" w14:textId="34FE5517" w:rsidR="003C71A6" w:rsidRDefault="003C71A6" w:rsidP="003C71A6">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F8427C">
        <w:rPr>
          <w:rFonts w:ascii="Arial Narrow" w:hAnsi="Arial Narrow" w:cs="Arial"/>
        </w:rPr>
        <w:t>incumplimiento</w:t>
      </w:r>
      <w:r>
        <w:rPr>
          <w:rFonts w:ascii="Arial Narrow" w:hAnsi="Arial Narrow" w:cs="Arial"/>
        </w:rPr>
        <w:t xml:space="preserve"> a las </w:t>
      </w:r>
      <w:r w:rsidR="00F8427C">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70654F75"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9A62274" w14:textId="6F393DE4" w:rsidR="00890E9B" w:rsidRPr="001A036A" w:rsidRDefault="00883802" w:rsidP="009A2B93">
      <w:pPr>
        <w:pStyle w:val="Heading3"/>
      </w:pPr>
      <w:bookmarkStart w:id="230" w:name="_Toc24358246"/>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r w:rsidR="00AD5414">
        <w:t>.</w:t>
      </w:r>
      <w:bookmarkEnd w:id="230"/>
    </w:p>
    <w:p w14:paraId="7584AC28" w14:textId="77777777" w:rsidR="00743500" w:rsidRDefault="00743500" w:rsidP="00277A36">
      <w:pPr>
        <w:pStyle w:val="Heading2"/>
      </w:pPr>
      <w:bookmarkStart w:id="231" w:name="_Toc271530546"/>
      <w:r>
        <w:t xml:space="preserve"> </w:t>
      </w:r>
    </w:p>
    <w:p w14:paraId="7DCD69A5"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4C5AED88" w14:textId="77777777" w:rsidR="00743500" w:rsidRDefault="00743500" w:rsidP="00743500">
      <w:pPr>
        <w:rPr>
          <w:lang w:val="es-MX"/>
        </w:rPr>
      </w:pPr>
    </w:p>
    <w:p w14:paraId="5757475B"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4A595CCD"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614A1025"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715A35F4"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2CD4BBAA" w14:textId="324A0934" w:rsidR="00743500" w:rsidRDefault="00984BA6" w:rsidP="0013709F">
      <w:pPr>
        <w:pStyle w:val="ListParagraph"/>
        <w:numPr>
          <w:ilvl w:val="0"/>
          <w:numId w:val="15"/>
        </w:numPr>
        <w:rPr>
          <w:rFonts w:ascii="Arial Narrow" w:hAnsi="Arial Narrow"/>
          <w:lang w:val="es-MX"/>
        </w:rPr>
      </w:pPr>
      <w:r w:rsidRPr="00E6648A">
        <w:rPr>
          <w:rFonts w:ascii="Arial Narrow" w:hAnsi="Arial Narrow"/>
          <w:lang w:val="es-MX"/>
        </w:rPr>
        <w:t>Mecanismos de Producción</w:t>
      </w:r>
      <w:r w:rsidR="00AD5414">
        <w:rPr>
          <w:rFonts w:ascii="Arial Narrow" w:hAnsi="Arial Narrow"/>
          <w:lang w:val="es-MX"/>
        </w:rPr>
        <w:t>.</w:t>
      </w:r>
    </w:p>
    <w:p w14:paraId="524A04D6" w14:textId="77777777" w:rsidR="00C27849" w:rsidRDefault="00C27849" w:rsidP="00C27849">
      <w:pPr>
        <w:pStyle w:val="ListParagraph"/>
        <w:rPr>
          <w:rFonts w:ascii="Arial Narrow" w:hAnsi="Arial Narrow"/>
          <w:lang w:val="es-MX"/>
        </w:rPr>
      </w:pPr>
    </w:p>
    <w:p w14:paraId="7CA86D37" w14:textId="77777777" w:rsidR="00C27849" w:rsidRPr="00E6648A" w:rsidRDefault="00C27849" w:rsidP="00C27849">
      <w:pPr>
        <w:pStyle w:val="ListParagraph"/>
        <w:rPr>
          <w:rFonts w:ascii="Arial Narrow" w:hAnsi="Arial Narrow"/>
          <w:lang w:val="es-MX"/>
        </w:rPr>
      </w:pPr>
    </w:p>
    <w:p w14:paraId="7830437E" w14:textId="77777777" w:rsidR="00743500" w:rsidRPr="00743500" w:rsidRDefault="00743500" w:rsidP="00743500">
      <w:pPr>
        <w:rPr>
          <w:lang w:val="es-MX"/>
        </w:rPr>
      </w:pPr>
    </w:p>
    <w:p w14:paraId="6E9A37B3" w14:textId="3C829B54" w:rsidR="00AB4846" w:rsidRPr="001A036A" w:rsidRDefault="00883802" w:rsidP="009A2B93">
      <w:pPr>
        <w:pStyle w:val="Heading3"/>
      </w:pPr>
      <w:bookmarkStart w:id="232" w:name="_Toc24358247"/>
      <w:r w:rsidRPr="001A036A">
        <w:lastRenderedPageBreak/>
        <w:t>5</w:t>
      </w:r>
      <w:r w:rsidR="00D41053" w:rsidRPr="001A036A">
        <w:t xml:space="preserve">.2.1 </w:t>
      </w:r>
      <w:r w:rsidR="00AB4846" w:rsidRPr="001A036A">
        <w:t>Vigencia del Contrato</w:t>
      </w:r>
      <w:bookmarkEnd w:id="231"/>
      <w:r w:rsidR="00AD5414">
        <w:t>.</w:t>
      </w:r>
      <w:bookmarkEnd w:id="232"/>
    </w:p>
    <w:p w14:paraId="2D57C2D8" w14:textId="77777777" w:rsidR="00AB4846" w:rsidRPr="001A036A" w:rsidRDefault="00AB4846" w:rsidP="00F4136F">
      <w:pPr>
        <w:rPr>
          <w:rFonts w:ascii="Arial Narrow" w:hAnsi="Arial Narrow" w:cs="Arial"/>
          <w:sz w:val="14"/>
        </w:rPr>
      </w:pPr>
    </w:p>
    <w:p w14:paraId="1ADA92D7" w14:textId="6A8AAB9C"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CB1B3F">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007A2730">
        <w:rPr>
          <w:rFonts w:ascii="Arial Narrow" w:hAnsi="Arial Narrow" w:cs="Arial"/>
          <w:b/>
        </w:rPr>
        <w:t xml:space="preserve"> calendario</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3" w:name="_Toc271530555"/>
    </w:p>
    <w:p w14:paraId="4E4008B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099A25D4" w14:textId="00AB733A" w:rsidR="00AB4846" w:rsidRPr="001A036A" w:rsidRDefault="00883802" w:rsidP="009A2B93">
      <w:pPr>
        <w:pStyle w:val="Heading3"/>
      </w:pPr>
      <w:bookmarkStart w:id="234" w:name="_Toc24358248"/>
      <w:r w:rsidRPr="001A036A">
        <w:t>5</w:t>
      </w:r>
      <w:r w:rsidR="00D41053" w:rsidRPr="001A036A">
        <w:t xml:space="preserve">.2.2 </w:t>
      </w:r>
      <w:r w:rsidR="00AB4846" w:rsidRPr="001A036A">
        <w:t>Inicio del Suministro</w:t>
      </w:r>
      <w:bookmarkEnd w:id="233"/>
      <w:r w:rsidR="00AD5414">
        <w:t>.</w:t>
      </w:r>
      <w:bookmarkEnd w:id="234"/>
    </w:p>
    <w:p w14:paraId="79A9D9FA" w14:textId="77777777" w:rsidR="00AB4846" w:rsidRPr="001A036A" w:rsidRDefault="00AB4846" w:rsidP="00F4136F">
      <w:pPr>
        <w:rPr>
          <w:rFonts w:ascii="Arial Narrow" w:hAnsi="Arial Narrow" w:cs="Arial"/>
          <w:sz w:val="14"/>
          <w:lang w:val="es-ES_tradnl"/>
        </w:rPr>
      </w:pPr>
    </w:p>
    <w:p w14:paraId="041C5338" w14:textId="23D2E1F7" w:rsidR="00340918" w:rsidRPr="00340F04" w:rsidRDefault="0076373F" w:rsidP="00340F04">
      <w:pPr>
        <w:jc w:val="both"/>
        <w:rPr>
          <w:rFonts w:ascii="Arial Narrow" w:hAnsi="Arial Narrow" w:cs="Arial"/>
        </w:rPr>
      </w:pPr>
      <w:bookmarkStart w:id="235" w:name="_Toc271530567"/>
      <w:r w:rsidRPr="00340F04">
        <w:rPr>
          <w:rFonts w:ascii="Arial Narrow" w:hAnsi="Arial Narrow" w:cs="Arial"/>
        </w:rPr>
        <w:t>El monto de la Primera Entrega realizada por el Contratista, deberá exceder o por lo menos al</w:t>
      </w:r>
      <w:r w:rsidR="00C27849">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4DB14783" w14:textId="77777777" w:rsidR="00050982" w:rsidRPr="00340F04" w:rsidRDefault="00050982" w:rsidP="00340F04">
      <w:pPr>
        <w:jc w:val="both"/>
        <w:rPr>
          <w:rFonts w:ascii="Arial Narrow" w:hAnsi="Arial Narrow" w:cs="Arial"/>
        </w:rPr>
      </w:pPr>
    </w:p>
    <w:p w14:paraId="7A7407A2" w14:textId="77777777" w:rsidR="00A42B39" w:rsidRPr="00C96076" w:rsidRDefault="00A42B39" w:rsidP="00A42B39">
      <w:pPr>
        <w:jc w:val="both"/>
        <w:rPr>
          <w:rFonts w:ascii="Arial Narrow" w:hAnsi="Arial Narrow" w:cs="Arial"/>
        </w:rPr>
      </w:pPr>
    </w:p>
    <w:p w14:paraId="5055D234" w14:textId="5AF0381F" w:rsidR="00A42B39" w:rsidRDefault="00A42B39" w:rsidP="00A42B39">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w:t>
      </w:r>
      <w:r w:rsidR="00FF69F2">
        <w:rPr>
          <w:rFonts w:ascii="Arial Narrow" w:hAnsi="Arial Narrow"/>
          <w:b/>
        </w:rPr>
        <w:t>30</w:t>
      </w:r>
      <w:r>
        <w:rPr>
          <w:rFonts w:ascii="Arial Narrow" w:hAnsi="Arial Narrow"/>
          <w:b/>
        </w:rPr>
        <w:t xml:space="preserve">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3BEE04BF" w14:textId="77777777" w:rsidR="00404555" w:rsidRDefault="00404555" w:rsidP="00404555">
      <w:pPr>
        <w:jc w:val="both"/>
        <w:rPr>
          <w:rFonts w:ascii="Arial Narrow" w:hAnsi="Arial Narrow" w:cs="Arial"/>
        </w:rPr>
      </w:pPr>
    </w:p>
    <w:p w14:paraId="3538F6BE" w14:textId="77777777" w:rsidR="00404555" w:rsidRPr="00FB29FE" w:rsidRDefault="00404555" w:rsidP="00404555">
      <w:pPr>
        <w:jc w:val="both"/>
        <w:rPr>
          <w:color w:val="00B050"/>
          <w:lang w:val="es-ES"/>
        </w:rPr>
      </w:pPr>
    </w:p>
    <w:p w14:paraId="7161DD38" w14:textId="38BC43F4" w:rsidR="0096076A" w:rsidRPr="001A036A" w:rsidRDefault="00883802" w:rsidP="009A2B93">
      <w:pPr>
        <w:pStyle w:val="Heading3"/>
      </w:pPr>
      <w:bookmarkStart w:id="236" w:name="_Toc24358249"/>
      <w:r w:rsidRPr="001A036A">
        <w:t>5</w:t>
      </w:r>
      <w:r w:rsidR="00D41053" w:rsidRPr="001A036A">
        <w:t xml:space="preserve">.2.3 </w:t>
      </w:r>
      <w:r w:rsidR="0096076A" w:rsidRPr="001A036A">
        <w:t xml:space="preserve">Modificación del </w:t>
      </w:r>
      <w:r w:rsidR="0096076A" w:rsidRPr="00547BEC">
        <w:t>Cronograma de Entrega</w:t>
      </w:r>
      <w:bookmarkEnd w:id="235"/>
      <w:r w:rsidR="00AD5414">
        <w:t>.</w:t>
      </w:r>
      <w:bookmarkEnd w:id="236"/>
    </w:p>
    <w:p w14:paraId="5270ACF2" w14:textId="77777777" w:rsidR="0096076A" w:rsidRPr="001A036A" w:rsidRDefault="0096076A" w:rsidP="00F4136F">
      <w:pPr>
        <w:rPr>
          <w:rFonts w:ascii="Arial Narrow" w:hAnsi="Arial Narrow" w:cs="Arial"/>
          <w:color w:val="0000FF"/>
          <w:sz w:val="14"/>
        </w:rPr>
      </w:pPr>
    </w:p>
    <w:p w14:paraId="7618077B" w14:textId="77777777" w:rsidR="00592924" w:rsidRPr="001A036A" w:rsidRDefault="0096076A" w:rsidP="00592924">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w:t>
      </w:r>
      <w:r w:rsidR="00592924" w:rsidRPr="001A036A">
        <w:rPr>
          <w:rFonts w:ascii="Arial Narrow" w:hAnsi="Arial Narrow" w:cs="Arial"/>
        </w:rPr>
        <w:t xml:space="preserve">La Entidad Contratante, como órgano de </w:t>
      </w:r>
      <w:r w:rsidR="00592924" w:rsidRPr="00322FEC">
        <w:rPr>
          <w:rFonts w:ascii="Arial Narrow" w:hAnsi="Arial Narrow" w:cs="Arial"/>
        </w:rPr>
        <w:t xml:space="preserve">ejecución del Contrato se reserva el derecho de modificar de manera unilateral el Programa de Suministro o Entrega </w:t>
      </w:r>
      <w:r w:rsidR="00592924" w:rsidRPr="001A036A">
        <w:rPr>
          <w:rFonts w:ascii="Arial Narrow" w:hAnsi="Arial Narrow" w:cs="Arial"/>
        </w:rPr>
        <w:t xml:space="preserve">de los Bienes Adjudicados, conforme entienda oportuno a los intereses de la institución. </w:t>
      </w:r>
    </w:p>
    <w:p w14:paraId="12E3EB47" w14:textId="77777777" w:rsidR="00592924" w:rsidRPr="001A036A" w:rsidRDefault="00592924" w:rsidP="00592924">
      <w:pPr>
        <w:jc w:val="both"/>
        <w:rPr>
          <w:rFonts w:ascii="Arial Narrow" w:hAnsi="Arial Narrow" w:cs="Arial"/>
        </w:rPr>
      </w:pPr>
    </w:p>
    <w:p w14:paraId="4CC5C45B" w14:textId="77777777" w:rsidR="00592924" w:rsidRPr="003003EF" w:rsidRDefault="00592924" w:rsidP="00592924">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9EAE73F" w14:textId="15082FA2" w:rsidR="00AB4846" w:rsidRPr="001A036A" w:rsidRDefault="00AB4846" w:rsidP="00592924">
      <w:pPr>
        <w:jc w:val="both"/>
        <w:rPr>
          <w:rFonts w:ascii="Arial Narrow" w:hAnsi="Arial Narrow" w:cs="Arial"/>
        </w:rPr>
      </w:pPr>
    </w:p>
    <w:p w14:paraId="33B62FBC" w14:textId="5B3C535E" w:rsidR="00AB4846" w:rsidRPr="001A036A" w:rsidRDefault="00883802" w:rsidP="009A2B93">
      <w:pPr>
        <w:pStyle w:val="Heading3"/>
      </w:pPr>
      <w:bookmarkStart w:id="237" w:name="_Toc271530556"/>
      <w:bookmarkStart w:id="238" w:name="_Toc24358250"/>
      <w:r w:rsidRPr="001A036A">
        <w:t>5</w:t>
      </w:r>
      <w:r w:rsidR="00A231DC" w:rsidRPr="001A036A">
        <w:t xml:space="preserve">.2.4 </w:t>
      </w:r>
      <w:r w:rsidR="00AB4846" w:rsidRPr="001A036A">
        <w:t>Entregas Subsiguientes</w:t>
      </w:r>
      <w:bookmarkEnd w:id="237"/>
      <w:r w:rsidR="00AD5414">
        <w:t>.</w:t>
      </w:r>
      <w:bookmarkEnd w:id="238"/>
    </w:p>
    <w:p w14:paraId="6F51FC96" w14:textId="77777777" w:rsidR="00AB4846" w:rsidRPr="001A036A" w:rsidRDefault="00AB4846" w:rsidP="00F4136F">
      <w:pPr>
        <w:jc w:val="both"/>
        <w:rPr>
          <w:rFonts w:ascii="Arial Narrow" w:hAnsi="Arial Narrow" w:cs="Arial"/>
          <w:sz w:val="14"/>
        </w:rPr>
      </w:pPr>
    </w:p>
    <w:p w14:paraId="3753F6A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2B2A8817" w14:textId="77777777" w:rsidR="00AB4846" w:rsidRPr="001A036A" w:rsidRDefault="00AB4846" w:rsidP="00F4136F">
      <w:pPr>
        <w:jc w:val="both"/>
        <w:rPr>
          <w:rFonts w:ascii="Arial Narrow" w:hAnsi="Arial Narrow" w:cs="Arial"/>
        </w:rPr>
      </w:pPr>
    </w:p>
    <w:p w14:paraId="19B393E7" w14:textId="0B19E9C8"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C27849">
        <w:rPr>
          <w:rFonts w:ascii="Arial Narrow" w:hAnsi="Arial Narrow" w:cs="Arial"/>
          <w:b/>
        </w:rPr>
        <w:t>veinticuatro</w:t>
      </w:r>
      <w:r w:rsidR="00C27849" w:rsidRPr="001A036A">
        <w:rPr>
          <w:rFonts w:ascii="Arial Narrow" w:hAnsi="Arial Narrow" w:cs="Arial"/>
          <w:b/>
        </w:rPr>
        <w:t xml:space="preserve"> (</w:t>
      </w:r>
      <w:r w:rsidR="00C27849">
        <w:rPr>
          <w:rFonts w:ascii="Arial Narrow" w:hAnsi="Arial Narrow" w:cs="Arial"/>
          <w:b/>
        </w:rPr>
        <w:t>24</w:t>
      </w:r>
      <w:r w:rsidR="00C27849" w:rsidRPr="001A036A">
        <w:rPr>
          <w:rFonts w:ascii="Arial Narrow" w:hAnsi="Arial Narrow" w:cs="Arial"/>
          <w:b/>
        </w:rPr>
        <w:t>) horas</w:t>
      </w:r>
      <w:r w:rsidR="00C27849" w:rsidRPr="001A036A">
        <w:rPr>
          <w:rFonts w:ascii="Arial Narrow" w:hAnsi="Arial Narrow" w:cs="Arial"/>
        </w:rPr>
        <w:t xml:space="preserve">, </w:t>
      </w:r>
      <w:r w:rsidRPr="001A036A">
        <w:rPr>
          <w:rFonts w:ascii="Arial Narrow" w:hAnsi="Arial Narrow" w:cs="Arial"/>
        </w:rPr>
        <w:t>contadas a partir de la recepción de la Carta de Solicitud de Disponibilidad que al efecto le será enviada.</w:t>
      </w:r>
    </w:p>
    <w:p w14:paraId="193DCB94" w14:textId="77777777" w:rsidR="00AB4846" w:rsidRPr="001A036A" w:rsidRDefault="00AB4846" w:rsidP="00F4136F">
      <w:pPr>
        <w:jc w:val="both"/>
        <w:rPr>
          <w:rFonts w:ascii="Arial Narrow" w:hAnsi="Arial Narrow" w:cs="Arial"/>
        </w:rPr>
      </w:pPr>
    </w:p>
    <w:p w14:paraId="281F46AC" w14:textId="310F5D7B" w:rsidR="00131AA3" w:rsidRPr="008E2F45" w:rsidRDefault="00AB4846" w:rsidP="008E2F45">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6EE90C9" w14:textId="77777777" w:rsidR="00A94C82" w:rsidRDefault="00A94C82" w:rsidP="00F4136F">
      <w:pPr>
        <w:rPr>
          <w:rFonts w:ascii="Arial Narrow" w:hAnsi="Arial Narrow"/>
        </w:rPr>
      </w:pPr>
    </w:p>
    <w:p w14:paraId="7C2A5985" w14:textId="77777777" w:rsidR="00C27849" w:rsidRDefault="00C27849" w:rsidP="00F4136F">
      <w:pPr>
        <w:rPr>
          <w:rFonts w:ascii="Arial Narrow" w:hAnsi="Arial Narrow"/>
        </w:rPr>
      </w:pPr>
    </w:p>
    <w:p w14:paraId="7FB94889" w14:textId="77777777" w:rsidR="00C27849" w:rsidRDefault="00C27849" w:rsidP="00F4136F">
      <w:pPr>
        <w:rPr>
          <w:rFonts w:ascii="Arial Narrow" w:hAnsi="Arial Narrow"/>
        </w:rPr>
      </w:pPr>
    </w:p>
    <w:p w14:paraId="0220AE7A" w14:textId="77777777" w:rsidR="00C27849" w:rsidRDefault="00C27849" w:rsidP="00F4136F">
      <w:pPr>
        <w:rPr>
          <w:rFonts w:ascii="Arial Narrow" w:hAnsi="Arial Narrow"/>
        </w:rPr>
      </w:pPr>
    </w:p>
    <w:p w14:paraId="3AD237CA" w14:textId="77777777" w:rsidR="00C27849" w:rsidRDefault="00C27849" w:rsidP="00F4136F">
      <w:pPr>
        <w:rPr>
          <w:rFonts w:ascii="Arial Narrow" w:hAnsi="Arial Narrow"/>
        </w:rPr>
      </w:pPr>
    </w:p>
    <w:p w14:paraId="2DB32670" w14:textId="77777777" w:rsidR="00C27849" w:rsidRDefault="00C27849" w:rsidP="00F4136F">
      <w:pPr>
        <w:rPr>
          <w:rFonts w:ascii="Arial Narrow" w:hAnsi="Arial Narrow"/>
        </w:rPr>
      </w:pPr>
    </w:p>
    <w:p w14:paraId="76B5A818" w14:textId="25625FD0" w:rsidR="00AB4846" w:rsidRPr="00592924" w:rsidRDefault="00325F3A" w:rsidP="00592924">
      <w:pPr>
        <w:jc w:val="center"/>
        <w:rPr>
          <w:rFonts w:ascii="Arial Narrow" w:hAnsi="Arial Narrow" w:cs="Arial"/>
          <w:b/>
          <w:bCs/>
          <w:sz w:val="28"/>
        </w:rPr>
      </w:pPr>
      <w:bookmarkStart w:id="239" w:name="_Toc271530557"/>
      <w:r w:rsidRPr="00592924">
        <w:rPr>
          <w:rFonts w:ascii="Arial Narrow" w:hAnsi="Arial Narrow"/>
          <w:b/>
        </w:rPr>
        <w:t>PARTE</w:t>
      </w:r>
      <w:bookmarkEnd w:id="239"/>
      <w:r w:rsidR="00CB6546" w:rsidRPr="00592924">
        <w:rPr>
          <w:rFonts w:ascii="Arial Narrow" w:hAnsi="Arial Narrow"/>
          <w:b/>
        </w:rPr>
        <w:t xml:space="preserve"> 3</w:t>
      </w:r>
    </w:p>
    <w:p w14:paraId="31FE8D97" w14:textId="77777777" w:rsidR="00A231DC" w:rsidRPr="00592924" w:rsidRDefault="00883802" w:rsidP="00B71B08">
      <w:pPr>
        <w:pStyle w:val="Heading1"/>
      </w:pPr>
      <w:bookmarkStart w:id="240" w:name="_Toc24358251"/>
      <w:r w:rsidRPr="00592924">
        <w:t>ENTR</w:t>
      </w:r>
      <w:bookmarkStart w:id="241" w:name="_Toc271530559"/>
      <w:r w:rsidRPr="00592924">
        <w:t>EGA</w:t>
      </w:r>
      <w:r w:rsidR="00A4744A" w:rsidRPr="00592924">
        <w:t xml:space="preserve"> Y RECEPCIÓ</w:t>
      </w:r>
      <w:r w:rsidR="005131F2" w:rsidRPr="00592924">
        <w:t>N</w:t>
      </w:r>
      <w:bookmarkEnd w:id="240"/>
      <w:r w:rsidR="005131F2" w:rsidRPr="00592924">
        <w:t xml:space="preserve"> </w:t>
      </w:r>
    </w:p>
    <w:p w14:paraId="0D8AB0DA" w14:textId="77777777" w:rsidR="00325F3A" w:rsidRPr="00592924" w:rsidRDefault="00325F3A" w:rsidP="00F4136F">
      <w:pPr>
        <w:rPr>
          <w:rFonts w:ascii="Arial Narrow" w:hAnsi="Arial Narrow"/>
          <w:b/>
          <w:lang w:val="es-MX"/>
        </w:rPr>
      </w:pPr>
    </w:p>
    <w:p w14:paraId="1CAF4A41" w14:textId="77777777" w:rsidR="00325F3A" w:rsidRPr="00592924" w:rsidRDefault="00777DE1" w:rsidP="00277A36">
      <w:pPr>
        <w:pStyle w:val="Heading2"/>
      </w:pPr>
      <w:bookmarkStart w:id="242" w:name="_Toc24358252"/>
      <w:r w:rsidRPr="00592924">
        <w:t>Sección VI</w:t>
      </w:r>
      <w:bookmarkEnd w:id="242"/>
    </w:p>
    <w:p w14:paraId="0BC055CA" w14:textId="77777777" w:rsidR="00883802" w:rsidRPr="00592924" w:rsidRDefault="00883802" w:rsidP="00277A36">
      <w:pPr>
        <w:pStyle w:val="Heading2"/>
      </w:pPr>
      <w:bookmarkStart w:id="243" w:name="_Toc271530558"/>
      <w:bookmarkStart w:id="244" w:name="_Toc24358253"/>
      <w:r w:rsidRPr="00592924">
        <w:t>Recepción de los Productos</w:t>
      </w:r>
      <w:bookmarkEnd w:id="243"/>
      <w:bookmarkEnd w:id="244"/>
    </w:p>
    <w:p w14:paraId="6CA7E65F" w14:textId="77777777" w:rsidR="00883802" w:rsidRPr="001A036A" w:rsidRDefault="00883802" w:rsidP="00277A36">
      <w:pPr>
        <w:pStyle w:val="Heading2"/>
      </w:pPr>
    </w:p>
    <w:p w14:paraId="003DA900" w14:textId="0A7DD29C" w:rsidR="00AB4846" w:rsidRPr="004A4DE5" w:rsidRDefault="00797279" w:rsidP="009A2B93">
      <w:pPr>
        <w:pStyle w:val="Heading3"/>
      </w:pPr>
      <w:bookmarkStart w:id="245" w:name="_Toc24358254"/>
      <w:r w:rsidRPr="004A4DE5">
        <w:t xml:space="preserve">6.1 </w:t>
      </w:r>
      <w:r w:rsidR="00AB4846" w:rsidRPr="004A4DE5">
        <w:t>Requisitos de Entrega</w:t>
      </w:r>
      <w:bookmarkEnd w:id="241"/>
      <w:r w:rsidR="00AD5414">
        <w:t>.</w:t>
      </w:r>
      <w:bookmarkEnd w:id="245"/>
    </w:p>
    <w:p w14:paraId="58891A6C" w14:textId="77777777" w:rsidR="00AB4846" w:rsidRPr="001A036A" w:rsidRDefault="00AB4846" w:rsidP="00F4136F">
      <w:pPr>
        <w:rPr>
          <w:rFonts w:ascii="Arial Narrow" w:hAnsi="Arial Narrow" w:cs="Arial"/>
          <w:sz w:val="14"/>
        </w:rPr>
      </w:pPr>
    </w:p>
    <w:p w14:paraId="1EC78EA2" w14:textId="77777777" w:rsidR="00A231DC" w:rsidRPr="00846EE9" w:rsidRDefault="00251B58" w:rsidP="00F4136F">
      <w:pPr>
        <w:rPr>
          <w:rFonts w:ascii="Arial Narrow" w:hAnsi="Arial Narrow" w:cs="Arial"/>
        </w:rPr>
      </w:pPr>
      <w:bookmarkStart w:id="246"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68B7A634"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70126C" w14:textId="4938431A" w:rsidR="00890E9B" w:rsidRPr="00474543" w:rsidRDefault="00797279" w:rsidP="009A2B93">
      <w:pPr>
        <w:pStyle w:val="Heading3"/>
      </w:pPr>
      <w:bookmarkStart w:id="247" w:name="_Toc24358255"/>
      <w:r w:rsidRPr="001A036A">
        <w:t xml:space="preserve">6.2 </w:t>
      </w:r>
      <w:r w:rsidR="00AB4846" w:rsidRPr="001A036A">
        <w:t>Recepción Provisional</w:t>
      </w:r>
      <w:bookmarkEnd w:id="246"/>
      <w:r w:rsidR="00AD5414">
        <w:t>.</w:t>
      </w:r>
      <w:bookmarkEnd w:id="247"/>
      <w:r w:rsidR="00890E9B" w:rsidRPr="001A036A">
        <w:t xml:space="preserve"> </w:t>
      </w:r>
      <w:r w:rsidR="00474543">
        <w:t xml:space="preserve"> </w:t>
      </w:r>
    </w:p>
    <w:p w14:paraId="2E7FAAE7" w14:textId="77777777" w:rsidR="00890E9B" w:rsidRPr="001A036A" w:rsidRDefault="00890E9B" w:rsidP="00277A36">
      <w:pPr>
        <w:pStyle w:val="Heading2"/>
      </w:pPr>
    </w:p>
    <w:p w14:paraId="72CC2872"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D389706" w14:textId="77777777" w:rsidR="00E05BA6" w:rsidRPr="001A036A" w:rsidRDefault="00E05BA6" w:rsidP="00F4136F">
      <w:pPr>
        <w:jc w:val="both"/>
        <w:rPr>
          <w:rFonts w:ascii="Arial Narrow" w:hAnsi="Arial Narrow" w:cs="Arial"/>
        </w:rPr>
      </w:pPr>
    </w:p>
    <w:p w14:paraId="1F069387" w14:textId="09A454EB" w:rsidR="00AB4846" w:rsidRPr="001A036A" w:rsidRDefault="00797279" w:rsidP="009A2B93">
      <w:pPr>
        <w:pStyle w:val="Heading3"/>
      </w:pPr>
      <w:bookmarkStart w:id="248" w:name="_Toc271530562"/>
      <w:bookmarkStart w:id="249" w:name="_Toc24358256"/>
      <w:r w:rsidRPr="001A036A">
        <w:t xml:space="preserve">6.3 </w:t>
      </w:r>
      <w:r w:rsidR="00AB4846" w:rsidRPr="001A036A">
        <w:t>Recepción Definitiva</w:t>
      </w:r>
      <w:bookmarkEnd w:id="248"/>
      <w:r w:rsidR="00AD5414">
        <w:t>.</w:t>
      </w:r>
      <w:bookmarkEnd w:id="249"/>
      <w:r w:rsidR="00474543">
        <w:t xml:space="preserve">  </w:t>
      </w:r>
    </w:p>
    <w:p w14:paraId="5A566D6B" w14:textId="77777777" w:rsidR="00AB4846" w:rsidRPr="001A036A" w:rsidRDefault="00AB4846" w:rsidP="00F4136F">
      <w:pPr>
        <w:rPr>
          <w:rFonts w:ascii="Arial Narrow" w:hAnsi="Arial Narrow" w:cs="Arial"/>
          <w:sz w:val="14"/>
        </w:rPr>
      </w:pPr>
    </w:p>
    <w:p w14:paraId="40B097BC"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51B9D66C" w14:textId="77777777" w:rsidR="00ED1E0F" w:rsidRDefault="00ED1E0F" w:rsidP="00F4136F">
      <w:pPr>
        <w:jc w:val="both"/>
        <w:rPr>
          <w:rFonts w:ascii="Arial Narrow" w:hAnsi="Arial Narrow" w:cs="Arial"/>
        </w:rPr>
      </w:pPr>
    </w:p>
    <w:p w14:paraId="6163BFE1"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AC501FD" w14:textId="77777777" w:rsidR="00DE7324" w:rsidRDefault="00DE7324" w:rsidP="00F4136F">
      <w:pPr>
        <w:jc w:val="both"/>
        <w:rPr>
          <w:rFonts w:ascii="Arial Narrow" w:hAnsi="Arial Narrow" w:cs="Arial"/>
        </w:rPr>
      </w:pPr>
    </w:p>
    <w:p w14:paraId="02EA2C4B" w14:textId="3B48F77C" w:rsidR="00284D78" w:rsidRPr="00284D78" w:rsidRDefault="00404555"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sidR="00284D78">
        <w:rPr>
          <w:rFonts w:ascii="Arial Narrow" w:hAnsi="Arial Narrow" w:cs="Arial"/>
        </w:rPr>
        <w:t>.</w:t>
      </w:r>
    </w:p>
    <w:p w14:paraId="6CB1E381" w14:textId="77777777" w:rsidR="00284D78" w:rsidRPr="00284D78" w:rsidRDefault="00284D78" w:rsidP="00F4136F">
      <w:pPr>
        <w:jc w:val="both"/>
        <w:rPr>
          <w:rFonts w:ascii="Arial Narrow" w:hAnsi="Arial Narrow" w:cs="Arial"/>
          <w:lang w:val="es-ES"/>
        </w:rPr>
      </w:pPr>
    </w:p>
    <w:p w14:paraId="7F71B6C9" w14:textId="5BBBA43C" w:rsidR="00AB4846" w:rsidRPr="001A036A" w:rsidRDefault="00797279" w:rsidP="009A2B93">
      <w:pPr>
        <w:pStyle w:val="Heading3"/>
      </w:pPr>
      <w:bookmarkStart w:id="250" w:name="_Toc24358257"/>
      <w:r w:rsidRPr="001A036A">
        <w:t xml:space="preserve">6.4 </w:t>
      </w:r>
      <w:r w:rsidR="00890E9B" w:rsidRPr="001A036A">
        <w:t>Obligaciones del Proveedor</w:t>
      </w:r>
      <w:r w:rsidR="00AD5414">
        <w:t>.</w:t>
      </w:r>
      <w:bookmarkEnd w:id="250"/>
    </w:p>
    <w:p w14:paraId="487E3594" w14:textId="77777777" w:rsidR="00AB4846" w:rsidRPr="001A036A" w:rsidRDefault="00AB4846" w:rsidP="00F4136F">
      <w:pPr>
        <w:jc w:val="both"/>
        <w:rPr>
          <w:rFonts w:ascii="Arial Narrow" w:hAnsi="Arial Narrow" w:cs="Arial"/>
          <w:sz w:val="14"/>
        </w:rPr>
      </w:pPr>
    </w:p>
    <w:p w14:paraId="2CDA52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4EA162A6" w14:textId="77777777" w:rsidR="00AB4846" w:rsidRPr="001A036A" w:rsidRDefault="00AB4846" w:rsidP="00F4136F">
      <w:pPr>
        <w:jc w:val="both"/>
        <w:rPr>
          <w:rFonts w:ascii="Arial Narrow" w:hAnsi="Arial Narrow" w:cs="Arial"/>
        </w:rPr>
      </w:pPr>
    </w:p>
    <w:p w14:paraId="20526AED"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14DCB9CD" w14:textId="77777777" w:rsidR="00AB4846" w:rsidRPr="001A036A" w:rsidRDefault="00AB4846" w:rsidP="00F4136F">
      <w:pPr>
        <w:jc w:val="both"/>
        <w:rPr>
          <w:rFonts w:ascii="Arial Narrow" w:hAnsi="Arial Narrow" w:cs="Arial"/>
        </w:rPr>
      </w:pPr>
    </w:p>
    <w:p w14:paraId="72D0ADA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AA405F7" w14:textId="77777777" w:rsidR="00F142BC" w:rsidRDefault="00F142BC">
      <w:pPr>
        <w:rPr>
          <w:rFonts w:ascii="Arial Narrow" w:hAnsi="Arial Narrow" w:cs="Arial"/>
          <w:b/>
          <w:bCs/>
          <w:lang w:val="es-MX"/>
        </w:rPr>
      </w:pPr>
      <w:bookmarkStart w:id="251" w:name="_Toc271530572"/>
      <w:r>
        <w:rPr>
          <w:rFonts w:ascii="Arial Narrow" w:hAnsi="Arial Narrow" w:cs="Arial"/>
          <w:b/>
          <w:bCs/>
          <w:lang w:val="es-MX"/>
        </w:rPr>
        <w:br w:type="page"/>
      </w:r>
    </w:p>
    <w:p w14:paraId="1185A415" w14:textId="77777777" w:rsidR="000E61B6" w:rsidRDefault="000E61B6">
      <w:pPr>
        <w:rPr>
          <w:rFonts w:ascii="Arial Narrow" w:hAnsi="Arial Narrow" w:cs="Arial"/>
          <w:b/>
          <w:bCs/>
          <w:lang w:val="es-MX"/>
        </w:rPr>
      </w:pPr>
    </w:p>
    <w:p w14:paraId="4EF47AD1" w14:textId="77777777" w:rsidR="00AB4846" w:rsidRPr="001A036A" w:rsidRDefault="00777DE1" w:rsidP="00277A36">
      <w:pPr>
        <w:pStyle w:val="Heading2"/>
      </w:pPr>
      <w:bookmarkStart w:id="252" w:name="_Toc24358258"/>
      <w:r w:rsidRPr="001A036A">
        <w:t xml:space="preserve">Sección </w:t>
      </w:r>
      <w:bookmarkEnd w:id="251"/>
      <w:r w:rsidRPr="001A036A">
        <w:t>VII</w:t>
      </w:r>
      <w:bookmarkEnd w:id="252"/>
    </w:p>
    <w:p w14:paraId="14187ED1" w14:textId="77777777" w:rsidR="002B25CE" w:rsidRDefault="002B25CE" w:rsidP="00277A36">
      <w:pPr>
        <w:pStyle w:val="Heading2"/>
      </w:pPr>
    </w:p>
    <w:p w14:paraId="0AC5D811" w14:textId="53931F2B" w:rsidR="00797279" w:rsidRPr="001A036A" w:rsidRDefault="002B25CE" w:rsidP="00277A36">
      <w:pPr>
        <w:pStyle w:val="Heading2"/>
      </w:pPr>
      <w:bookmarkStart w:id="253" w:name="_Toc24358259"/>
      <w:r>
        <w:t xml:space="preserve">Documentos y </w:t>
      </w:r>
      <w:r w:rsidR="00777DE1" w:rsidRPr="001A036A">
        <w:t>Formularios</w:t>
      </w:r>
      <w:r w:rsidR="00AD5414">
        <w:t>.</w:t>
      </w:r>
      <w:bookmarkEnd w:id="253"/>
    </w:p>
    <w:p w14:paraId="62FECA3B" w14:textId="77777777" w:rsidR="00AB4846" w:rsidRPr="001A036A" w:rsidRDefault="00AB4846" w:rsidP="00F4136F">
      <w:pPr>
        <w:rPr>
          <w:rFonts w:ascii="Arial Narrow" w:hAnsi="Arial Narrow" w:cs="Arial"/>
        </w:rPr>
      </w:pPr>
    </w:p>
    <w:p w14:paraId="63A13344" w14:textId="231EFC3B" w:rsidR="00777DE1" w:rsidRDefault="00777DE1" w:rsidP="009A2B93">
      <w:pPr>
        <w:pStyle w:val="Heading3"/>
      </w:pPr>
      <w:bookmarkStart w:id="254" w:name="_Toc24358260"/>
      <w:r w:rsidRPr="001A036A">
        <w:t xml:space="preserve">7.1 </w:t>
      </w:r>
      <w:r w:rsidR="000E61B6">
        <w:t xml:space="preserve">Documentos y </w:t>
      </w:r>
      <w:r w:rsidRPr="001A036A">
        <w:t>Formularios Tipo</w:t>
      </w:r>
      <w:r w:rsidR="00AD5414">
        <w:t>.</w:t>
      </w:r>
      <w:bookmarkEnd w:id="254"/>
      <w:r w:rsidRPr="001A036A">
        <w:t xml:space="preserve"> </w:t>
      </w:r>
    </w:p>
    <w:p w14:paraId="3A389EE1" w14:textId="77777777" w:rsidR="00A402A7" w:rsidRDefault="00A402A7" w:rsidP="00A402A7">
      <w:pPr>
        <w:rPr>
          <w:lang w:val="es-ES"/>
        </w:rPr>
      </w:pPr>
    </w:p>
    <w:p w14:paraId="2933FC26"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A5D128C" w14:textId="77777777" w:rsidR="004A0119" w:rsidRDefault="004A0119" w:rsidP="00A402A7">
      <w:pPr>
        <w:rPr>
          <w:lang w:val="es-ES"/>
        </w:rPr>
      </w:pPr>
    </w:p>
    <w:p w14:paraId="6F9D6F68" w14:textId="5625655A" w:rsidR="00A402A7" w:rsidRPr="00CF59FA" w:rsidRDefault="00A402A7" w:rsidP="009A2B93">
      <w:pPr>
        <w:pStyle w:val="Heading3"/>
      </w:pPr>
      <w:bookmarkStart w:id="255" w:name="_Toc24358261"/>
      <w:r w:rsidRPr="00CF59FA">
        <w:t>7.2 Anexos</w:t>
      </w:r>
      <w:r w:rsidR="00AD5414">
        <w:t>.</w:t>
      </w:r>
      <w:bookmarkEnd w:id="255"/>
    </w:p>
    <w:p w14:paraId="05C7CDDD" w14:textId="77777777" w:rsidR="00777DE1" w:rsidRPr="001A036A" w:rsidRDefault="00777DE1" w:rsidP="00F4136F">
      <w:pPr>
        <w:rPr>
          <w:rFonts w:ascii="Arial Narrow" w:hAnsi="Arial Narrow" w:cs="Arial"/>
          <w:sz w:val="14"/>
        </w:rPr>
      </w:pPr>
    </w:p>
    <w:p w14:paraId="5D314C1C" w14:textId="0FA428B1" w:rsidR="00C958EF" w:rsidRPr="00F11F1D" w:rsidRDefault="00EB6F72" w:rsidP="00860DEE">
      <w:pPr>
        <w:pStyle w:val="ListParagraph"/>
        <w:numPr>
          <w:ilvl w:val="0"/>
          <w:numId w:val="42"/>
        </w:numPr>
        <w:jc w:val="both"/>
        <w:rPr>
          <w:rFonts w:ascii="Arial Narrow" w:hAnsi="Arial Narrow" w:cs="Arial"/>
        </w:rPr>
      </w:pPr>
      <w:r w:rsidRPr="003464CB">
        <w:rPr>
          <w:rFonts w:ascii="Arial Narrow" w:hAnsi="Arial Narrow" w:cs="Arial"/>
        </w:rPr>
        <w:t xml:space="preserve">Formulario de </w:t>
      </w:r>
      <w:r w:rsidR="00C958EF" w:rsidRPr="003464CB">
        <w:rPr>
          <w:rFonts w:ascii="Arial Narrow" w:hAnsi="Arial Narrow" w:cs="Arial"/>
        </w:rPr>
        <w:t xml:space="preserve">Presentación de </w:t>
      </w:r>
      <w:r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4741AA2F" w14:textId="77777777" w:rsidR="004B47E8" w:rsidRPr="003464CB" w:rsidRDefault="004B47E8" w:rsidP="004B47E8">
      <w:pPr>
        <w:pStyle w:val="ListParagraph"/>
        <w:spacing w:line="200" w:lineRule="exact"/>
        <w:ind w:left="544"/>
        <w:jc w:val="both"/>
        <w:rPr>
          <w:rFonts w:ascii="Arial Narrow" w:hAnsi="Arial Narrow" w:cs="Arial"/>
        </w:rPr>
      </w:pPr>
    </w:p>
    <w:p w14:paraId="18A7A505" w14:textId="77777777" w:rsidR="004B47E8" w:rsidRPr="003464CB" w:rsidRDefault="004B47E8" w:rsidP="00860DEE">
      <w:pPr>
        <w:spacing w:line="200" w:lineRule="exact"/>
        <w:jc w:val="both"/>
        <w:rPr>
          <w:rFonts w:ascii="Arial Narrow" w:hAnsi="Arial Narrow" w:cs="Arial"/>
        </w:rPr>
      </w:pPr>
    </w:p>
    <w:p w14:paraId="7272796B" w14:textId="6A960F27" w:rsidR="0028619A" w:rsidRPr="00860DEE" w:rsidRDefault="0028619A" w:rsidP="00860DEE">
      <w:pPr>
        <w:pStyle w:val="ListParagraph"/>
        <w:numPr>
          <w:ilvl w:val="0"/>
          <w:numId w:val="42"/>
        </w:numPr>
        <w:tabs>
          <w:tab w:val="left" w:pos="426"/>
        </w:tabs>
        <w:jc w:val="both"/>
        <w:rPr>
          <w:rFonts w:ascii="Arial Narrow" w:hAnsi="Arial Narrow" w:cs="Arial"/>
        </w:rPr>
      </w:pPr>
      <w:r w:rsidRPr="00860DEE">
        <w:rPr>
          <w:rFonts w:ascii="Arial Narrow" w:hAnsi="Arial Narrow" w:cs="Arial"/>
        </w:rPr>
        <w:t>Modelo de Declaración Jurada de Aceptación del Precio Único dado por el Instituto Nacional de</w:t>
      </w:r>
    </w:p>
    <w:p w14:paraId="6A364FED" w14:textId="0951B651" w:rsidR="0028619A" w:rsidRPr="00860DEE" w:rsidRDefault="0028619A" w:rsidP="00860DEE">
      <w:pPr>
        <w:pStyle w:val="ListParagraph"/>
        <w:tabs>
          <w:tab w:val="left" w:pos="426"/>
          <w:tab w:val="left" w:pos="709"/>
        </w:tabs>
        <w:jc w:val="both"/>
        <w:rPr>
          <w:rFonts w:ascii="Arial Narrow" w:hAnsi="Arial Narrow" w:cs="Arial"/>
          <w:sz w:val="22"/>
          <w:szCs w:val="22"/>
        </w:rPr>
      </w:pPr>
      <w:r w:rsidRPr="00860DEE">
        <w:rPr>
          <w:rFonts w:ascii="Arial Narrow" w:hAnsi="Arial Narrow" w:cs="Arial"/>
        </w:rPr>
        <w:t xml:space="preserve">Bienestar Estudiantil </w:t>
      </w:r>
      <w:r w:rsidRPr="00860DEE">
        <w:rPr>
          <w:rFonts w:ascii="Arial Narrow" w:hAnsi="Arial Narrow" w:cs="Arial"/>
          <w:sz w:val="22"/>
          <w:szCs w:val="22"/>
        </w:rPr>
        <w:t>(Referencia: MOD-INABIE-05-02).</w:t>
      </w:r>
      <w:r w:rsidR="00592924" w:rsidRPr="00860DEE">
        <w:rPr>
          <w:rFonts w:ascii="Arial Narrow" w:hAnsi="Arial Narrow" w:cs="Arial"/>
          <w:sz w:val="22"/>
          <w:szCs w:val="22"/>
        </w:rPr>
        <w:t xml:space="preserve"> (LEGALIZADO EN LA PROCURADURIA GENERALDE LA </w:t>
      </w:r>
      <w:r w:rsidR="00AD5414" w:rsidRPr="00860DEE">
        <w:rPr>
          <w:rFonts w:ascii="Arial Narrow" w:hAnsi="Arial Narrow" w:cs="Arial"/>
          <w:sz w:val="22"/>
          <w:szCs w:val="22"/>
        </w:rPr>
        <w:t xml:space="preserve">REPÚBLICA, </w:t>
      </w:r>
      <w:r w:rsidR="00AD5414">
        <w:rPr>
          <w:rFonts w:ascii="Arial Narrow" w:hAnsi="Arial Narrow" w:cs="Arial"/>
          <w:sz w:val="22"/>
          <w:szCs w:val="22"/>
        </w:rPr>
        <w:t>SIN EL LOGO DE LA INSTITUCIÓN).</w:t>
      </w:r>
    </w:p>
    <w:p w14:paraId="678CB735" w14:textId="77777777" w:rsidR="00592924" w:rsidRPr="00592924" w:rsidRDefault="00592924" w:rsidP="00860DEE">
      <w:pPr>
        <w:tabs>
          <w:tab w:val="left" w:pos="426"/>
          <w:tab w:val="left" w:pos="709"/>
        </w:tabs>
        <w:ind w:left="426"/>
        <w:jc w:val="both"/>
        <w:rPr>
          <w:rFonts w:ascii="Arial Narrow" w:hAnsi="Arial Narrow" w:cs="Arial"/>
        </w:rPr>
      </w:pPr>
    </w:p>
    <w:p w14:paraId="0DD67848" w14:textId="7FF33E10" w:rsidR="00592924" w:rsidRPr="00860DEE" w:rsidRDefault="003D2375" w:rsidP="00860DEE">
      <w:pPr>
        <w:pStyle w:val="ListParagraph"/>
        <w:numPr>
          <w:ilvl w:val="0"/>
          <w:numId w:val="42"/>
        </w:numPr>
        <w:tabs>
          <w:tab w:val="left" w:pos="426"/>
          <w:tab w:val="left" w:pos="709"/>
        </w:tabs>
        <w:jc w:val="both"/>
        <w:rPr>
          <w:rFonts w:ascii="Arial Narrow" w:hAnsi="Arial Narrow" w:cs="Arial"/>
          <w:sz w:val="22"/>
          <w:szCs w:val="22"/>
        </w:rPr>
      </w:pPr>
      <w:r w:rsidRPr="00860DEE">
        <w:rPr>
          <w:rFonts w:ascii="Arial Narrow" w:hAnsi="Arial Narrow" w:cs="Arial"/>
        </w:rPr>
        <w:t>Modelo de Declaración Jurada de No Prohibición a Participar y de No</w:t>
      </w:r>
      <w:r w:rsidR="004A1EE8" w:rsidRPr="00860DEE">
        <w:rPr>
          <w:rFonts w:ascii="Arial Narrow" w:hAnsi="Arial Narrow" w:cs="Arial"/>
        </w:rPr>
        <w:t xml:space="preserve"> </w:t>
      </w:r>
      <w:r w:rsidRPr="00860DEE">
        <w:rPr>
          <w:rFonts w:ascii="Arial Narrow" w:hAnsi="Arial Narrow" w:cs="Arial"/>
        </w:rPr>
        <w:t xml:space="preserve">Quiebra </w:t>
      </w:r>
      <w:r w:rsidRPr="00860DEE">
        <w:rPr>
          <w:rFonts w:ascii="Arial Narrow" w:hAnsi="Arial Narrow" w:cs="Arial"/>
          <w:sz w:val="22"/>
          <w:szCs w:val="22"/>
        </w:rPr>
        <w:t>(Referencia: MOD-INABIE-05-02-2)</w:t>
      </w:r>
      <w:r w:rsidR="0028619A" w:rsidRPr="00860DEE">
        <w:rPr>
          <w:rFonts w:ascii="Arial Narrow" w:hAnsi="Arial Narrow" w:cs="Arial"/>
          <w:sz w:val="22"/>
          <w:szCs w:val="22"/>
        </w:rPr>
        <w:t>.</w:t>
      </w:r>
      <w:r w:rsidR="007F1BB0" w:rsidRPr="00860DEE">
        <w:rPr>
          <w:rFonts w:ascii="Arial Narrow" w:hAnsi="Arial Narrow" w:cs="Arial"/>
          <w:sz w:val="22"/>
          <w:szCs w:val="22"/>
        </w:rPr>
        <w:t xml:space="preserve"> </w:t>
      </w:r>
      <w:r w:rsidR="00592924" w:rsidRPr="00860DEE">
        <w:rPr>
          <w:rFonts w:ascii="Arial Narrow" w:hAnsi="Arial Narrow" w:cs="Arial"/>
          <w:sz w:val="22"/>
          <w:szCs w:val="22"/>
        </w:rPr>
        <w:t xml:space="preserve">(LEGALIZADO EN LA PROCURADURIA GENERAL DE LA </w:t>
      </w:r>
      <w:r w:rsidR="00AD5414" w:rsidRPr="00860DEE">
        <w:rPr>
          <w:rFonts w:ascii="Arial Narrow" w:hAnsi="Arial Narrow" w:cs="Arial"/>
          <w:sz w:val="22"/>
          <w:szCs w:val="22"/>
        </w:rPr>
        <w:t>REPÚBLICA, SIN</w:t>
      </w:r>
      <w:r w:rsidR="00592924" w:rsidRPr="00860DEE">
        <w:rPr>
          <w:rFonts w:ascii="Arial Narrow" w:hAnsi="Arial Narrow" w:cs="Arial"/>
          <w:sz w:val="22"/>
          <w:szCs w:val="22"/>
        </w:rPr>
        <w:t xml:space="preserve"> EL LOGO DE LA INSTITUCIÓN)</w:t>
      </w:r>
      <w:r w:rsidR="00AD5414">
        <w:rPr>
          <w:rFonts w:ascii="Arial Narrow" w:hAnsi="Arial Narrow" w:cs="Arial"/>
          <w:sz w:val="22"/>
          <w:szCs w:val="22"/>
        </w:rPr>
        <w:t>.</w:t>
      </w:r>
      <w:r w:rsidR="00592924" w:rsidRPr="00860DEE">
        <w:rPr>
          <w:rFonts w:ascii="Arial Narrow" w:hAnsi="Arial Narrow" w:cs="Arial"/>
          <w:sz w:val="22"/>
          <w:szCs w:val="22"/>
        </w:rPr>
        <w:t xml:space="preserve"> </w:t>
      </w:r>
    </w:p>
    <w:p w14:paraId="1A1F9AFD" w14:textId="77777777" w:rsidR="004B47E8" w:rsidRPr="00592924" w:rsidRDefault="004B47E8" w:rsidP="00860DEE">
      <w:pPr>
        <w:tabs>
          <w:tab w:val="left" w:pos="426"/>
          <w:tab w:val="left" w:pos="709"/>
        </w:tabs>
        <w:spacing w:line="200" w:lineRule="exact"/>
        <w:jc w:val="both"/>
        <w:rPr>
          <w:rFonts w:ascii="Arial Narrow" w:hAnsi="Arial Narrow" w:cs="Arial"/>
        </w:rPr>
      </w:pPr>
    </w:p>
    <w:p w14:paraId="4989960E" w14:textId="66CDBB72" w:rsidR="00B03D87" w:rsidRPr="00860DEE" w:rsidRDefault="00B03D87"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 xml:space="preserve">Formulario de Entrega de Muestras </w:t>
      </w:r>
      <w:r w:rsidRPr="00860DEE">
        <w:rPr>
          <w:rFonts w:ascii="Arial Narrow" w:hAnsi="Arial Narrow" w:cs="Arial"/>
          <w:sz w:val="22"/>
          <w:szCs w:val="22"/>
        </w:rPr>
        <w:t>(Referencia: MOD-INABIE-08)</w:t>
      </w:r>
      <w:r w:rsidR="00AD5414">
        <w:rPr>
          <w:rFonts w:ascii="Arial Narrow" w:hAnsi="Arial Narrow" w:cs="Arial"/>
          <w:sz w:val="22"/>
          <w:szCs w:val="22"/>
        </w:rPr>
        <w:t>.</w:t>
      </w:r>
    </w:p>
    <w:p w14:paraId="3E4E6F21" w14:textId="77777777" w:rsidR="00B03D87" w:rsidRPr="003464CB" w:rsidRDefault="00B03D87" w:rsidP="00860DEE">
      <w:pPr>
        <w:tabs>
          <w:tab w:val="left" w:pos="426"/>
          <w:tab w:val="left" w:pos="709"/>
        </w:tabs>
        <w:spacing w:line="200" w:lineRule="exact"/>
        <w:ind w:left="142"/>
        <w:jc w:val="both"/>
        <w:rPr>
          <w:rFonts w:ascii="Arial Narrow" w:hAnsi="Arial Narrow" w:cs="Arial"/>
        </w:rPr>
      </w:pPr>
    </w:p>
    <w:p w14:paraId="620A08DF" w14:textId="288279A3" w:rsidR="008C7ACD" w:rsidRPr="00860DEE" w:rsidRDefault="00B03D87" w:rsidP="00860DEE">
      <w:pPr>
        <w:pStyle w:val="ListParagraph"/>
        <w:numPr>
          <w:ilvl w:val="0"/>
          <w:numId w:val="42"/>
        </w:numPr>
        <w:tabs>
          <w:tab w:val="left" w:pos="426"/>
          <w:tab w:val="left" w:pos="709"/>
        </w:tabs>
        <w:jc w:val="both"/>
        <w:rPr>
          <w:rFonts w:ascii="Arial Narrow" w:hAnsi="Arial Narrow" w:cs="Arial"/>
          <w:sz w:val="22"/>
          <w:szCs w:val="22"/>
        </w:rPr>
      </w:pPr>
      <w:r w:rsidRPr="00860DEE">
        <w:rPr>
          <w:rFonts w:ascii="Arial Narrow" w:hAnsi="Arial Narrow" w:cs="Arial"/>
        </w:rPr>
        <w:t xml:space="preserve">Modelo de Índice para la Oferta Técnica ¨Sobre A¨ </w:t>
      </w:r>
      <w:r w:rsidRPr="00860DEE">
        <w:rPr>
          <w:rFonts w:ascii="Arial Narrow" w:hAnsi="Arial Narrow" w:cs="Arial"/>
          <w:sz w:val="22"/>
          <w:szCs w:val="22"/>
        </w:rPr>
        <w:t>(Referencia: MOD-INABIE-10</w:t>
      </w:r>
      <w:r w:rsidR="008C7ACD" w:rsidRPr="00860DEE">
        <w:rPr>
          <w:rFonts w:ascii="Arial Narrow" w:hAnsi="Arial Narrow" w:cs="Arial"/>
          <w:sz w:val="22"/>
          <w:szCs w:val="22"/>
        </w:rPr>
        <w:t>)</w:t>
      </w:r>
      <w:r w:rsidR="00AD5414">
        <w:rPr>
          <w:rFonts w:ascii="Arial Narrow" w:hAnsi="Arial Narrow" w:cs="Arial"/>
          <w:sz w:val="22"/>
          <w:szCs w:val="22"/>
        </w:rPr>
        <w:t>.</w:t>
      </w:r>
    </w:p>
    <w:p w14:paraId="36034295" w14:textId="77777777" w:rsidR="00BE7AA3" w:rsidRDefault="00BE7AA3" w:rsidP="00860DEE">
      <w:pPr>
        <w:tabs>
          <w:tab w:val="left" w:pos="426"/>
          <w:tab w:val="left" w:pos="709"/>
        </w:tabs>
        <w:spacing w:line="200" w:lineRule="exact"/>
        <w:ind w:left="142"/>
        <w:jc w:val="both"/>
        <w:rPr>
          <w:rFonts w:ascii="Arial Narrow" w:hAnsi="Arial Narrow" w:cs="Arial"/>
          <w:sz w:val="22"/>
          <w:szCs w:val="22"/>
        </w:rPr>
      </w:pPr>
    </w:p>
    <w:p w14:paraId="361E135D" w14:textId="0F4E6446" w:rsidR="003D2375" w:rsidRPr="00860DEE" w:rsidRDefault="003D2375"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Formulario de Información sobre el Oferente (Referencia: MOD-INABIE-11).</w:t>
      </w:r>
    </w:p>
    <w:p w14:paraId="3AD9AA55" w14:textId="6F029A8A" w:rsidR="00AB4846" w:rsidRPr="003464CB" w:rsidRDefault="00AB4846" w:rsidP="00860DEE">
      <w:pPr>
        <w:ind w:left="5669"/>
        <w:jc w:val="both"/>
        <w:rPr>
          <w:rFonts w:ascii="Arial Narrow" w:hAnsi="Arial Narrow" w:cs="Arial"/>
        </w:rPr>
      </w:pPr>
    </w:p>
    <w:p w14:paraId="4B6846A9" w14:textId="57CACCAB" w:rsidR="003D2375" w:rsidRPr="00860DEE" w:rsidRDefault="003D2375" w:rsidP="00860DEE">
      <w:pPr>
        <w:pStyle w:val="ListParagraph"/>
        <w:numPr>
          <w:ilvl w:val="0"/>
          <w:numId w:val="42"/>
        </w:numPr>
        <w:tabs>
          <w:tab w:val="left" w:pos="426"/>
          <w:tab w:val="left" w:pos="709"/>
        </w:tabs>
        <w:jc w:val="both"/>
        <w:rPr>
          <w:rFonts w:ascii="Arial Narrow" w:hAnsi="Arial Narrow" w:cs="Arial"/>
        </w:rPr>
      </w:pPr>
      <w:r w:rsidRPr="00860DEE">
        <w:rPr>
          <w:rFonts w:ascii="Arial Narrow" w:hAnsi="Arial Narrow" w:cs="Arial"/>
        </w:rPr>
        <w:t>Formulario de Capacidad Instalada para fabricación de Zapatos (Referencia: MOD-INABIE-07-0</w:t>
      </w:r>
      <w:r w:rsidR="0082618A" w:rsidRPr="00860DEE">
        <w:rPr>
          <w:rFonts w:ascii="Arial Narrow" w:hAnsi="Arial Narrow" w:cs="Arial"/>
        </w:rPr>
        <w:t>5</w:t>
      </w:r>
      <w:r w:rsidRPr="00860DEE">
        <w:rPr>
          <w:rFonts w:ascii="Arial Narrow" w:hAnsi="Arial Narrow" w:cs="Arial"/>
        </w:rPr>
        <w:t>)</w:t>
      </w:r>
      <w:r w:rsidR="00AD5414">
        <w:rPr>
          <w:rFonts w:ascii="Arial Narrow" w:hAnsi="Arial Narrow" w:cs="Arial"/>
        </w:rPr>
        <w:t>.</w:t>
      </w:r>
      <w:r w:rsidRPr="00860DEE">
        <w:rPr>
          <w:rFonts w:ascii="Arial Narrow" w:hAnsi="Arial Narrow" w:cs="Arial"/>
        </w:rPr>
        <w:t xml:space="preserve">     </w:t>
      </w:r>
    </w:p>
    <w:p w14:paraId="7A6B9BAE" w14:textId="77777777" w:rsidR="000E61B6" w:rsidRPr="001A036A" w:rsidRDefault="000E61B6" w:rsidP="00860DEE">
      <w:pPr>
        <w:jc w:val="both"/>
        <w:rPr>
          <w:rFonts w:ascii="Arial Narrow" w:hAnsi="Arial Narrow" w:cs="Arial"/>
        </w:rPr>
      </w:pPr>
    </w:p>
    <w:p w14:paraId="0D405DB2" w14:textId="43756320" w:rsidR="00D830D8" w:rsidRDefault="00860DEE" w:rsidP="00860DEE">
      <w:pPr>
        <w:rPr>
          <w:rFonts w:ascii="Arial Narrow" w:hAnsi="Arial Narrow" w:cs="Arial"/>
        </w:rPr>
      </w:pPr>
      <w:r>
        <w:rPr>
          <w:rFonts w:ascii="Arial Narrow" w:hAnsi="Arial Narrow" w:cs="Arial"/>
        </w:rPr>
        <w:t>.</w:t>
      </w:r>
    </w:p>
    <w:p w14:paraId="79573653" w14:textId="77777777" w:rsidR="000253C1" w:rsidRPr="00860DEE" w:rsidRDefault="000253C1" w:rsidP="00860DEE">
      <w:pPr>
        <w:pStyle w:val="ListParagraph"/>
        <w:numPr>
          <w:ilvl w:val="0"/>
          <w:numId w:val="42"/>
        </w:numPr>
        <w:rPr>
          <w:rFonts w:ascii="Arial Narrow" w:hAnsi="Arial Narrow" w:cs="Arial"/>
        </w:rPr>
      </w:pPr>
      <w:r w:rsidRPr="00860DEE">
        <w:rPr>
          <w:rFonts w:ascii="Arial Narrow" w:hAnsi="Arial Narrow" w:cs="Arial"/>
        </w:rPr>
        <w:br w:type="page"/>
      </w:r>
    </w:p>
    <w:p w14:paraId="21CC04FE" w14:textId="77777777" w:rsidR="00CD741F" w:rsidRPr="00860DEE" w:rsidRDefault="00F65AF8" w:rsidP="00F65AF8">
      <w:pPr>
        <w:spacing w:before="240"/>
        <w:rPr>
          <w:rFonts w:ascii="Arial Narrow" w:eastAsia="Calibri" w:hAnsi="Arial Narrow"/>
          <w:sz w:val="16"/>
          <w:szCs w:val="16"/>
        </w:rPr>
      </w:pPr>
      <w:r w:rsidRPr="00860DEE">
        <w:rPr>
          <w:rFonts w:ascii="Arial Narrow" w:hAnsi="Arial Narrow" w:cs="Arial"/>
          <w:b/>
          <w:sz w:val="16"/>
          <w:szCs w:val="16"/>
          <w:lang w:val="es-ES_tradnl"/>
        </w:rPr>
        <w:lastRenderedPageBreak/>
        <w:t xml:space="preserve">Anexo 1                                                                                                                                                                                        </w:t>
      </w:r>
      <w:r w:rsidR="00CD741F" w:rsidRPr="00860DEE">
        <w:rPr>
          <w:rFonts w:ascii="Arial Narrow" w:hAnsi="Arial Narrow" w:cs="Arial"/>
          <w:b/>
          <w:sz w:val="16"/>
          <w:szCs w:val="16"/>
          <w:lang w:val="es-ES_tradnl"/>
        </w:rPr>
        <w:t xml:space="preserve">Referencia: </w:t>
      </w:r>
      <w:r w:rsidR="000253C1" w:rsidRPr="00860DEE">
        <w:rPr>
          <w:rFonts w:ascii="Arial Narrow" w:hAnsi="Arial Narrow" w:cs="Arial"/>
          <w:b/>
          <w:sz w:val="16"/>
          <w:szCs w:val="16"/>
          <w:lang w:val="es-ES_tradnl"/>
        </w:rPr>
        <w:t>MOD-INABIE-01</w:t>
      </w:r>
      <w:r w:rsidR="00F02D8A" w:rsidRPr="00860DEE">
        <w:rPr>
          <w:rFonts w:ascii="Arial Narrow" w:hAnsi="Arial Narrow" w:cs="Arial"/>
          <w:b/>
          <w:sz w:val="16"/>
          <w:szCs w:val="16"/>
          <w:lang w:val="es-ES_tradnl"/>
        </w:rPr>
        <w:t>-</w:t>
      </w:r>
      <w:r w:rsidR="00EA4E14" w:rsidRPr="00860DEE">
        <w:rPr>
          <w:rFonts w:ascii="Arial Narrow" w:hAnsi="Arial Narrow" w:cs="Arial"/>
          <w:b/>
          <w:sz w:val="16"/>
          <w:szCs w:val="16"/>
          <w:lang w:val="es-ES_tradnl"/>
        </w:rPr>
        <w:t>1</w:t>
      </w:r>
    </w:p>
    <w:p w14:paraId="2AE83B0C" w14:textId="77777777" w:rsidR="007C4006" w:rsidRPr="00860DEE" w:rsidRDefault="007C4006" w:rsidP="007C4006">
      <w:pPr>
        <w:jc w:val="center"/>
        <w:rPr>
          <w:rFonts w:ascii="Arial Narrow" w:eastAsia="Calibri" w:hAnsi="Arial Narrow"/>
        </w:rPr>
      </w:pPr>
      <w:r w:rsidRPr="00860DEE">
        <w:rPr>
          <w:rFonts w:ascii="Arial Narrow" w:eastAsia="Calibri" w:hAnsi="Arial Narrow"/>
        </w:rPr>
        <w:t>INSTITUTO NACIONAL DE BIENESTAR ESTUDIANTIL</w:t>
      </w:r>
    </w:p>
    <w:p w14:paraId="1F0C6D6A"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43AB45D0" w14:textId="676E9160" w:rsidR="007C4006" w:rsidRPr="00860DEE" w:rsidRDefault="007C4006" w:rsidP="00404555">
      <w:pPr>
        <w:autoSpaceDE w:val="0"/>
        <w:autoSpaceDN w:val="0"/>
        <w:adjustRightInd w:val="0"/>
        <w:jc w:val="center"/>
        <w:rPr>
          <w:rFonts w:ascii="Arial Narrow" w:eastAsia="Calibri" w:hAnsi="Arial Narrow"/>
        </w:rPr>
      </w:pPr>
      <w:r w:rsidRPr="00860DEE">
        <w:rPr>
          <w:rFonts w:ascii="Arial Narrow" w:eastAsia="Calibri" w:hAnsi="Arial Narrow"/>
        </w:rPr>
        <w:t>Comité de Compras y Contrataciones de</w:t>
      </w:r>
      <w:r w:rsidR="00F02D8A" w:rsidRPr="00860DEE">
        <w:rPr>
          <w:rFonts w:ascii="Arial Narrow" w:eastAsia="Calibri" w:hAnsi="Arial Narrow"/>
        </w:rPr>
        <w:t>l</w:t>
      </w:r>
      <w:r w:rsidRPr="00860DEE">
        <w:rPr>
          <w:rFonts w:ascii="Arial Narrow" w:eastAsia="Calibri" w:hAnsi="Arial Narrow"/>
        </w:rPr>
        <w:t xml:space="preserve"> INABIE</w:t>
      </w:r>
    </w:p>
    <w:p w14:paraId="1CA21B46" w14:textId="77777777" w:rsidR="00CD741F" w:rsidRPr="00860DEE" w:rsidRDefault="00B87D45" w:rsidP="00CD741F">
      <w:pPr>
        <w:spacing w:before="240"/>
        <w:jc w:val="center"/>
        <w:rPr>
          <w:rFonts w:ascii="Arial Narrow" w:eastAsia="Calibri" w:hAnsi="Arial Narrow"/>
          <w:b/>
        </w:rPr>
      </w:pPr>
      <w:r w:rsidRPr="00860DEE">
        <w:rPr>
          <w:rFonts w:ascii="Arial Narrow" w:eastAsia="Calibri" w:hAnsi="Arial Narrow"/>
          <w:b/>
        </w:rPr>
        <w:t xml:space="preserve">FORMULARIO DE </w:t>
      </w:r>
      <w:r w:rsidR="00CD741F" w:rsidRPr="00860DEE">
        <w:rPr>
          <w:rFonts w:ascii="Arial Narrow" w:eastAsia="Calibri" w:hAnsi="Arial Narrow"/>
          <w:b/>
        </w:rPr>
        <w:t>PRESENTACION DE OFERTAS</w:t>
      </w:r>
    </w:p>
    <w:p w14:paraId="11FD16B0" w14:textId="77777777" w:rsidR="007C4006" w:rsidRPr="00860DEE" w:rsidRDefault="00F02D8A" w:rsidP="007C4006">
      <w:pPr>
        <w:jc w:val="center"/>
        <w:rPr>
          <w:rFonts w:ascii="Arial Narrow" w:eastAsia="Calibri" w:hAnsi="Arial Narrow"/>
          <w:b/>
        </w:rPr>
      </w:pPr>
      <w:r w:rsidRPr="00860DEE">
        <w:rPr>
          <w:rFonts w:ascii="Arial Narrow" w:eastAsia="Calibri" w:hAnsi="Arial Narrow"/>
          <w:b/>
        </w:rPr>
        <w:t xml:space="preserve"> </w:t>
      </w:r>
    </w:p>
    <w:p w14:paraId="355C11A4" w14:textId="77777777" w:rsidR="00CD741F" w:rsidRPr="00860DEE" w:rsidRDefault="00CD741F" w:rsidP="007C4006">
      <w:pPr>
        <w:spacing w:before="240"/>
        <w:ind w:firstLine="708"/>
        <w:jc w:val="both"/>
        <w:rPr>
          <w:rFonts w:ascii="Arial Narrow" w:eastAsia="Calibri" w:hAnsi="Arial Narrow"/>
          <w:sz w:val="22"/>
          <w:szCs w:val="22"/>
        </w:rPr>
      </w:pPr>
      <w:r w:rsidRPr="00860DEE">
        <w:rPr>
          <w:rFonts w:ascii="Arial Narrow" w:eastAsia="Calibri" w:hAnsi="Arial Narrow"/>
          <w:sz w:val="22"/>
          <w:szCs w:val="22"/>
        </w:rPr>
        <w:t>A los señores del:          Instituto Nacional de Bienestar Estudiantil</w:t>
      </w:r>
    </w:p>
    <w:p w14:paraId="281D80CB" w14:textId="77777777" w:rsidR="00CD741F" w:rsidRPr="00860DEE" w:rsidRDefault="00CD741F" w:rsidP="007C4006">
      <w:pPr>
        <w:jc w:val="both"/>
        <w:rPr>
          <w:rFonts w:ascii="Arial Narrow" w:eastAsia="Calibri" w:hAnsi="Arial Narrow"/>
          <w:sz w:val="22"/>
          <w:szCs w:val="22"/>
        </w:rPr>
      </w:pPr>
    </w:p>
    <w:p w14:paraId="0EE2B8C7" w14:textId="77777777" w:rsidR="00CD741F" w:rsidRPr="00860DEE" w:rsidRDefault="00CD741F" w:rsidP="007C4006">
      <w:pPr>
        <w:spacing w:before="240"/>
        <w:ind w:firstLine="708"/>
        <w:jc w:val="both"/>
        <w:rPr>
          <w:rFonts w:ascii="Arial Narrow" w:eastAsia="Calibri" w:hAnsi="Arial Narrow"/>
          <w:sz w:val="22"/>
          <w:szCs w:val="22"/>
        </w:rPr>
      </w:pPr>
      <w:r w:rsidRPr="00860DEE">
        <w:rPr>
          <w:rFonts w:ascii="Arial Narrow" w:eastAsia="Calibri" w:hAnsi="Arial Narrow"/>
          <w:sz w:val="22"/>
          <w:szCs w:val="22"/>
        </w:rPr>
        <w:t>Nosotros, los suscritos, declaramos</w:t>
      </w:r>
    </w:p>
    <w:p w14:paraId="2AD75348" w14:textId="77777777" w:rsidR="00CD741F" w:rsidRPr="00860DEE" w:rsidRDefault="00CD741F" w:rsidP="00CD741F">
      <w:pPr>
        <w:jc w:val="both"/>
        <w:rPr>
          <w:rFonts w:ascii="Arial Narrow" w:eastAsia="Calibri" w:hAnsi="Arial Narrow"/>
          <w:sz w:val="22"/>
          <w:szCs w:val="22"/>
        </w:rPr>
      </w:pPr>
      <w:r w:rsidRPr="00860DEE">
        <w:rPr>
          <w:rFonts w:ascii="Arial Narrow" w:eastAsia="Calibri" w:hAnsi="Arial Narrow"/>
          <w:sz w:val="22"/>
          <w:szCs w:val="22"/>
        </w:rPr>
        <w:t xml:space="preserve"> </w:t>
      </w:r>
    </w:p>
    <w:p w14:paraId="21A2B259" w14:textId="77777777" w:rsidR="00CD741F" w:rsidRPr="00860DEE" w:rsidRDefault="00CD741F" w:rsidP="0013709F">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860DEE">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860DEE">
        <w:rPr>
          <w:rFonts w:ascii="Arial Narrow" w:hAnsi="Arial Narrow"/>
          <w:sz w:val="22"/>
          <w:szCs w:val="22"/>
        </w:rPr>
        <w:t>_______________________________________________________________________________________</w:t>
      </w:r>
      <w:r w:rsidR="00754A3E" w:rsidRPr="00860DEE">
        <w:rPr>
          <w:rFonts w:ascii="Arial Narrow" w:hAnsi="Arial Narrow"/>
          <w:sz w:val="22"/>
          <w:szCs w:val="22"/>
        </w:rPr>
        <w:t>_____________________</w:t>
      </w:r>
      <w:r w:rsidRPr="00860DEE">
        <w:rPr>
          <w:rFonts w:ascii="Arial Narrow" w:eastAsia="Calibri" w:hAnsi="Arial Narrow"/>
          <w:sz w:val="22"/>
          <w:szCs w:val="22"/>
        </w:rPr>
        <w:t xml:space="preserve"> </w:t>
      </w:r>
    </w:p>
    <w:p w14:paraId="79A0B4DB" w14:textId="77777777" w:rsidR="00CD741F" w:rsidRPr="00860DEE" w:rsidRDefault="00CD741F" w:rsidP="00CD741F">
      <w:pPr>
        <w:tabs>
          <w:tab w:val="num" w:pos="567"/>
        </w:tabs>
        <w:ind w:left="567"/>
        <w:jc w:val="both"/>
        <w:rPr>
          <w:rFonts w:ascii="Arial Narrow" w:eastAsia="Calibri" w:hAnsi="Arial Narrow"/>
          <w:sz w:val="22"/>
          <w:szCs w:val="22"/>
        </w:rPr>
      </w:pPr>
    </w:p>
    <w:p w14:paraId="25471C10" w14:textId="77777777" w:rsidR="00754A3E" w:rsidRPr="00860DEE" w:rsidRDefault="00CD741F" w:rsidP="0013709F">
      <w:pPr>
        <w:numPr>
          <w:ilvl w:val="0"/>
          <w:numId w:val="17"/>
        </w:numPr>
        <w:tabs>
          <w:tab w:val="clear" w:pos="720"/>
          <w:tab w:val="num" w:pos="0"/>
        </w:tabs>
        <w:spacing w:line="276" w:lineRule="auto"/>
        <w:ind w:left="567"/>
        <w:jc w:val="both"/>
        <w:rPr>
          <w:rFonts w:ascii="Arial Narrow" w:eastAsia="Calibri" w:hAnsi="Arial Narrow"/>
          <w:sz w:val="22"/>
          <w:szCs w:val="22"/>
        </w:rPr>
      </w:pPr>
      <w:r w:rsidRPr="00860DEE">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w:t>
      </w:r>
      <w:r w:rsidR="00754A3E" w:rsidRPr="00860DEE">
        <w:rPr>
          <w:rFonts w:ascii="Arial Narrow" w:eastAsia="Calibri" w:hAnsi="Arial Narrow"/>
          <w:sz w:val="22"/>
          <w:szCs w:val="22"/>
        </w:rPr>
        <w:t>tes bienes y servicios conexos, _________________________________________________</w:t>
      </w:r>
    </w:p>
    <w:p w14:paraId="340C57DF" w14:textId="77777777" w:rsidR="00CD741F" w:rsidRPr="00860DEE" w:rsidRDefault="00754A3E" w:rsidP="00754A3E">
      <w:pPr>
        <w:spacing w:line="276" w:lineRule="auto"/>
        <w:ind w:left="567"/>
        <w:jc w:val="both"/>
        <w:rPr>
          <w:rFonts w:ascii="Arial Narrow" w:eastAsia="Calibri" w:hAnsi="Arial Narrow"/>
          <w:sz w:val="22"/>
          <w:szCs w:val="22"/>
        </w:rPr>
      </w:pPr>
      <w:r w:rsidRPr="00860DEE">
        <w:rPr>
          <w:rFonts w:ascii="Arial Narrow" w:eastAsia="Calibri" w:hAnsi="Arial Narrow"/>
          <w:sz w:val="22"/>
          <w:szCs w:val="22"/>
        </w:rPr>
        <w:t>___</w:t>
      </w:r>
      <w:r w:rsidR="00CD741F" w:rsidRPr="00860DEE">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860DEE">
        <w:rPr>
          <w:rFonts w:ascii="Arial Narrow" w:hAnsi="Arial Narrow"/>
          <w:sz w:val="22"/>
          <w:szCs w:val="22"/>
        </w:rPr>
        <w:t>___________________</w:t>
      </w:r>
      <w:r w:rsidRPr="00860DEE">
        <w:rPr>
          <w:rFonts w:ascii="Arial Narrow" w:hAnsi="Arial Narrow"/>
          <w:sz w:val="22"/>
          <w:szCs w:val="22"/>
        </w:rPr>
        <w:t>______</w:t>
      </w:r>
    </w:p>
    <w:p w14:paraId="5893D97B" w14:textId="77777777" w:rsidR="00CD741F" w:rsidRPr="00860DEE" w:rsidRDefault="00CD741F" w:rsidP="00CD741F">
      <w:pPr>
        <w:tabs>
          <w:tab w:val="num" w:pos="567"/>
        </w:tabs>
        <w:ind w:left="567"/>
        <w:jc w:val="both"/>
        <w:rPr>
          <w:rFonts w:ascii="Arial Narrow" w:eastAsia="Calibri" w:hAnsi="Arial Narrow"/>
          <w:sz w:val="22"/>
          <w:szCs w:val="22"/>
        </w:rPr>
      </w:pPr>
    </w:p>
    <w:p w14:paraId="39242C07" w14:textId="77777777" w:rsidR="00404555" w:rsidRPr="00860DEE" w:rsidRDefault="00404555" w:rsidP="00404555">
      <w:pPr>
        <w:numPr>
          <w:ilvl w:val="0"/>
          <w:numId w:val="17"/>
        </w:numPr>
        <w:tabs>
          <w:tab w:val="clear" w:pos="720"/>
          <w:tab w:val="num" w:pos="567"/>
        </w:tabs>
        <w:ind w:left="567"/>
        <w:jc w:val="both"/>
        <w:rPr>
          <w:rFonts w:ascii="Arial Narrow" w:eastAsia="Calibri" w:hAnsi="Arial Narrow"/>
          <w:sz w:val="22"/>
          <w:szCs w:val="22"/>
        </w:rPr>
      </w:pPr>
      <w:r w:rsidRPr="00860DEE">
        <w:rPr>
          <w:rFonts w:ascii="Arial Narrow" w:eastAsia="Calibri" w:hAnsi="Arial Narrow"/>
          <w:sz w:val="22"/>
          <w:szCs w:val="22"/>
        </w:rPr>
        <w:t>Nuestra oferta se mantendrá vigente hasta la suscripción del contrato</w:t>
      </w:r>
      <w:proofErr w:type="gramStart"/>
      <w:r w:rsidRPr="00860DEE">
        <w:rPr>
          <w:rFonts w:ascii="Arial Narrow" w:eastAsia="Calibri" w:hAnsi="Arial Narrow"/>
          <w:sz w:val="22"/>
          <w:szCs w:val="22"/>
        </w:rPr>
        <w:t>,  contado</w:t>
      </w:r>
      <w:proofErr w:type="gramEnd"/>
      <w:r w:rsidRPr="00860DEE">
        <w:rPr>
          <w:rFonts w:ascii="Arial Narrow" w:eastAsia="Calibri" w:hAnsi="Arial Narrow"/>
          <w:sz w:val="22"/>
          <w:szCs w:val="22"/>
        </w:rPr>
        <w:t xml:space="preserve"> a partir de la fecha límite fijada para la presentación de ofertas, de conformidad con los Pliegos de Condiciones de la Licitación. Esta oferta nos obliga y podrá ser aceptada en cualquier momento hasta antes del término de dicho período</w:t>
      </w:r>
      <w:r w:rsidRPr="00860DEE">
        <w:rPr>
          <w:rFonts w:ascii="Arial Narrow" w:hAnsi="Arial Narrow"/>
          <w:sz w:val="22"/>
          <w:szCs w:val="22"/>
        </w:rPr>
        <w:t>.</w:t>
      </w:r>
      <w:r w:rsidRPr="00860DEE">
        <w:rPr>
          <w:rFonts w:ascii="Arial Narrow" w:eastAsia="Calibri" w:hAnsi="Arial Narrow"/>
          <w:sz w:val="22"/>
          <w:szCs w:val="22"/>
        </w:rPr>
        <w:t xml:space="preserve"> </w:t>
      </w:r>
    </w:p>
    <w:p w14:paraId="36781855" w14:textId="77777777" w:rsidR="00CD741F" w:rsidRPr="00860DEE" w:rsidRDefault="00CD741F" w:rsidP="00CD741F">
      <w:pPr>
        <w:tabs>
          <w:tab w:val="num" w:pos="567"/>
        </w:tabs>
        <w:ind w:left="567"/>
        <w:jc w:val="both"/>
        <w:rPr>
          <w:rFonts w:ascii="Arial Narrow" w:eastAsia="Calibri" w:hAnsi="Arial Narrow"/>
          <w:sz w:val="22"/>
          <w:szCs w:val="22"/>
        </w:rPr>
      </w:pPr>
    </w:p>
    <w:p w14:paraId="384A49A0"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sz w:val="22"/>
          <w:szCs w:val="22"/>
        </w:rPr>
      </w:pPr>
      <w:r w:rsidRPr="00860DEE">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860DEE">
        <w:rPr>
          <w:rFonts w:ascii="Arial Narrow" w:eastAsia="SimSun" w:hAnsi="Arial Narrow"/>
          <w:sz w:val="22"/>
          <w:szCs w:val="22"/>
          <w:lang w:val="es-MX"/>
        </w:rPr>
        <w:t xml:space="preserve">por el importe del </w:t>
      </w:r>
      <w:r w:rsidRPr="00860DEE">
        <w:rPr>
          <w:rFonts w:ascii="Arial Narrow" w:eastAsia="SimSun" w:hAnsi="Arial Narrow"/>
          <w:b/>
          <w:sz w:val="22"/>
          <w:szCs w:val="22"/>
          <w:lang w:val="es-MX"/>
        </w:rPr>
        <w:t>CUATRO POR CIENTO (4%)</w:t>
      </w:r>
      <w:r w:rsidRPr="00860DEE">
        <w:rPr>
          <w:rFonts w:ascii="Arial Narrow" w:eastAsia="SimSun" w:hAnsi="Arial Narrow"/>
          <w:sz w:val="22"/>
          <w:szCs w:val="22"/>
          <w:lang w:val="es-MX"/>
        </w:rPr>
        <w:t xml:space="preserve"> del monto total  de la adjudicación,</w:t>
      </w:r>
      <w:r w:rsidRPr="00860DEE">
        <w:rPr>
          <w:rFonts w:ascii="Arial Narrow" w:eastAsia="Calibri" w:hAnsi="Arial Narrow"/>
          <w:sz w:val="22"/>
          <w:szCs w:val="22"/>
        </w:rPr>
        <w:t xml:space="preserve"> para asegurar el</w:t>
      </w:r>
      <w:r w:rsidRPr="00860DEE">
        <w:rPr>
          <w:rFonts w:ascii="Arial Narrow" w:hAnsi="Arial Narrow"/>
          <w:sz w:val="22"/>
          <w:szCs w:val="22"/>
        </w:rPr>
        <w:t xml:space="preserve"> fiel cumplimiento del Contrato.</w:t>
      </w:r>
      <w:r w:rsidR="00E56FE1" w:rsidRPr="00860DEE">
        <w:rPr>
          <w:rFonts w:ascii="Arial Narrow" w:hAnsi="Arial Narrow"/>
          <w:sz w:val="22"/>
          <w:szCs w:val="22"/>
        </w:rPr>
        <w:t xml:space="preserve"> </w:t>
      </w:r>
      <w:r w:rsidRPr="00860DEE">
        <w:rPr>
          <w:rFonts w:ascii="Arial Narrow" w:hAnsi="Arial Narrow"/>
          <w:sz w:val="22"/>
          <w:szCs w:val="22"/>
        </w:rPr>
        <w:t xml:space="preserve">(En caso de estar certificado como MIPYMES, la garantía será de </w:t>
      </w:r>
      <w:r w:rsidRPr="00860DEE">
        <w:rPr>
          <w:rFonts w:ascii="Arial Narrow" w:eastAsia="SimSun" w:hAnsi="Arial Narrow"/>
          <w:b/>
          <w:sz w:val="22"/>
          <w:szCs w:val="22"/>
          <w:lang w:val="es-MX"/>
        </w:rPr>
        <w:t>UNO POR CIENTO (1%)</w:t>
      </w:r>
    </w:p>
    <w:p w14:paraId="14F74350"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6CDE12C6"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1E833768"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2AF165D4"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9DC2FB7" w14:textId="77777777" w:rsidR="00CD741F" w:rsidRPr="00860DEE" w:rsidRDefault="00CD741F" w:rsidP="00CD741F">
      <w:pPr>
        <w:pStyle w:val="ListParagraph"/>
        <w:tabs>
          <w:tab w:val="num" w:pos="567"/>
        </w:tabs>
        <w:ind w:left="567"/>
        <w:jc w:val="both"/>
        <w:rPr>
          <w:rFonts w:ascii="Arial Narrow" w:hAnsi="Arial Narrow"/>
          <w:color w:val="000000"/>
          <w:sz w:val="22"/>
          <w:szCs w:val="22"/>
        </w:rPr>
      </w:pPr>
    </w:p>
    <w:p w14:paraId="5F1F2DB6"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4A297BBA" w14:textId="77777777" w:rsidR="00CD741F" w:rsidRPr="00860DEE" w:rsidRDefault="00CD741F" w:rsidP="0013709F">
      <w:pPr>
        <w:numPr>
          <w:ilvl w:val="0"/>
          <w:numId w:val="17"/>
        </w:numPr>
        <w:tabs>
          <w:tab w:val="clear" w:pos="720"/>
          <w:tab w:val="num" w:pos="567"/>
        </w:tabs>
        <w:ind w:left="567"/>
        <w:jc w:val="both"/>
        <w:rPr>
          <w:rFonts w:ascii="Arial Narrow" w:hAnsi="Arial Narrow"/>
          <w:color w:val="000000"/>
          <w:sz w:val="22"/>
          <w:szCs w:val="22"/>
        </w:rPr>
      </w:pPr>
      <w:r w:rsidRPr="00860DEE">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347C7BE4" w14:textId="77777777" w:rsidR="00CD741F" w:rsidRPr="00860DEE" w:rsidRDefault="00CD741F" w:rsidP="00CD741F">
      <w:pPr>
        <w:tabs>
          <w:tab w:val="num" w:pos="567"/>
        </w:tabs>
        <w:ind w:left="567"/>
        <w:jc w:val="both"/>
        <w:rPr>
          <w:rFonts w:ascii="Arial Narrow" w:hAnsi="Arial Narrow"/>
          <w:color w:val="000000"/>
          <w:sz w:val="22"/>
          <w:szCs w:val="22"/>
        </w:rPr>
      </w:pPr>
    </w:p>
    <w:p w14:paraId="26A9B432" w14:textId="77777777" w:rsidR="00CD741F" w:rsidRPr="00860DEE"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860DEE">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577297E3" w14:textId="77777777" w:rsidR="00CD741F" w:rsidRPr="00860DEE" w:rsidRDefault="00CD741F" w:rsidP="00CD741F">
      <w:pPr>
        <w:tabs>
          <w:tab w:val="num" w:pos="567"/>
        </w:tabs>
        <w:ind w:left="567"/>
        <w:jc w:val="both"/>
        <w:rPr>
          <w:rFonts w:ascii="Arial Narrow" w:eastAsia="Calibri" w:hAnsi="Arial Narrow"/>
          <w:color w:val="000000"/>
          <w:sz w:val="22"/>
          <w:szCs w:val="22"/>
        </w:rPr>
      </w:pPr>
    </w:p>
    <w:p w14:paraId="6239C25E" w14:textId="77777777" w:rsidR="00CD741F" w:rsidRPr="00AD5414" w:rsidRDefault="00CD741F" w:rsidP="00CD741F">
      <w:pPr>
        <w:spacing w:line="480" w:lineRule="auto"/>
        <w:jc w:val="both"/>
        <w:rPr>
          <w:rFonts w:ascii="Arial Narrow" w:eastAsia="Calibri" w:hAnsi="Arial Narrow"/>
          <w:sz w:val="22"/>
          <w:szCs w:val="22"/>
        </w:rPr>
      </w:pPr>
    </w:p>
    <w:p w14:paraId="5CE2875C" w14:textId="77777777" w:rsidR="00CD741F" w:rsidRPr="00AD5414" w:rsidRDefault="00CD741F" w:rsidP="00CD741F">
      <w:pPr>
        <w:pStyle w:val="BodyText"/>
        <w:spacing w:line="480" w:lineRule="auto"/>
        <w:rPr>
          <w:rFonts w:ascii="Arial Narrow" w:hAnsi="Arial Narrow" w:cs="Arial"/>
          <w:color w:val="auto"/>
          <w:sz w:val="22"/>
          <w:szCs w:val="22"/>
        </w:rPr>
      </w:pPr>
      <w:r w:rsidRPr="00AD5414">
        <w:rPr>
          <w:rFonts w:ascii="Arial Narrow" w:hAnsi="Arial Narrow" w:cs="Arial"/>
          <w:color w:val="auto"/>
          <w:sz w:val="22"/>
          <w:szCs w:val="22"/>
        </w:rPr>
        <w:t>(Nombre y apellido) __________________________________________________en calidad de ____________________________________ debidamente autorizado para actuar en nombre y representación de (poner aquí nombre del Oferente)</w:t>
      </w:r>
    </w:p>
    <w:p w14:paraId="796FADE2" w14:textId="77777777" w:rsidR="00CD741F" w:rsidRPr="00AD5414" w:rsidRDefault="00CD741F" w:rsidP="00CD741F">
      <w:pPr>
        <w:spacing w:line="360" w:lineRule="auto"/>
        <w:jc w:val="both"/>
        <w:rPr>
          <w:rFonts w:ascii="Arial Narrow" w:eastAsia="Calibri" w:hAnsi="Arial Narrow"/>
          <w:sz w:val="22"/>
          <w:szCs w:val="22"/>
        </w:rPr>
      </w:pPr>
    </w:p>
    <w:p w14:paraId="4C6EB2A8" w14:textId="77777777" w:rsidR="00CD741F" w:rsidRPr="00AD5414" w:rsidRDefault="00CD741F" w:rsidP="00CD741F">
      <w:pPr>
        <w:jc w:val="both"/>
        <w:rPr>
          <w:rFonts w:ascii="Arial Narrow" w:eastAsia="Calibri" w:hAnsi="Arial Narrow"/>
          <w:sz w:val="22"/>
          <w:szCs w:val="22"/>
        </w:rPr>
      </w:pPr>
    </w:p>
    <w:p w14:paraId="4DC8C51A" w14:textId="77777777" w:rsidR="00CD741F" w:rsidRPr="00AD5414" w:rsidRDefault="00CD741F" w:rsidP="00CD741F">
      <w:pPr>
        <w:jc w:val="both"/>
        <w:rPr>
          <w:rFonts w:ascii="Arial Narrow" w:eastAsia="Calibri" w:hAnsi="Arial Narrow"/>
          <w:sz w:val="22"/>
          <w:szCs w:val="22"/>
        </w:rPr>
      </w:pPr>
      <w:r w:rsidRPr="00AD5414">
        <w:rPr>
          <w:rFonts w:ascii="Arial Narrow" w:eastAsia="Calibri" w:hAnsi="Arial Narrow"/>
          <w:sz w:val="22"/>
          <w:szCs w:val="22"/>
        </w:rPr>
        <w:t xml:space="preserve">Firma </w:t>
      </w:r>
      <w:r w:rsidRPr="00AD5414">
        <w:rPr>
          <w:rFonts w:ascii="Arial Narrow" w:hAnsi="Arial Narrow"/>
          <w:sz w:val="22"/>
          <w:szCs w:val="22"/>
        </w:rPr>
        <w:t>___________</w:t>
      </w:r>
      <w:r w:rsidRPr="00AD5414">
        <w:rPr>
          <w:rFonts w:ascii="Arial Narrow" w:eastAsia="Calibri" w:hAnsi="Arial Narrow"/>
          <w:sz w:val="22"/>
          <w:szCs w:val="22"/>
        </w:rPr>
        <w:t>_________________________</w:t>
      </w:r>
    </w:p>
    <w:p w14:paraId="2A3E49C4" w14:textId="77777777" w:rsidR="00CD741F" w:rsidRPr="00AD5414" w:rsidRDefault="00CD741F" w:rsidP="00CD741F">
      <w:pPr>
        <w:spacing w:before="240"/>
        <w:jc w:val="both"/>
        <w:rPr>
          <w:rFonts w:ascii="Arial Narrow" w:eastAsia="Calibri" w:hAnsi="Arial Narrow"/>
          <w:sz w:val="22"/>
          <w:szCs w:val="22"/>
        </w:rPr>
      </w:pPr>
      <w:r w:rsidRPr="00AD5414">
        <w:rPr>
          <w:rFonts w:ascii="Arial Narrow" w:eastAsia="Calibri" w:hAnsi="Arial Narrow"/>
          <w:sz w:val="22"/>
          <w:szCs w:val="22"/>
        </w:rPr>
        <w:t>Sello</w:t>
      </w:r>
    </w:p>
    <w:p w14:paraId="32A0BD72" w14:textId="77777777" w:rsidR="00CD741F" w:rsidRPr="00AD5414" w:rsidRDefault="00CD741F" w:rsidP="00CD741F">
      <w:pPr>
        <w:jc w:val="both"/>
        <w:rPr>
          <w:rFonts w:ascii="Arial Narrow" w:eastAsia="Calibri" w:hAnsi="Arial Narrow"/>
          <w:sz w:val="22"/>
          <w:szCs w:val="22"/>
        </w:rPr>
      </w:pPr>
    </w:p>
    <w:p w14:paraId="5B907EB4" w14:textId="77777777" w:rsidR="00CD741F" w:rsidRPr="00AD5414" w:rsidRDefault="00CD741F" w:rsidP="00CD741F">
      <w:pPr>
        <w:pStyle w:val="Default"/>
        <w:jc w:val="center"/>
        <w:rPr>
          <w:rFonts w:ascii="Arial Narrow" w:hAnsi="Arial Narrow" w:cs="Arial"/>
          <w:color w:val="auto"/>
          <w:sz w:val="22"/>
          <w:szCs w:val="22"/>
        </w:rPr>
      </w:pPr>
    </w:p>
    <w:p w14:paraId="51599362" w14:textId="77777777" w:rsidR="00CD741F" w:rsidRPr="00AD5414" w:rsidRDefault="00FE15D0" w:rsidP="00CD741F">
      <w:pPr>
        <w:pStyle w:val="Default"/>
        <w:jc w:val="center"/>
        <w:rPr>
          <w:rFonts w:ascii="Arial Narrow" w:hAnsi="Arial Narrow" w:cs="Arial"/>
          <w:color w:val="auto"/>
          <w:sz w:val="22"/>
          <w:szCs w:val="22"/>
        </w:rPr>
      </w:pPr>
      <w:r w:rsidRPr="00AD5414">
        <w:rPr>
          <w:rFonts w:ascii="Arial Narrow" w:hAnsi="Arial Narrow" w:cs="Arial"/>
          <w:color w:val="auto"/>
          <w:sz w:val="22"/>
          <w:szCs w:val="22"/>
        </w:rPr>
        <w:t>(Persona</w:t>
      </w:r>
      <w:r w:rsidR="00CD741F" w:rsidRPr="00AD5414">
        <w:rPr>
          <w:rFonts w:ascii="Arial Narrow" w:hAnsi="Arial Narrow" w:cs="Arial"/>
          <w:color w:val="auto"/>
          <w:sz w:val="22"/>
          <w:szCs w:val="22"/>
        </w:rPr>
        <w:t xml:space="preserve"> o personas autorizadas a firmar en nombre del Oferente)</w:t>
      </w:r>
    </w:p>
    <w:p w14:paraId="74780831" w14:textId="77777777" w:rsidR="00CD741F" w:rsidRPr="00AD5414" w:rsidRDefault="00CD741F" w:rsidP="00CD741F">
      <w:pPr>
        <w:jc w:val="both"/>
        <w:rPr>
          <w:rFonts w:ascii="Arial Narrow" w:hAnsi="Arial Narrow"/>
          <w:bCs/>
          <w:sz w:val="22"/>
          <w:szCs w:val="22"/>
        </w:rPr>
      </w:pPr>
    </w:p>
    <w:p w14:paraId="3BDF27BA" w14:textId="77777777" w:rsidR="00CD741F" w:rsidRPr="00AD5414" w:rsidRDefault="00CD741F" w:rsidP="00CD741F">
      <w:pPr>
        <w:jc w:val="both"/>
        <w:rPr>
          <w:rFonts w:ascii="Arial Narrow" w:hAnsi="Arial Narrow"/>
          <w:bCs/>
          <w:sz w:val="22"/>
          <w:szCs w:val="22"/>
        </w:rPr>
      </w:pPr>
    </w:p>
    <w:p w14:paraId="7B03E202" w14:textId="77777777" w:rsidR="00CD741F" w:rsidRPr="00AD5414" w:rsidRDefault="00CD741F" w:rsidP="00CD741F">
      <w:pPr>
        <w:pStyle w:val="ListParagraph"/>
        <w:rPr>
          <w:rFonts w:ascii="Arial Narrow" w:hAnsi="Arial Narrow" w:cs="Arial"/>
        </w:rPr>
      </w:pPr>
    </w:p>
    <w:p w14:paraId="5F0265F4" w14:textId="77777777" w:rsidR="00CD741F" w:rsidRPr="00860DEE" w:rsidRDefault="00CD741F" w:rsidP="00CD741F">
      <w:pPr>
        <w:pStyle w:val="ListParagraph"/>
        <w:jc w:val="both"/>
        <w:rPr>
          <w:rFonts w:ascii="Arial Narrow" w:hAnsi="Arial Narrow" w:cs="Arial"/>
        </w:rPr>
      </w:pPr>
    </w:p>
    <w:p w14:paraId="7A0E2BF6" w14:textId="77777777" w:rsidR="007C4006" w:rsidRPr="00860DEE" w:rsidRDefault="007C4006">
      <w:pPr>
        <w:rPr>
          <w:rFonts w:ascii="Arial Narrow" w:hAnsi="Arial Narrow" w:cs="Arial"/>
        </w:rPr>
      </w:pPr>
      <w:r w:rsidRPr="00860DEE">
        <w:rPr>
          <w:rFonts w:ascii="Arial Narrow" w:hAnsi="Arial Narrow" w:cs="Arial"/>
        </w:rPr>
        <w:br w:type="page"/>
      </w:r>
    </w:p>
    <w:p w14:paraId="0CB972E8" w14:textId="77777777" w:rsidR="00CD741F" w:rsidRPr="00860DEE" w:rsidRDefault="00CD741F" w:rsidP="00CD741F">
      <w:pPr>
        <w:pStyle w:val="ListParagraph"/>
        <w:jc w:val="both"/>
        <w:rPr>
          <w:rFonts w:ascii="Arial Narrow" w:hAnsi="Arial Narrow" w:cs="Arial"/>
        </w:rPr>
      </w:pPr>
    </w:p>
    <w:p w14:paraId="1EABF1B4" w14:textId="0A3B6AB7" w:rsidR="004F5D03" w:rsidRPr="00860DEE" w:rsidRDefault="00860DEE"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F2163B" w:rsidRPr="00860DEE">
        <w:rPr>
          <w:rFonts w:ascii="Arial Narrow" w:hAnsi="Arial Narrow" w:cs="Arial"/>
          <w:b/>
          <w:sz w:val="16"/>
          <w:szCs w:val="16"/>
          <w:lang w:val="es-ES_tradnl"/>
        </w:rPr>
        <w:t xml:space="preserve"> </w:t>
      </w:r>
      <w:r w:rsidR="00F2163B" w:rsidRPr="00860DEE">
        <w:rPr>
          <w:rFonts w:ascii="Arial Narrow" w:hAnsi="Arial Narrow" w:cs="Arial"/>
          <w:b/>
          <w:sz w:val="16"/>
          <w:szCs w:val="16"/>
          <w:lang w:val="es-ES_tradnl"/>
        </w:rPr>
        <w:tab/>
      </w:r>
      <w:r w:rsidR="00F2163B" w:rsidRPr="00860DEE">
        <w:rPr>
          <w:rFonts w:ascii="Arial Narrow" w:hAnsi="Arial Narrow" w:cs="Arial"/>
          <w:b/>
          <w:sz w:val="16"/>
          <w:szCs w:val="16"/>
          <w:lang w:val="es-ES_tradnl"/>
        </w:rPr>
        <w:tab/>
      </w:r>
      <w:r w:rsidR="004F5D03" w:rsidRPr="00860DEE">
        <w:rPr>
          <w:rFonts w:ascii="Arial Narrow" w:eastAsia="Calibri" w:hAnsi="Arial Narrow"/>
          <w:b/>
          <w:sz w:val="16"/>
          <w:szCs w:val="16"/>
        </w:rPr>
        <w:t>Referencia MOD-INABIE-05</w:t>
      </w:r>
      <w:r w:rsidR="00EF1487" w:rsidRPr="00860DEE">
        <w:rPr>
          <w:rFonts w:ascii="Arial Narrow" w:eastAsia="Calibri" w:hAnsi="Arial Narrow"/>
          <w:b/>
          <w:sz w:val="16"/>
          <w:szCs w:val="16"/>
        </w:rPr>
        <w:t>-0</w:t>
      </w:r>
      <w:r w:rsidR="009334A1" w:rsidRPr="00860DEE">
        <w:rPr>
          <w:rFonts w:ascii="Arial Narrow" w:eastAsia="Calibri" w:hAnsi="Arial Narrow"/>
          <w:b/>
          <w:sz w:val="16"/>
          <w:szCs w:val="16"/>
        </w:rPr>
        <w:t>2</w:t>
      </w:r>
    </w:p>
    <w:p w14:paraId="45645704" w14:textId="77777777" w:rsidR="004F5D03" w:rsidRPr="00860DEE" w:rsidRDefault="004F5D03" w:rsidP="004F5D03">
      <w:pPr>
        <w:tabs>
          <w:tab w:val="left" w:pos="6430"/>
          <w:tab w:val="right" w:pos="9362"/>
        </w:tabs>
        <w:rPr>
          <w:rFonts w:ascii="Arial Narrow" w:eastAsia="Calibri" w:hAnsi="Arial Narrow"/>
          <w:b/>
          <w:sz w:val="16"/>
          <w:szCs w:val="16"/>
        </w:rPr>
      </w:pPr>
    </w:p>
    <w:p w14:paraId="356B1004" w14:textId="77777777" w:rsidR="004F5D03" w:rsidRPr="00860DEE" w:rsidRDefault="004F5D03" w:rsidP="004F5D03">
      <w:pPr>
        <w:jc w:val="center"/>
        <w:rPr>
          <w:rFonts w:ascii="Arial Narrow" w:eastAsia="Calibri" w:hAnsi="Arial Narrow"/>
        </w:rPr>
      </w:pPr>
      <w:r w:rsidRPr="00860DEE">
        <w:rPr>
          <w:rFonts w:ascii="Arial Narrow" w:eastAsia="Calibri" w:hAnsi="Arial Narrow"/>
        </w:rPr>
        <w:t>INSTITUTO NACIONAL DE BIENESTAR ESTUDIANTIL</w:t>
      </w:r>
    </w:p>
    <w:p w14:paraId="15882D38"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59B8A83F" w14:textId="77777777" w:rsidR="004F5D03" w:rsidRPr="00860DEE" w:rsidRDefault="004F5D03" w:rsidP="004F5D03">
      <w:pPr>
        <w:jc w:val="center"/>
        <w:rPr>
          <w:rFonts w:ascii="Arial Narrow" w:eastAsia="Calibri" w:hAnsi="Arial Narrow"/>
        </w:rPr>
      </w:pPr>
      <w:r w:rsidRPr="00860DEE">
        <w:rPr>
          <w:rFonts w:ascii="Arial Narrow" w:eastAsia="Calibri" w:hAnsi="Arial Narrow"/>
        </w:rPr>
        <w:t>Comité de Compras y Contrataciones de</w:t>
      </w:r>
      <w:r w:rsidR="00EC3C19" w:rsidRPr="00860DEE">
        <w:rPr>
          <w:rFonts w:ascii="Arial Narrow" w:eastAsia="Calibri" w:hAnsi="Arial Narrow"/>
        </w:rPr>
        <w:t>l</w:t>
      </w:r>
      <w:r w:rsidRPr="00860DEE">
        <w:rPr>
          <w:rFonts w:ascii="Arial Narrow" w:eastAsia="Calibri" w:hAnsi="Arial Narrow"/>
        </w:rPr>
        <w:t xml:space="preserve"> INABIE</w:t>
      </w:r>
    </w:p>
    <w:p w14:paraId="1C1B4FBB" w14:textId="77777777" w:rsidR="00F2163B" w:rsidRPr="00860DEE" w:rsidRDefault="00F2163B" w:rsidP="004F5D03">
      <w:pPr>
        <w:jc w:val="center"/>
        <w:rPr>
          <w:rFonts w:ascii="Arial Narrow" w:eastAsia="Calibri" w:hAnsi="Arial Narrow"/>
        </w:rPr>
      </w:pPr>
    </w:p>
    <w:p w14:paraId="5ECE806A" w14:textId="77777777" w:rsidR="009334A1" w:rsidRPr="00860DEE"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860DEE">
        <w:rPr>
          <w:rFonts w:ascii="Arial Narrow" w:hAnsi="Arial Narrow" w:cs="Arial"/>
          <w:b/>
          <w:lang w:val="es-ES_tradnl"/>
        </w:rPr>
        <w:t>DECLARACION JURADA DE ACEPTACION DEL PRECIO DADO POR EL INSTITUTO NACIONAL  DE BIENESTAR ESTUDIANTIL</w:t>
      </w:r>
    </w:p>
    <w:p w14:paraId="3321474A" w14:textId="77777777" w:rsidR="009E6866" w:rsidRPr="00860DEE" w:rsidRDefault="009E6866" w:rsidP="009E6866">
      <w:pPr>
        <w:ind w:left="360"/>
        <w:jc w:val="both"/>
        <w:rPr>
          <w:rFonts w:ascii="Arial Narrow" w:hAnsi="Arial Narrow" w:cs="Arial"/>
          <w:strike/>
          <w:highlight w:val="yellow"/>
          <w:lang w:val="es-ES_tradnl"/>
        </w:rPr>
      </w:pPr>
    </w:p>
    <w:p w14:paraId="1EB8A120"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860DEE">
        <w:rPr>
          <w:rFonts w:ascii="Arial Narrow" w:hAnsi="Arial Narrow" w:cs="Arial"/>
          <w:sz w:val="22"/>
          <w:szCs w:val="22"/>
          <w:lang w:val="es-ES_tradnl"/>
        </w:rPr>
        <w:t>:</w:t>
      </w:r>
      <w:r w:rsidRPr="00860DEE">
        <w:rPr>
          <w:rFonts w:ascii="Arial Narrow" w:hAnsi="Arial Narrow" w:cs="Arial"/>
          <w:sz w:val="22"/>
          <w:szCs w:val="22"/>
          <w:lang w:val="es-ES_tradnl"/>
        </w:rPr>
        <w:t xml:space="preserve"> </w:t>
      </w:r>
    </w:p>
    <w:p w14:paraId="55AB66EF" w14:textId="77777777" w:rsidR="00404555" w:rsidRPr="00860DEE" w:rsidRDefault="00404555"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89BA23B" w14:textId="0B1ACCE0" w:rsidR="00404555" w:rsidRPr="00860DEE" w:rsidRDefault="00404555" w:rsidP="0040455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b/>
          <w:lang w:val="es-ES_tradnl"/>
        </w:rPr>
        <w:t>PRIMERO:</w:t>
      </w:r>
      <w:r w:rsidRPr="00860DEE">
        <w:rPr>
          <w:rFonts w:ascii="Arial Narrow" w:hAnsi="Arial Narrow" w:cs="Arial"/>
          <w:lang w:val="es-ES_tradnl"/>
        </w:rPr>
        <w:t xml:space="preserve"> Que acepta mediante esta declaración jurada el </w:t>
      </w:r>
      <w:r w:rsidRPr="00860DEE">
        <w:rPr>
          <w:rFonts w:ascii="Arial Narrow" w:hAnsi="Arial Narrow" w:cs="Arial"/>
          <w:b/>
          <w:lang w:val="es-ES_tradnl"/>
        </w:rPr>
        <w:t>PRECIO ESTÁNDAR O ÚNICO</w:t>
      </w:r>
      <w:r w:rsidRPr="00860DE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1519363C" w14:textId="77777777" w:rsidR="00EF1487" w:rsidRPr="00860DEE"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034257BE"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860DEE">
        <w:rPr>
          <w:rFonts w:ascii="Arial Narrow" w:hAnsi="Arial Narrow" w:cs="Arial"/>
          <w:b/>
          <w:lang w:val="es-ES_tradnl"/>
        </w:rPr>
        <w:t>HECHO Y PASADO EN MI ESTUDIO</w:t>
      </w:r>
      <w:r w:rsidRPr="00860DE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860DEE">
        <w:rPr>
          <w:rFonts w:ascii="Arial Narrow" w:hAnsi="Arial Narrow" w:cs="Arial"/>
          <w:b/>
          <w:lang w:val="es-ES_tradnl"/>
        </w:rPr>
        <w:t>CERTIFICO Y DOY FE</w:t>
      </w:r>
      <w:r w:rsidR="00C64B53" w:rsidRPr="00860DEE">
        <w:rPr>
          <w:rFonts w:ascii="Arial Narrow" w:hAnsi="Arial Narrow" w:cs="Arial"/>
          <w:sz w:val="22"/>
          <w:szCs w:val="22"/>
          <w:lang w:val="es-ES_tradnl"/>
        </w:rPr>
        <w:t>.</w:t>
      </w:r>
    </w:p>
    <w:p w14:paraId="232CD37D" w14:textId="77777777" w:rsidR="00C64B53" w:rsidRPr="00860DEE"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860DEE">
        <w:rPr>
          <w:rFonts w:ascii="Arial Narrow" w:hAnsi="Arial Narrow" w:cs="Arial"/>
          <w:sz w:val="28"/>
          <w:szCs w:val="28"/>
          <w:lang w:val="es-ES_tradnl"/>
        </w:rPr>
        <w:t xml:space="preserve"> </w:t>
      </w:r>
    </w:p>
    <w:p w14:paraId="09BA367C" w14:textId="77777777" w:rsidR="00C64B53" w:rsidRPr="00860DEE"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860DEE">
        <w:rPr>
          <w:rFonts w:ascii="Arial Narrow" w:hAnsi="Arial Narrow" w:cs="Arial"/>
          <w:sz w:val="28"/>
          <w:szCs w:val="28"/>
          <w:lang w:val="es-ES_tradnl"/>
        </w:rPr>
        <w:t xml:space="preserve">                    </w:t>
      </w:r>
    </w:p>
    <w:p w14:paraId="47C8F5E2"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 xml:space="preserve">TESTIGOS                                          </w:t>
      </w:r>
      <w:proofErr w:type="spellStart"/>
      <w:r w:rsidRPr="00860DEE">
        <w:rPr>
          <w:rFonts w:ascii="Arial Narrow" w:hAnsi="Arial Narrow" w:cs="Arial"/>
          <w:sz w:val="16"/>
          <w:szCs w:val="16"/>
          <w:lang w:val="es-ES_tradnl"/>
        </w:rPr>
        <w:t>TESTIGOS</w:t>
      </w:r>
      <w:proofErr w:type="spellEnd"/>
    </w:p>
    <w:p w14:paraId="6F1F45AB" w14:textId="77777777" w:rsidR="00C64B53" w:rsidRPr="00860DEE" w:rsidRDefault="00C64B53" w:rsidP="00592924">
      <w:pPr>
        <w:widowControl w:val="0"/>
        <w:tabs>
          <w:tab w:val="left" w:pos="0"/>
          <w:tab w:val="left" w:pos="360"/>
          <w:tab w:val="left" w:pos="3619"/>
        </w:tabs>
        <w:autoSpaceDE w:val="0"/>
        <w:autoSpaceDN w:val="0"/>
        <w:adjustRightInd w:val="0"/>
        <w:rPr>
          <w:rFonts w:ascii="Arial Narrow" w:hAnsi="Arial Narrow" w:cs="Arial"/>
          <w:sz w:val="16"/>
          <w:szCs w:val="16"/>
          <w:lang w:val="es-ES_tradnl"/>
        </w:rPr>
      </w:pPr>
    </w:p>
    <w:p w14:paraId="1DC0A5C9"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2A4E2D2"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A9E3AC1"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COMPARECIENTE</w:t>
      </w:r>
    </w:p>
    <w:p w14:paraId="7340B4E3"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46850D5" w14:textId="77777777" w:rsidR="00C64B53"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0F1C6FC" w14:textId="77777777" w:rsidR="005B1A8A" w:rsidRPr="00860DEE"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860DEE">
        <w:rPr>
          <w:rFonts w:ascii="Arial Narrow" w:hAnsi="Arial Narrow" w:cs="Arial"/>
          <w:sz w:val="16"/>
          <w:szCs w:val="16"/>
          <w:lang w:val="es-ES_tradnl"/>
        </w:rPr>
        <w:t>NOTARIO PÚBLICO</w:t>
      </w:r>
    </w:p>
    <w:p w14:paraId="566B6F96" w14:textId="77777777" w:rsidR="00DA2763" w:rsidRPr="00860DEE" w:rsidRDefault="00DA2763" w:rsidP="0026027E">
      <w:pPr>
        <w:tabs>
          <w:tab w:val="left" w:pos="6430"/>
          <w:tab w:val="right" w:pos="9362"/>
        </w:tabs>
        <w:rPr>
          <w:rFonts w:ascii="Arial Narrow" w:eastAsia="Calibri" w:hAnsi="Arial Narrow"/>
          <w:b/>
          <w:sz w:val="16"/>
          <w:szCs w:val="16"/>
        </w:rPr>
      </w:pPr>
    </w:p>
    <w:p w14:paraId="037F4E21" w14:textId="77777777" w:rsidR="004D7A09" w:rsidRDefault="004D7A09" w:rsidP="0026027E">
      <w:pPr>
        <w:tabs>
          <w:tab w:val="left" w:pos="6430"/>
          <w:tab w:val="right" w:pos="9362"/>
        </w:tabs>
        <w:rPr>
          <w:rFonts w:ascii="Arial Narrow" w:eastAsia="Calibri" w:hAnsi="Arial Narrow"/>
          <w:b/>
          <w:sz w:val="16"/>
          <w:szCs w:val="16"/>
        </w:rPr>
      </w:pPr>
    </w:p>
    <w:p w14:paraId="0B95C93F" w14:textId="77777777" w:rsidR="00860DEE" w:rsidRDefault="00860DEE" w:rsidP="0026027E">
      <w:pPr>
        <w:tabs>
          <w:tab w:val="left" w:pos="6430"/>
          <w:tab w:val="right" w:pos="9362"/>
        </w:tabs>
        <w:rPr>
          <w:rFonts w:ascii="Arial Narrow" w:eastAsia="Calibri" w:hAnsi="Arial Narrow"/>
          <w:b/>
          <w:sz w:val="16"/>
          <w:szCs w:val="16"/>
        </w:rPr>
      </w:pPr>
    </w:p>
    <w:p w14:paraId="0C563727" w14:textId="77777777" w:rsidR="00860DEE" w:rsidRDefault="00860DEE" w:rsidP="0026027E">
      <w:pPr>
        <w:tabs>
          <w:tab w:val="left" w:pos="6430"/>
          <w:tab w:val="right" w:pos="9362"/>
        </w:tabs>
        <w:rPr>
          <w:rFonts w:ascii="Arial Narrow" w:eastAsia="Calibri" w:hAnsi="Arial Narrow"/>
          <w:b/>
          <w:sz w:val="16"/>
          <w:szCs w:val="16"/>
        </w:rPr>
      </w:pPr>
    </w:p>
    <w:p w14:paraId="209865CF" w14:textId="77777777" w:rsidR="005D6E62" w:rsidRPr="00860DEE" w:rsidRDefault="005D6E62" w:rsidP="0026027E">
      <w:pPr>
        <w:tabs>
          <w:tab w:val="left" w:pos="6430"/>
          <w:tab w:val="right" w:pos="9362"/>
        </w:tabs>
        <w:rPr>
          <w:rFonts w:ascii="Arial Narrow" w:eastAsia="Calibri" w:hAnsi="Arial Narrow"/>
          <w:b/>
          <w:sz w:val="16"/>
          <w:szCs w:val="16"/>
        </w:rPr>
      </w:pPr>
    </w:p>
    <w:p w14:paraId="72A4B69D" w14:textId="77777777" w:rsidR="00DA2763" w:rsidRPr="00860DEE" w:rsidRDefault="00DA2763" w:rsidP="0026027E">
      <w:pPr>
        <w:tabs>
          <w:tab w:val="left" w:pos="6430"/>
          <w:tab w:val="right" w:pos="9362"/>
        </w:tabs>
        <w:rPr>
          <w:rFonts w:ascii="Arial Narrow" w:eastAsia="Calibri" w:hAnsi="Arial Narrow"/>
          <w:b/>
          <w:sz w:val="16"/>
          <w:szCs w:val="16"/>
        </w:rPr>
      </w:pPr>
    </w:p>
    <w:p w14:paraId="40B22901" w14:textId="77777777" w:rsidR="00BE2E07" w:rsidRPr="00860DEE" w:rsidRDefault="00BE2E07" w:rsidP="0026027E">
      <w:pPr>
        <w:tabs>
          <w:tab w:val="left" w:pos="6430"/>
          <w:tab w:val="right" w:pos="9362"/>
        </w:tabs>
        <w:rPr>
          <w:rFonts w:ascii="Arial Narrow" w:eastAsia="Calibri" w:hAnsi="Arial Narrow"/>
          <w:b/>
          <w:sz w:val="16"/>
          <w:szCs w:val="16"/>
        </w:rPr>
      </w:pPr>
    </w:p>
    <w:p w14:paraId="33FEAAA2" w14:textId="489BC10F" w:rsidR="0026027E" w:rsidRPr="00860DEE" w:rsidRDefault="0026027E" w:rsidP="0026027E">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lastRenderedPageBreak/>
        <w:t xml:space="preserve">Anexo </w:t>
      </w:r>
      <w:r w:rsidR="00860DEE">
        <w:rPr>
          <w:rFonts w:ascii="Arial Narrow" w:eastAsia="Calibri" w:hAnsi="Arial Narrow"/>
          <w:b/>
          <w:sz w:val="16"/>
          <w:szCs w:val="16"/>
        </w:rPr>
        <w:t>4</w:t>
      </w:r>
      <w:r w:rsidRPr="00860DEE">
        <w:rPr>
          <w:rFonts w:ascii="Arial Narrow" w:eastAsia="Calibri" w:hAnsi="Arial Narrow"/>
        </w:rPr>
        <w:tab/>
      </w:r>
      <w:r w:rsidRPr="00860DEE">
        <w:rPr>
          <w:rFonts w:ascii="Arial Narrow" w:eastAsia="Calibri" w:hAnsi="Arial Narrow"/>
          <w:b/>
          <w:sz w:val="16"/>
          <w:szCs w:val="16"/>
        </w:rPr>
        <w:t>Referencia MOD-INABIE-05-02-</w:t>
      </w:r>
      <w:r w:rsidR="00401832" w:rsidRPr="00860DEE">
        <w:rPr>
          <w:rFonts w:ascii="Arial Narrow" w:eastAsia="Calibri" w:hAnsi="Arial Narrow"/>
          <w:b/>
          <w:sz w:val="16"/>
          <w:szCs w:val="16"/>
        </w:rPr>
        <w:t>2</w:t>
      </w:r>
    </w:p>
    <w:p w14:paraId="4BE4DD98" w14:textId="77777777" w:rsidR="0026027E" w:rsidRPr="00860DEE" w:rsidRDefault="0026027E" w:rsidP="0026027E">
      <w:pPr>
        <w:tabs>
          <w:tab w:val="left" w:pos="6430"/>
          <w:tab w:val="right" w:pos="9362"/>
        </w:tabs>
        <w:rPr>
          <w:rFonts w:ascii="Arial Narrow" w:eastAsia="Calibri" w:hAnsi="Arial Narrow"/>
          <w:b/>
          <w:sz w:val="16"/>
          <w:szCs w:val="16"/>
        </w:rPr>
      </w:pPr>
    </w:p>
    <w:p w14:paraId="2615FAC5" w14:textId="77777777" w:rsidR="0026027E" w:rsidRPr="00860DEE" w:rsidRDefault="0026027E" w:rsidP="0026027E">
      <w:pPr>
        <w:jc w:val="center"/>
        <w:rPr>
          <w:rFonts w:ascii="Arial Narrow" w:eastAsia="Calibri" w:hAnsi="Arial Narrow"/>
          <w:b/>
        </w:rPr>
      </w:pPr>
      <w:r w:rsidRPr="00860DEE">
        <w:rPr>
          <w:rFonts w:ascii="Arial Narrow" w:eastAsia="Calibri" w:hAnsi="Arial Narrow"/>
          <w:b/>
        </w:rPr>
        <w:t>INSTITUTO NACIONAL DE BIENESTAR ESTUDIANTIL</w:t>
      </w:r>
    </w:p>
    <w:p w14:paraId="243B735E"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665DA344" w14:textId="77777777" w:rsidR="0026027E" w:rsidRPr="00860DEE" w:rsidRDefault="0026027E" w:rsidP="0026027E">
      <w:pPr>
        <w:jc w:val="center"/>
        <w:rPr>
          <w:rFonts w:ascii="Arial Narrow" w:eastAsia="Calibri" w:hAnsi="Arial Narrow"/>
        </w:rPr>
      </w:pPr>
      <w:r w:rsidRPr="00860DEE">
        <w:rPr>
          <w:rFonts w:ascii="Arial Narrow" w:eastAsia="Calibri" w:hAnsi="Arial Narrow"/>
        </w:rPr>
        <w:t>Comité de Compras y Contrataciones del INABIE</w:t>
      </w:r>
    </w:p>
    <w:p w14:paraId="314D631C" w14:textId="77777777" w:rsidR="0026027E" w:rsidRPr="00860DEE" w:rsidRDefault="0026027E" w:rsidP="0026027E">
      <w:pPr>
        <w:jc w:val="center"/>
        <w:rPr>
          <w:rFonts w:ascii="Arial Narrow" w:eastAsia="Calibri" w:hAnsi="Arial Narrow"/>
        </w:rPr>
      </w:pPr>
    </w:p>
    <w:p w14:paraId="00E0093C" w14:textId="77777777" w:rsidR="00AF24FF" w:rsidRPr="00860DEE" w:rsidRDefault="00016172"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860DEE">
        <w:rPr>
          <w:rFonts w:ascii="Arial Narrow" w:hAnsi="Arial Narrow" w:cs="Arial"/>
          <w:b/>
          <w:lang w:val="es-ES_tradnl"/>
        </w:rPr>
        <w:t xml:space="preserve">DECLARACION JURADA DE NO PROHIBICION A PARTICIPAR Y DE NO ESTAR EN PROCESO DE QUIEBRA   </w:t>
      </w:r>
    </w:p>
    <w:p w14:paraId="2DCEF107" w14:textId="77777777" w:rsidR="00EF1487" w:rsidRPr="00860DEE"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77017627"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0E1EAEFE" w14:textId="77777777" w:rsidR="002810E5" w:rsidRPr="00860DEE"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A2C0909"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 xml:space="preserve">PRIMERO: </w:t>
      </w:r>
      <w:r w:rsidRPr="00860DE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1663720B" w14:textId="77777777" w:rsidR="002810E5" w:rsidRPr="00860DEE"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01AC653"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 xml:space="preserve">SEGUNDO: </w:t>
      </w:r>
      <w:r w:rsidRPr="00860DEE">
        <w:rPr>
          <w:rFonts w:ascii="Arial Narrow" w:hAnsi="Arial Narrow" w:cs="Arial"/>
          <w:lang w:val="es-ES_tradnl"/>
        </w:rPr>
        <w:t>Que estamos al día en el pago de nuestras obligaciones laborales y fiscales, conforme a nuestra legislación vigente;</w:t>
      </w:r>
    </w:p>
    <w:p w14:paraId="1E3705B8"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FE313BA"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TERCERO:</w:t>
      </w:r>
      <w:r w:rsidRPr="00860DEE">
        <w:rPr>
          <w:rFonts w:ascii="Arial Narrow" w:hAnsi="Arial Narrow" w:cs="Arial"/>
          <w:lang w:val="es-ES_tradnl"/>
        </w:rPr>
        <w:t xml:space="preserve"> Que no estamos sometidos a un proceso de quiebra;</w:t>
      </w:r>
    </w:p>
    <w:p w14:paraId="05788B0F" w14:textId="77777777" w:rsidR="002810E5"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7C7B72AC" w14:textId="77777777" w:rsidR="00401832" w:rsidRPr="00860DEE"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860DEE">
        <w:rPr>
          <w:rFonts w:ascii="Arial Narrow" w:hAnsi="Arial Narrow" w:cs="Arial"/>
          <w:b/>
          <w:lang w:val="es-ES_tradnl"/>
        </w:rPr>
        <w:t>CUAR</w:t>
      </w:r>
      <w:r w:rsidRPr="00860DEE">
        <w:rPr>
          <w:rFonts w:ascii="Arial Narrow" w:hAnsi="Arial Narrow" w:cs="Arial"/>
          <w:b/>
        </w:rPr>
        <w:t>TO:</w:t>
      </w:r>
      <w:r w:rsidRPr="00860DEE">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860DEE">
        <w:rPr>
          <w:rFonts w:ascii="Arial Narrow" w:hAnsi="Arial Narrow" w:cs="Arial"/>
          <w:lang w:val="es-ES_tradnl"/>
        </w:rPr>
        <w:t>.</w:t>
      </w:r>
    </w:p>
    <w:p w14:paraId="26EB217A" w14:textId="77777777" w:rsidR="00401832" w:rsidRPr="00860DEE" w:rsidRDefault="00401832" w:rsidP="00401832">
      <w:pPr>
        <w:pStyle w:val="ListParagraph"/>
        <w:jc w:val="both"/>
        <w:rPr>
          <w:rFonts w:ascii="Arial Narrow" w:hAnsi="Arial Narrow" w:cs="Arial"/>
          <w:lang w:val="es-ES_tradnl"/>
        </w:rPr>
      </w:pPr>
    </w:p>
    <w:p w14:paraId="25701BDD" w14:textId="77777777" w:rsidR="00391342" w:rsidRPr="00860DEE" w:rsidRDefault="00391342" w:rsidP="00391342">
      <w:pPr>
        <w:ind w:left="426"/>
        <w:jc w:val="both"/>
        <w:rPr>
          <w:rFonts w:ascii="Arial Narrow" w:hAnsi="Arial Narrow" w:cs="Arial"/>
        </w:rPr>
      </w:pPr>
      <w:r w:rsidRPr="00860DEE">
        <w:rPr>
          <w:rFonts w:ascii="Arial Narrow" w:hAnsi="Arial Narrow" w:cs="Arial"/>
          <w:b/>
          <w:lang w:val="es-ES_tradnl"/>
        </w:rPr>
        <w:t>HECHO Y PASADO EN MI ESTUDIO</w:t>
      </w:r>
      <w:r w:rsidRPr="00860DEE">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860DEE">
        <w:rPr>
          <w:rFonts w:ascii="Arial Narrow" w:hAnsi="Arial Narrow" w:cs="Arial"/>
          <w:b/>
          <w:lang w:val="es-ES_tradnl"/>
        </w:rPr>
        <w:t>CERTIFICO Y DOY FE.</w:t>
      </w:r>
    </w:p>
    <w:p w14:paraId="58E9BF41" w14:textId="77777777" w:rsidR="00391342" w:rsidRPr="00860DEE" w:rsidRDefault="00391342" w:rsidP="00391342">
      <w:pPr>
        <w:pStyle w:val="ListParagraph"/>
        <w:spacing w:line="160" w:lineRule="exact"/>
        <w:jc w:val="both"/>
        <w:rPr>
          <w:rFonts w:ascii="Arial Narrow" w:hAnsi="Arial Narrow" w:cs="Arial"/>
        </w:rPr>
      </w:pPr>
    </w:p>
    <w:p w14:paraId="1A5B15E1" w14:textId="77777777" w:rsidR="00391342" w:rsidRPr="00860DEE" w:rsidRDefault="00391342" w:rsidP="00391342">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tab/>
      </w:r>
    </w:p>
    <w:p w14:paraId="3363167B"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860DEE">
        <w:rPr>
          <w:rFonts w:ascii="Arial Narrow" w:hAnsi="Arial Narrow" w:cs="Arial"/>
          <w:sz w:val="20"/>
          <w:szCs w:val="20"/>
          <w:lang w:val="es-ES_tradnl"/>
        </w:rPr>
        <w:t xml:space="preserve">TESTIGOS                                          </w:t>
      </w:r>
      <w:proofErr w:type="spellStart"/>
      <w:r w:rsidRPr="00860DEE">
        <w:rPr>
          <w:rFonts w:ascii="Arial Narrow" w:hAnsi="Arial Narrow" w:cs="Arial"/>
          <w:sz w:val="20"/>
          <w:szCs w:val="20"/>
          <w:lang w:val="es-ES_tradnl"/>
        </w:rPr>
        <w:t>TESTIGOS</w:t>
      </w:r>
      <w:proofErr w:type="spellEnd"/>
    </w:p>
    <w:p w14:paraId="7B6239EE"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860DEE">
        <w:rPr>
          <w:rFonts w:ascii="Arial Narrow" w:hAnsi="Arial Narrow" w:cs="Arial"/>
          <w:sz w:val="20"/>
          <w:szCs w:val="20"/>
          <w:lang w:val="es-ES_tradnl"/>
        </w:rPr>
        <w:t>COMPARECIENTE</w:t>
      </w:r>
    </w:p>
    <w:p w14:paraId="02556A15" w14:textId="77777777" w:rsidR="00391342" w:rsidRPr="00860DEE"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21D35C9B" w14:textId="77777777" w:rsidR="00391342" w:rsidRPr="00860DEE"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860DEE">
        <w:rPr>
          <w:rFonts w:ascii="Arial Narrow" w:hAnsi="Arial Narrow" w:cs="Arial"/>
          <w:sz w:val="20"/>
          <w:szCs w:val="20"/>
          <w:lang w:val="es-ES_tradnl"/>
        </w:rPr>
        <w:t>NOTARIO PÚBLICO</w:t>
      </w:r>
    </w:p>
    <w:p w14:paraId="4396C016" w14:textId="77777777" w:rsidR="00860DEE" w:rsidRDefault="00860DEE" w:rsidP="00860DEE">
      <w:pPr>
        <w:widowControl w:val="0"/>
        <w:tabs>
          <w:tab w:val="left" w:pos="0"/>
          <w:tab w:val="left" w:pos="360"/>
          <w:tab w:val="left" w:pos="3619"/>
        </w:tabs>
        <w:autoSpaceDE w:val="0"/>
        <w:autoSpaceDN w:val="0"/>
        <w:adjustRightInd w:val="0"/>
        <w:jc w:val="both"/>
        <w:rPr>
          <w:rFonts w:ascii="Arial Narrow" w:hAnsi="Arial Narrow" w:cs="Arial"/>
          <w:sz w:val="22"/>
          <w:szCs w:val="22"/>
        </w:rPr>
      </w:pPr>
    </w:p>
    <w:p w14:paraId="0953D5BA" w14:textId="77777777" w:rsidR="00860DEE" w:rsidRDefault="00860DE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CD6704D" w14:textId="77777777" w:rsidR="00C27849" w:rsidRPr="00860DEE" w:rsidRDefault="00C27849"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AF60E5" w14:textId="253F6402" w:rsidR="00CE130F" w:rsidRPr="00860DEE" w:rsidRDefault="00CE130F" w:rsidP="00262540">
      <w:pPr>
        <w:widowControl w:val="0"/>
        <w:tabs>
          <w:tab w:val="left" w:pos="8060"/>
        </w:tabs>
        <w:autoSpaceDE w:val="0"/>
        <w:autoSpaceDN w:val="0"/>
        <w:adjustRightInd w:val="0"/>
        <w:spacing w:line="239" w:lineRule="auto"/>
        <w:rPr>
          <w:rFonts w:ascii="Arial Narrow" w:hAnsi="Arial Narrow"/>
        </w:rPr>
      </w:pPr>
      <w:r w:rsidRPr="00860DEE">
        <w:rPr>
          <w:rFonts w:ascii="Arial Narrow" w:hAnsi="Arial Narrow"/>
          <w:b/>
          <w:bCs/>
          <w:sz w:val="16"/>
          <w:szCs w:val="16"/>
        </w:rPr>
        <w:t xml:space="preserve">Anexo </w:t>
      </w:r>
      <w:r w:rsidR="00860DEE">
        <w:rPr>
          <w:rFonts w:ascii="Arial Narrow" w:hAnsi="Arial Narrow"/>
          <w:b/>
          <w:bCs/>
          <w:sz w:val="16"/>
          <w:szCs w:val="16"/>
        </w:rPr>
        <w:t>5</w:t>
      </w:r>
      <w:r w:rsidRPr="00860DEE">
        <w:rPr>
          <w:rFonts w:ascii="Arial Narrow" w:hAnsi="Arial Narrow"/>
        </w:rPr>
        <w:t xml:space="preserve">                                                                                                   </w:t>
      </w:r>
      <w:r w:rsidR="00262540" w:rsidRPr="00860DEE">
        <w:rPr>
          <w:rFonts w:ascii="Arial Narrow" w:hAnsi="Arial Narrow"/>
        </w:rPr>
        <w:t xml:space="preserve"> </w:t>
      </w:r>
      <w:r w:rsidRPr="00860DEE">
        <w:rPr>
          <w:rFonts w:ascii="Arial Narrow" w:hAnsi="Arial Narrow"/>
        </w:rPr>
        <w:t xml:space="preserve"> </w:t>
      </w:r>
      <w:r w:rsidR="00A847A0" w:rsidRPr="00860DEE">
        <w:rPr>
          <w:rFonts w:ascii="Arial Narrow" w:hAnsi="Arial Narrow"/>
        </w:rPr>
        <w:t xml:space="preserve">           </w:t>
      </w:r>
      <w:r w:rsidRPr="00860DEE">
        <w:rPr>
          <w:rFonts w:ascii="Arial Narrow" w:hAnsi="Arial Narrow"/>
          <w:b/>
          <w:bCs/>
          <w:sz w:val="15"/>
          <w:szCs w:val="15"/>
        </w:rPr>
        <w:t>Referencia MOD-INABIE-08</w:t>
      </w:r>
    </w:p>
    <w:p w14:paraId="3F24D77B" w14:textId="77777777" w:rsidR="00CE130F" w:rsidRPr="00860DEE" w:rsidRDefault="00CE130F" w:rsidP="00CE130F">
      <w:pPr>
        <w:widowControl w:val="0"/>
        <w:autoSpaceDE w:val="0"/>
        <w:autoSpaceDN w:val="0"/>
        <w:adjustRightInd w:val="0"/>
        <w:spacing w:line="271" w:lineRule="exact"/>
        <w:rPr>
          <w:rFonts w:ascii="Arial Narrow" w:hAnsi="Arial Narrow"/>
        </w:rPr>
      </w:pPr>
    </w:p>
    <w:p w14:paraId="036B5C8F" w14:textId="77777777" w:rsidR="00F11F1D" w:rsidRPr="00860DEE" w:rsidRDefault="00F11F1D" w:rsidP="00F11F1D">
      <w:pPr>
        <w:jc w:val="center"/>
        <w:rPr>
          <w:rFonts w:ascii="Arial Narrow" w:eastAsia="Calibri" w:hAnsi="Arial Narrow"/>
          <w:b/>
        </w:rPr>
      </w:pPr>
      <w:r w:rsidRPr="00860DEE">
        <w:rPr>
          <w:rFonts w:ascii="Arial Narrow" w:eastAsia="Calibri" w:hAnsi="Arial Narrow"/>
          <w:b/>
        </w:rPr>
        <w:t>INSTITUTO NACIONAL DE BIENESTAR ESTUDIANTIL</w:t>
      </w:r>
    </w:p>
    <w:p w14:paraId="17C5B591"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1D052741" w14:textId="77777777" w:rsidR="00CE130F" w:rsidRPr="00860DEE" w:rsidRDefault="00F11F1D" w:rsidP="00F11F1D">
      <w:pPr>
        <w:widowControl w:val="0"/>
        <w:autoSpaceDE w:val="0"/>
        <w:autoSpaceDN w:val="0"/>
        <w:adjustRightInd w:val="0"/>
        <w:spacing w:line="279" w:lineRule="exact"/>
        <w:jc w:val="center"/>
        <w:rPr>
          <w:rFonts w:ascii="Arial Narrow" w:hAnsi="Arial Narrow"/>
        </w:rPr>
      </w:pPr>
      <w:r w:rsidRPr="00860DEE">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860DEE" w14:paraId="633F401E" w14:textId="77777777" w:rsidTr="00785C17">
        <w:trPr>
          <w:trHeight w:val="252"/>
        </w:trPr>
        <w:tc>
          <w:tcPr>
            <w:tcW w:w="720" w:type="dxa"/>
            <w:tcBorders>
              <w:top w:val="nil"/>
              <w:left w:val="nil"/>
              <w:bottom w:val="nil"/>
              <w:right w:val="nil"/>
            </w:tcBorders>
            <w:vAlign w:val="bottom"/>
          </w:tcPr>
          <w:p w14:paraId="69BFBA5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7B5D3BC7"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42CB31C3"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0840D20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39C6BF6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18AA5A65"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5A5A8518" w14:textId="77777777" w:rsidR="00CE130F" w:rsidRPr="00860DEE"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5DB0D098"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5C119A2E" w14:textId="77777777" w:rsidTr="00785C17">
        <w:trPr>
          <w:trHeight w:val="549"/>
        </w:trPr>
        <w:tc>
          <w:tcPr>
            <w:tcW w:w="720" w:type="dxa"/>
            <w:tcBorders>
              <w:top w:val="nil"/>
              <w:left w:val="nil"/>
              <w:bottom w:val="nil"/>
              <w:right w:val="nil"/>
            </w:tcBorders>
            <w:vAlign w:val="bottom"/>
          </w:tcPr>
          <w:p w14:paraId="0C8BA421"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642448AC"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5F04E1A6" w14:textId="77777777" w:rsidR="00CE130F" w:rsidRPr="00860DEE"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59517E1C" w14:textId="77777777" w:rsidR="00CE130F" w:rsidRPr="00860DEE" w:rsidRDefault="00CE130F" w:rsidP="0015420D">
            <w:pPr>
              <w:widowControl w:val="0"/>
              <w:autoSpaceDE w:val="0"/>
              <w:autoSpaceDN w:val="0"/>
              <w:adjustRightInd w:val="0"/>
              <w:ind w:left="1460"/>
              <w:rPr>
                <w:rFonts w:ascii="Arial Narrow" w:hAnsi="Arial Narrow"/>
              </w:rPr>
            </w:pPr>
            <w:r w:rsidRPr="00860DEE">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265FEC16" w14:textId="77777777" w:rsidR="00CE130F" w:rsidRPr="00860DEE"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8F0E1C2"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595304B" w14:textId="77777777" w:rsidTr="00785C17">
        <w:trPr>
          <w:trHeight w:val="790"/>
        </w:trPr>
        <w:tc>
          <w:tcPr>
            <w:tcW w:w="720" w:type="dxa"/>
            <w:tcBorders>
              <w:top w:val="nil"/>
              <w:left w:val="nil"/>
              <w:bottom w:val="nil"/>
              <w:right w:val="nil"/>
            </w:tcBorders>
            <w:vAlign w:val="bottom"/>
          </w:tcPr>
          <w:p w14:paraId="2A54B439" w14:textId="77777777" w:rsidR="00CE130F" w:rsidRPr="00860DEE"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0E92BC90" w14:textId="77777777" w:rsidR="00CE130F" w:rsidRPr="00860DEE" w:rsidRDefault="00CE130F" w:rsidP="0015420D">
            <w:pPr>
              <w:widowControl w:val="0"/>
              <w:autoSpaceDE w:val="0"/>
              <w:autoSpaceDN w:val="0"/>
              <w:adjustRightInd w:val="0"/>
              <w:spacing w:line="274" w:lineRule="exact"/>
              <w:rPr>
                <w:rFonts w:ascii="Arial Narrow" w:hAnsi="Arial Narrow"/>
              </w:rPr>
            </w:pPr>
            <w:r w:rsidRPr="00860DEE">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2E58893A"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01E8A0D4" w14:textId="77777777" w:rsidTr="00785C17">
        <w:trPr>
          <w:trHeight w:val="284"/>
        </w:trPr>
        <w:tc>
          <w:tcPr>
            <w:tcW w:w="720" w:type="dxa"/>
            <w:tcBorders>
              <w:top w:val="nil"/>
              <w:left w:val="nil"/>
              <w:bottom w:val="single" w:sz="8" w:space="0" w:color="auto"/>
              <w:right w:val="nil"/>
            </w:tcBorders>
            <w:vAlign w:val="bottom"/>
          </w:tcPr>
          <w:p w14:paraId="176A65E5"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7D3C1F4"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41C49D95"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2EDE4535"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2011C132"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42D64D1"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3C8194F8"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23CCF46"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75A3307"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546E83CF"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2EC38F25"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1F573AFC"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707EA664" w14:textId="77777777" w:rsidR="00CE130F" w:rsidRPr="00860DEE" w:rsidRDefault="00CE130F" w:rsidP="0015420D">
            <w:pPr>
              <w:widowControl w:val="0"/>
              <w:autoSpaceDE w:val="0"/>
              <w:autoSpaceDN w:val="0"/>
              <w:adjustRightInd w:val="0"/>
              <w:spacing w:line="259" w:lineRule="exact"/>
              <w:ind w:left="360"/>
              <w:rPr>
                <w:rFonts w:ascii="Arial Narrow" w:hAnsi="Arial Narrow"/>
              </w:rPr>
            </w:pPr>
            <w:r w:rsidRPr="00860DEE">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5C24A28"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49A3B5E0"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88527F2"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2B1926B6"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7A644B49"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74A9351D" w14:textId="77777777" w:rsidR="00CE130F" w:rsidRPr="00860DEE" w:rsidRDefault="00CE130F" w:rsidP="0015420D">
            <w:pPr>
              <w:widowControl w:val="0"/>
              <w:autoSpaceDE w:val="0"/>
              <w:autoSpaceDN w:val="0"/>
              <w:adjustRightInd w:val="0"/>
              <w:spacing w:line="258" w:lineRule="exact"/>
              <w:ind w:left="220"/>
              <w:rPr>
                <w:rFonts w:ascii="Arial Narrow" w:hAnsi="Arial Narrow"/>
              </w:rPr>
            </w:pPr>
            <w:r w:rsidRPr="00860DEE">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1A6794A5" w14:textId="77777777" w:rsidR="00CE130F" w:rsidRPr="00860DEE" w:rsidRDefault="00CE130F" w:rsidP="0015420D">
            <w:pPr>
              <w:widowControl w:val="0"/>
              <w:autoSpaceDE w:val="0"/>
              <w:autoSpaceDN w:val="0"/>
              <w:adjustRightInd w:val="0"/>
              <w:spacing w:line="258" w:lineRule="exact"/>
              <w:ind w:left="480"/>
              <w:rPr>
                <w:rFonts w:ascii="Arial Narrow" w:hAnsi="Arial Narrow"/>
              </w:rPr>
            </w:pPr>
            <w:r w:rsidRPr="00860DEE">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2BE4234"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27FE8A93" w14:textId="77777777" w:rsidR="00CE130F" w:rsidRPr="00860DEE"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6B170064" w14:textId="77777777" w:rsidR="00CE130F" w:rsidRPr="00860DEE" w:rsidRDefault="00CE130F" w:rsidP="0015420D">
            <w:pPr>
              <w:widowControl w:val="0"/>
              <w:autoSpaceDE w:val="0"/>
              <w:autoSpaceDN w:val="0"/>
              <w:adjustRightInd w:val="0"/>
              <w:spacing w:line="289" w:lineRule="exact"/>
              <w:ind w:left="600"/>
              <w:rPr>
                <w:rFonts w:ascii="Arial Narrow" w:hAnsi="Arial Narrow"/>
              </w:rPr>
            </w:pPr>
            <w:r w:rsidRPr="00860DEE">
              <w:rPr>
                <w:rFonts w:ascii="Arial Narrow" w:hAnsi="Arial Narrow" w:cs="Arial Narrow"/>
                <w:b/>
                <w:bCs/>
              </w:rPr>
              <w:t>Observaciones</w:t>
            </w:r>
            <w:r w:rsidRPr="00860DEE">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6C76F81B"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996D95C" w14:textId="77777777" w:rsidTr="00785C17">
        <w:trPr>
          <w:trHeight w:val="192"/>
        </w:trPr>
        <w:tc>
          <w:tcPr>
            <w:tcW w:w="720" w:type="dxa"/>
            <w:vMerge w:val="restart"/>
            <w:tcBorders>
              <w:top w:val="nil"/>
              <w:left w:val="single" w:sz="8" w:space="0" w:color="auto"/>
              <w:bottom w:val="nil"/>
              <w:right w:val="nil"/>
            </w:tcBorders>
            <w:vAlign w:val="bottom"/>
          </w:tcPr>
          <w:p w14:paraId="7EEED42D" w14:textId="77777777" w:rsidR="00CE130F" w:rsidRPr="00860DEE" w:rsidRDefault="00CE130F" w:rsidP="0015420D">
            <w:pPr>
              <w:widowControl w:val="0"/>
              <w:autoSpaceDE w:val="0"/>
              <w:autoSpaceDN w:val="0"/>
              <w:adjustRightInd w:val="0"/>
              <w:ind w:left="280"/>
              <w:jc w:val="center"/>
              <w:rPr>
                <w:rFonts w:ascii="Arial Narrow" w:hAnsi="Arial Narrow"/>
              </w:rPr>
            </w:pPr>
            <w:r w:rsidRPr="00860DEE">
              <w:rPr>
                <w:rFonts w:ascii="Arial Narrow" w:hAnsi="Arial Narrow" w:cs="Arial Narrow"/>
                <w:b/>
                <w:bCs/>
              </w:rPr>
              <w:t>No.</w:t>
            </w:r>
          </w:p>
        </w:tc>
        <w:tc>
          <w:tcPr>
            <w:tcW w:w="400" w:type="dxa"/>
            <w:tcBorders>
              <w:top w:val="nil"/>
              <w:left w:val="nil"/>
              <w:bottom w:val="nil"/>
              <w:right w:val="single" w:sz="8" w:space="0" w:color="auto"/>
            </w:tcBorders>
            <w:vAlign w:val="bottom"/>
          </w:tcPr>
          <w:p w14:paraId="2B4ECE2A"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0947F901"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29284360"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8AD9391"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0602E56A" w14:textId="77777777" w:rsidR="00CE130F" w:rsidRPr="00860DEE" w:rsidRDefault="00CE130F" w:rsidP="0015420D">
            <w:pPr>
              <w:widowControl w:val="0"/>
              <w:autoSpaceDE w:val="0"/>
              <w:autoSpaceDN w:val="0"/>
              <w:adjustRightInd w:val="0"/>
              <w:jc w:val="center"/>
              <w:rPr>
                <w:rFonts w:ascii="Arial Narrow" w:hAnsi="Arial Narrow"/>
              </w:rPr>
            </w:pPr>
            <w:r w:rsidRPr="00860DEE">
              <w:rPr>
                <w:rFonts w:ascii="Arial Narrow" w:hAnsi="Arial Narrow" w:cs="Arial Narrow"/>
                <w:b/>
                <w:bCs/>
                <w:w w:val="96"/>
              </w:rPr>
              <w:t>Entregada</w:t>
            </w:r>
            <w:r w:rsidRPr="00860DEE">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3827CEC7" w14:textId="77777777" w:rsidR="00CE130F" w:rsidRPr="00860DEE"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6A3475C4"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1CA92C6" w14:textId="77777777" w:rsidTr="00785C17">
        <w:trPr>
          <w:trHeight w:val="176"/>
        </w:trPr>
        <w:tc>
          <w:tcPr>
            <w:tcW w:w="720" w:type="dxa"/>
            <w:vMerge/>
            <w:tcBorders>
              <w:top w:val="nil"/>
              <w:left w:val="single" w:sz="8" w:space="0" w:color="auto"/>
              <w:bottom w:val="nil"/>
              <w:right w:val="nil"/>
            </w:tcBorders>
            <w:vAlign w:val="bottom"/>
          </w:tcPr>
          <w:p w14:paraId="2B1D939C"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28B4A4CF"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35236A93"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2ABC46EC"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13F98415" w14:textId="77777777" w:rsidR="00CE130F" w:rsidRPr="00860DEE" w:rsidRDefault="00CE130F" w:rsidP="0015420D">
            <w:pPr>
              <w:widowControl w:val="0"/>
              <w:autoSpaceDE w:val="0"/>
              <w:autoSpaceDN w:val="0"/>
              <w:adjustRightInd w:val="0"/>
              <w:spacing w:line="225" w:lineRule="exact"/>
              <w:ind w:left="520"/>
              <w:rPr>
                <w:rFonts w:ascii="Arial Narrow" w:hAnsi="Arial Narrow"/>
              </w:rPr>
            </w:pPr>
            <w:r w:rsidRPr="00860DEE">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664CE3E1"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2ECF2F2B" w14:textId="77777777" w:rsidR="00CE130F" w:rsidRPr="00860DEE"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5D5144D5"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4763313" w14:textId="77777777" w:rsidTr="00785C17">
        <w:trPr>
          <w:trHeight w:val="50"/>
        </w:trPr>
        <w:tc>
          <w:tcPr>
            <w:tcW w:w="720" w:type="dxa"/>
            <w:tcBorders>
              <w:top w:val="nil"/>
              <w:left w:val="single" w:sz="8" w:space="0" w:color="auto"/>
              <w:bottom w:val="nil"/>
              <w:right w:val="nil"/>
            </w:tcBorders>
            <w:vAlign w:val="bottom"/>
          </w:tcPr>
          <w:p w14:paraId="236D5EEB"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35DF1E8F"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4BA42ED6"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74A5AE3E"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131A6CF3"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77D25375"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5AD89DA6" w14:textId="77777777" w:rsidR="00CE130F" w:rsidRPr="00860DEE"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4324C3BE"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1CAAA924" w14:textId="77777777" w:rsidTr="00785C17">
        <w:trPr>
          <w:trHeight w:val="245"/>
        </w:trPr>
        <w:tc>
          <w:tcPr>
            <w:tcW w:w="720" w:type="dxa"/>
            <w:tcBorders>
              <w:top w:val="nil"/>
              <w:left w:val="single" w:sz="8" w:space="0" w:color="auto"/>
              <w:bottom w:val="single" w:sz="8" w:space="0" w:color="auto"/>
              <w:right w:val="nil"/>
            </w:tcBorders>
            <w:vAlign w:val="bottom"/>
          </w:tcPr>
          <w:p w14:paraId="7592650C"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0C3B7506"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60051DCD"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3F552B46"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4169E230"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16172967"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119BFF5B" w14:textId="77777777" w:rsidR="00CE130F" w:rsidRPr="00860DEE"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289FFC9C"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464790AF" w14:textId="77777777" w:rsidTr="00785C17">
        <w:trPr>
          <w:trHeight w:val="429"/>
        </w:trPr>
        <w:tc>
          <w:tcPr>
            <w:tcW w:w="720" w:type="dxa"/>
            <w:tcBorders>
              <w:top w:val="nil"/>
              <w:left w:val="single" w:sz="8" w:space="0" w:color="auto"/>
              <w:bottom w:val="single" w:sz="8" w:space="0" w:color="auto"/>
              <w:right w:val="nil"/>
            </w:tcBorders>
            <w:vAlign w:val="bottom"/>
          </w:tcPr>
          <w:p w14:paraId="5A2793F5"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B63FB97"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05B7A4AE"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1354C00"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4B17CF6"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8139EA4"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3B9D90A"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BC817D7"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7E20359B" w14:textId="77777777" w:rsidTr="00785C17">
        <w:trPr>
          <w:trHeight w:val="429"/>
        </w:trPr>
        <w:tc>
          <w:tcPr>
            <w:tcW w:w="720" w:type="dxa"/>
            <w:tcBorders>
              <w:top w:val="nil"/>
              <w:left w:val="single" w:sz="8" w:space="0" w:color="auto"/>
              <w:bottom w:val="single" w:sz="8" w:space="0" w:color="auto"/>
              <w:right w:val="nil"/>
            </w:tcBorders>
            <w:vAlign w:val="bottom"/>
          </w:tcPr>
          <w:p w14:paraId="428673E6"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B190EBB"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B56DD0C"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E6AE947"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684336A"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58B5558E"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F9FFF94"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81CA62E"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49F574C5" w14:textId="77777777" w:rsidTr="00785C17">
        <w:trPr>
          <w:trHeight w:val="429"/>
        </w:trPr>
        <w:tc>
          <w:tcPr>
            <w:tcW w:w="720" w:type="dxa"/>
            <w:tcBorders>
              <w:top w:val="nil"/>
              <w:left w:val="single" w:sz="8" w:space="0" w:color="auto"/>
              <w:bottom w:val="single" w:sz="8" w:space="0" w:color="auto"/>
              <w:right w:val="nil"/>
            </w:tcBorders>
            <w:vAlign w:val="bottom"/>
          </w:tcPr>
          <w:p w14:paraId="34B5881A"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3330C9C"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8779B3B"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F8B091E"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3E97FD8"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FDA40EF"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2F9E4E4"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7CEF764" w14:textId="77777777" w:rsidR="00CE130F" w:rsidRPr="00860DEE" w:rsidRDefault="00CE130F" w:rsidP="0015420D">
            <w:pPr>
              <w:widowControl w:val="0"/>
              <w:autoSpaceDE w:val="0"/>
              <w:autoSpaceDN w:val="0"/>
              <w:adjustRightInd w:val="0"/>
              <w:rPr>
                <w:rFonts w:ascii="Arial Narrow" w:hAnsi="Arial Narrow"/>
                <w:sz w:val="2"/>
                <w:szCs w:val="2"/>
              </w:rPr>
            </w:pPr>
          </w:p>
        </w:tc>
      </w:tr>
      <w:tr w:rsidR="00CE130F" w:rsidRPr="00860DEE" w14:paraId="32E9067E" w14:textId="77777777" w:rsidTr="00785C17">
        <w:trPr>
          <w:trHeight w:val="426"/>
        </w:trPr>
        <w:tc>
          <w:tcPr>
            <w:tcW w:w="720" w:type="dxa"/>
            <w:tcBorders>
              <w:top w:val="nil"/>
              <w:left w:val="single" w:sz="8" w:space="0" w:color="auto"/>
              <w:bottom w:val="single" w:sz="8" w:space="0" w:color="auto"/>
              <w:right w:val="nil"/>
            </w:tcBorders>
            <w:vAlign w:val="bottom"/>
          </w:tcPr>
          <w:p w14:paraId="688D814E" w14:textId="77777777" w:rsidR="00CE130F" w:rsidRPr="00860DEE"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7A68214" w14:textId="77777777" w:rsidR="00CE130F" w:rsidRPr="00860DEE"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9D8EC97" w14:textId="77777777" w:rsidR="00CE130F" w:rsidRPr="00860DEE"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1F946F4" w14:textId="77777777" w:rsidR="00CE130F" w:rsidRPr="00860DEE"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1323E046" w14:textId="77777777" w:rsidR="00CE130F" w:rsidRPr="00860DEE"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25FAAE7" w14:textId="77777777" w:rsidR="00CE130F" w:rsidRPr="00860DEE"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B2C5915" w14:textId="77777777" w:rsidR="00CE130F" w:rsidRPr="00860DEE"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3F622317" w14:textId="77777777" w:rsidR="00CE130F" w:rsidRPr="00860DEE" w:rsidRDefault="00CE130F" w:rsidP="0015420D">
            <w:pPr>
              <w:widowControl w:val="0"/>
              <w:autoSpaceDE w:val="0"/>
              <w:autoSpaceDN w:val="0"/>
              <w:adjustRightInd w:val="0"/>
              <w:rPr>
                <w:rFonts w:ascii="Arial Narrow" w:hAnsi="Arial Narrow"/>
                <w:sz w:val="2"/>
                <w:szCs w:val="2"/>
              </w:rPr>
            </w:pPr>
          </w:p>
        </w:tc>
      </w:tr>
    </w:tbl>
    <w:p w14:paraId="30AAE126"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268C2C53" w14:textId="77777777" w:rsidR="00CE130F" w:rsidRPr="00860DEE" w:rsidRDefault="00CE130F" w:rsidP="00CE130F">
      <w:pPr>
        <w:widowControl w:val="0"/>
        <w:autoSpaceDE w:val="0"/>
        <w:autoSpaceDN w:val="0"/>
        <w:adjustRightInd w:val="0"/>
        <w:spacing w:line="313" w:lineRule="exact"/>
        <w:rPr>
          <w:rFonts w:ascii="Arial Narrow" w:hAnsi="Arial Narrow"/>
        </w:rPr>
      </w:pPr>
    </w:p>
    <w:p w14:paraId="6A8D247F"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cs="Arial"/>
        </w:rPr>
        <w:t>Firma_______________________________________________________</w:t>
      </w:r>
    </w:p>
    <w:p w14:paraId="43BE0CC1" w14:textId="77777777" w:rsidR="00CE130F" w:rsidRPr="00860DEE" w:rsidRDefault="00CE130F" w:rsidP="00CE130F">
      <w:pPr>
        <w:widowControl w:val="0"/>
        <w:autoSpaceDE w:val="0"/>
        <w:autoSpaceDN w:val="0"/>
        <w:adjustRightInd w:val="0"/>
        <w:spacing w:line="241" w:lineRule="exact"/>
        <w:rPr>
          <w:rFonts w:ascii="Arial Narrow" w:hAnsi="Arial Narrow"/>
        </w:rPr>
      </w:pPr>
    </w:p>
    <w:p w14:paraId="6CFC222D"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cs="Arial"/>
        </w:rPr>
        <w:t>Sello</w:t>
      </w:r>
    </w:p>
    <w:p w14:paraId="1FB7FEED"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70BB9732" w14:textId="77777777" w:rsidR="00CE130F" w:rsidRPr="00860DEE" w:rsidRDefault="00CE130F" w:rsidP="00CE130F">
      <w:pPr>
        <w:widowControl w:val="0"/>
        <w:autoSpaceDE w:val="0"/>
        <w:autoSpaceDN w:val="0"/>
        <w:adjustRightInd w:val="0"/>
        <w:spacing w:line="289" w:lineRule="exact"/>
        <w:rPr>
          <w:rFonts w:ascii="Arial Narrow" w:hAnsi="Arial Narrow"/>
        </w:rPr>
      </w:pPr>
    </w:p>
    <w:p w14:paraId="67A455D8" w14:textId="77777777" w:rsidR="00CE130F" w:rsidRPr="00860DEE" w:rsidRDefault="00CE130F" w:rsidP="00CE130F">
      <w:pPr>
        <w:widowControl w:val="0"/>
        <w:autoSpaceDE w:val="0"/>
        <w:autoSpaceDN w:val="0"/>
        <w:adjustRightInd w:val="0"/>
        <w:spacing w:line="239" w:lineRule="auto"/>
        <w:ind w:left="2440"/>
        <w:rPr>
          <w:rFonts w:ascii="Arial Narrow" w:hAnsi="Arial Narrow"/>
        </w:rPr>
      </w:pPr>
      <w:r w:rsidRPr="00860DEE">
        <w:rPr>
          <w:rFonts w:ascii="Arial Narrow" w:hAnsi="Arial Narrow" w:cs="Arial"/>
          <w:color w:val="FF0000"/>
          <w:sz w:val="20"/>
          <w:szCs w:val="20"/>
        </w:rPr>
        <w:t>(Persona o personas autorizadas a firmar en nombre del Oferente)</w:t>
      </w:r>
    </w:p>
    <w:p w14:paraId="267E22E7"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00DACD1"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37ABB0E8"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0AE8C19"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5341706D"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1082DB2B"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071EC4BC"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426E180B"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149D3D3C"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6F42D51A" w14:textId="77777777" w:rsidR="00CE130F" w:rsidRPr="00860DEE" w:rsidRDefault="00CE130F" w:rsidP="00CE130F">
      <w:pPr>
        <w:widowControl w:val="0"/>
        <w:autoSpaceDE w:val="0"/>
        <w:autoSpaceDN w:val="0"/>
        <w:adjustRightInd w:val="0"/>
        <w:spacing w:line="200" w:lineRule="exact"/>
        <w:rPr>
          <w:rFonts w:ascii="Arial Narrow" w:hAnsi="Arial Narrow"/>
        </w:rPr>
      </w:pPr>
    </w:p>
    <w:p w14:paraId="71F62A06" w14:textId="77777777" w:rsidR="00CE130F" w:rsidRPr="00860DEE" w:rsidRDefault="00DB4734" w:rsidP="00CE130F">
      <w:pPr>
        <w:widowControl w:val="0"/>
        <w:autoSpaceDE w:val="0"/>
        <w:autoSpaceDN w:val="0"/>
        <w:adjustRightInd w:val="0"/>
        <w:spacing w:line="343" w:lineRule="exact"/>
        <w:rPr>
          <w:rFonts w:ascii="Arial Narrow" w:hAnsi="Arial Narrow"/>
        </w:rPr>
      </w:pPr>
      <w:r w:rsidRPr="00860DEE">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40384D5E" wp14:editId="4AFCEB29">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D8BC9DC"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0BB71175"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sz w:val="25"/>
          <w:szCs w:val="25"/>
          <w:vertAlign w:val="superscript"/>
        </w:rPr>
        <w:t>1</w:t>
      </w:r>
      <w:r w:rsidRPr="00860DEE">
        <w:rPr>
          <w:rFonts w:ascii="Arial Narrow" w:hAnsi="Arial Narrow"/>
          <w:sz w:val="18"/>
          <w:szCs w:val="18"/>
        </w:rPr>
        <w:t>Marcar con una x.</w:t>
      </w:r>
    </w:p>
    <w:p w14:paraId="092570ED" w14:textId="77777777" w:rsidR="00CE130F" w:rsidRPr="00860DEE" w:rsidRDefault="00CE130F" w:rsidP="00CE130F">
      <w:pPr>
        <w:widowControl w:val="0"/>
        <w:autoSpaceDE w:val="0"/>
        <w:autoSpaceDN w:val="0"/>
        <w:adjustRightInd w:val="0"/>
        <w:spacing w:line="14" w:lineRule="exact"/>
        <w:rPr>
          <w:rFonts w:ascii="Arial Narrow" w:hAnsi="Arial Narrow"/>
        </w:rPr>
      </w:pPr>
    </w:p>
    <w:p w14:paraId="7C69E925" w14:textId="77777777" w:rsidR="00CE130F" w:rsidRPr="00860DEE" w:rsidRDefault="00CE130F" w:rsidP="00CE130F">
      <w:pPr>
        <w:widowControl w:val="0"/>
        <w:autoSpaceDE w:val="0"/>
        <w:autoSpaceDN w:val="0"/>
        <w:adjustRightInd w:val="0"/>
        <w:ind w:left="720"/>
        <w:rPr>
          <w:rFonts w:ascii="Arial Narrow" w:hAnsi="Arial Narrow"/>
        </w:rPr>
      </w:pPr>
      <w:r w:rsidRPr="00860DEE">
        <w:rPr>
          <w:rFonts w:ascii="Arial Narrow" w:hAnsi="Arial Narrow"/>
          <w:sz w:val="25"/>
          <w:szCs w:val="25"/>
          <w:vertAlign w:val="superscript"/>
        </w:rPr>
        <w:t>2</w:t>
      </w:r>
      <w:r w:rsidRPr="00860DEE">
        <w:rPr>
          <w:rFonts w:ascii="Arial Narrow" w:hAnsi="Arial Narrow"/>
          <w:sz w:val="18"/>
          <w:szCs w:val="18"/>
        </w:rPr>
        <w:t>Uso exclusivo de la Entidad Contratante.</w:t>
      </w:r>
    </w:p>
    <w:p w14:paraId="0622215D" w14:textId="77777777" w:rsidR="009B615C" w:rsidRPr="00860DEE" w:rsidRDefault="009B615C" w:rsidP="009B615C">
      <w:pPr>
        <w:tabs>
          <w:tab w:val="left" w:pos="6430"/>
          <w:tab w:val="right" w:pos="9362"/>
        </w:tabs>
        <w:rPr>
          <w:rFonts w:ascii="Arial Narrow" w:eastAsia="Calibri" w:hAnsi="Arial Narrow"/>
          <w:b/>
          <w:sz w:val="16"/>
          <w:szCs w:val="16"/>
        </w:rPr>
      </w:pPr>
    </w:p>
    <w:p w14:paraId="0DDBE01C" w14:textId="77777777" w:rsidR="00BE2E07" w:rsidRPr="00860DEE" w:rsidRDefault="00BE2E07" w:rsidP="00592924">
      <w:pPr>
        <w:rPr>
          <w:rFonts w:ascii="Arial Narrow" w:eastAsia="Calibri" w:hAnsi="Arial Narrow"/>
          <w:b/>
          <w:sz w:val="16"/>
          <w:szCs w:val="16"/>
        </w:rPr>
      </w:pPr>
    </w:p>
    <w:p w14:paraId="4731565B" w14:textId="77777777" w:rsidR="00BE2E07" w:rsidRPr="00860DEE" w:rsidRDefault="00BE2E07" w:rsidP="00592924">
      <w:pPr>
        <w:rPr>
          <w:rFonts w:ascii="Arial Narrow" w:eastAsia="Calibri" w:hAnsi="Arial Narrow"/>
          <w:b/>
          <w:sz w:val="16"/>
          <w:szCs w:val="16"/>
        </w:rPr>
      </w:pPr>
    </w:p>
    <w:p w14:paraId="45B1D531" w14:textId="77777777" w:rsidR="00860DEE" w:rsidRDefault="00860DEE" w:rsidP="00592924">
      <w:pPr>
        <w:rPr>
          <w:rFonts w:ascii="Arial Narrow" w:eastAsia="Calibri" w:hAnsi="Arial Narrow"/>
          <w:b/>
          <w:sz w:val="16"/>
          <w:szCs w:val="16"/>
        </w:rPr>
      </w:pPr>
    </w:p>
    <w:p w14:paraId="11866DCD" w14:textId="77777777" w:rsidR="005D6E62" w:rsidRPr="00860DEE" w:rsidRDefault="005D6E62" w:rsidP="00592924">
      <w:pPr>
        <w:rPr>
          <w:rFonts w:ascii="Arial Narrow" w:eastAsia="Calibri" w:hAnsi="Arial Narrow"/>
          <w:b/>
          <w:sz w:val="16"/>
          <w:szCs w:val="16"/>
        </w:rPr>
      </w:pPr>
    </w:p>
    <w:p w14:paraId="4ACAC623" w14:textId="77777777" w:rsidR="00BE2E07" w:rsidRPr="00860DEE" w:rsidRDefault="00BE2E07" w:rsidP="00592924">
      <w:pPr>
        <w:rPr>
          <w:rFonts w:ascii="Arial Narrow" w:eastAsia="Calibri" w:hAnsi="Arial Narrow"/>
          <w:b/>
          <w:sz w:val="16"/>
          <w:szCs w:val="16"/>
        </w:rPr>
      </w:pPr>
    </w:p>
    <w:p w14:paraId="602007D3" w14:textId="77777777" w:rsidR="00BE2E07" w:rsidRPr="00860DEE" w:rsidRDefault="00BE2E07" w:rsidP="00592924">
      <w:pPr>
        <w:rPr>
          <w:rFonts w:ascii="Arial Narrow" w:eastAsia="Calibri" w:hAnsi="Arial Narrow"/>
          <w:b/>
          <w:sz w:val="16"/>
          <w:szCs w:val="16"/>
        </w:rPr>
      </w:pPr>
    </w:p>
    <w:p w14:paraId="7E111954" w14:textId="540014AC" w:rsidR="009B615C" w:rsidRPr="00860DEE" w:rsidRDefault="00262540" w:rsidP="00592924">
      <w:pPr>
        <w:rPr>
          <w:rFonts w:ascii="Arial Narrow" w:eastAsia="Calibri" w:hAnsi="Arial Narrow"/>
          <w:b/>
          <w:sz w:val="16"/>
          <w:szCs w:val="16"/>
        </w:rPr>
      </w:pPr>
      <w:r w:rsidRPr="00860DEE">
        <w:rPr>
          <w:rFonts w:ascii="Arial Narrow" w:eastAsia="Calibri" w:hAnsi="Arial Narrow"/>
          <w:b/>
          <w:sz w:val="16"/>
          <w:szCs w:val="16"/>
        </w:rPr>
        <w:lastRenderedPageBreak/>
        <w:t xml:space="preserve">Anexo </w:t>
      </w:r>
      <w:r w:rsidR="00860DEE">
        <w:rPr>
          <w:rFonts w:ascii="Arial Narrow" w:eastAsia="Calibri" w:hAnsi="Arial Narrow"/>
          <w:b/>
          <w:sz w:val="16"/>
          <w:szCs w:val="16"/>
        </w:rPr>
        <w:t>6</w:t>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592924" w:rsidRPr="00860DEE">
        <w:rPr>
          <w:rFonts w:ascii="Arial Narrow" w:eastAsia="Calibri" w:hAnsi="Arial Narrow"/>
        </w:rPr>
        <w:tab/>
      </w:r>
      <w:r w:rsidR="009B615C" w:rsidRPr="00860DEE">
        <w:rPr>
          <w:rFonts w:ascii="Arial Narrow" w:eastAsia="Calibri" w:hAnsi="Arial Narrow"/>
          <w:b/>
          <w:sz w:val="16"/>
          <w:szCs w:val="16"/>
        </w:rPr>
        <w:tab/>
        <w:t>Referencia MOD-INABIE-10</w:t>
      </w:r>
    </w:p>
    <w:p w14:paraId="7105B036" w14:textId="77777777" w:rsidR="009B615C" w:rsidRPr="00860DEE" w:rsidRDefault="009B615C" w:rsidP="009B615C">
      <w:pPr>
        <w:tabs>
          <w:tab w:val="left" w:pos="6430"/>
          <w:tab w:val="right" w:pos="9362"/>
        </w:tabs>
        <w:rPr>
          <w:rFonts w:ascii="Arial Narrow" w:eastAsia="Calibri" w:hAnsi="Arial Narrow"/>
          <w:b/>
          <w:sz w:val="16"/>
          <w:szCs w:val="16"/>
        </w:rPr>
      </w:pPr>
    </w:p>
    <w:p w14:paraId="0245FBD6" w14:textId="77777777" w:rsidR="00AC3EBD" w:rsidRPr="00860DEE" w:rsidRDefault="00AC3EBD" w:rsidP="00AC3EBD">
      <w:pPr>
        <w:jc w:val="center"/>
        <w:rPr>
          <w:rFonts w:ascii="Arial Narrow" w:eastAsia="Calibri" w:hAnsi="Arial Narrow"/>
          <w:b/>
        </w:rPr>
      </w:pPr>
      <w:r w:rsidRPr="00860DEE">
        <w:rPr>
          <w:rFonts w:ascii="Arial Narrow" w:eastAsia="Calibri" w:hAnsi="Arial Narrow"/>
          <w:b/>
        </w:rPr>
        <w:t>INSTITUTO NACIONAL DE BIENESTAR ESTUDIANTIL</w:t>
      </w:r>
    </w:p>
    <w:p w14:paraId="16D33C0B"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56456C1F" w14:textId="77777777" w:rsidR="009B615C" w:rsidRPr="00860DEE" w:rsidRDefault="00AC3EBD" w:rsidP="00AC3EBD">
      <w:pPr>
        <w:jc w:val="center"/>
        <w:rPr>
          <w:rFonts w:ascii="Arial Narrow" w:hAnsi="Arial Narrow" w:cs="Arial"/>
        </w:rPr>
      </w:pPr>
      <w:r w:rsidRPr="00860DEE">
        <w:rPr>
          <w:rFonts w:ascii="Arial Narrow" w:eastAsia="Calibri" w:hAnsi="Arial Narrow"/>
        </w:rPr>
        <w:t>Comité de Compras y Contrataciones del INABIE</w:t>
      </w:r>
    </w:p>
    <w:p w14:paraId="4051D327" w14:textId="77777777" w:rsidR="001429DB" w:rsidRPr="00860DEE" w:rsidRDefault="001429DB" w:rsidP="001429DB">
      <w:pPr>
        <w:pStyle w:val="ListParagraph"/>
        <w:jc w:val="both"/>
        <w:rPr>
          <w:rFonts w:ascii="Arial Narrow" w:hAnsi="Arial Narrow" w:cs="Arial"/>
        </w:rPr>
      </w:pPr>
    </w:p>
    <w:p w14:paraId="1E1E5C9B" w14:textId="77777777" w:rsidR="009B615C" w:rsidRPr="00860DEE"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860DEE" w14:paraId="0310C43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0DD36D32" w14:textId="77777777" w:rsidR="00410B90" w:rsidRPr="00860DEE" w:rsidRDefault="00410B90" w:rsidP="00673F8A">
            <w:pPr>
              <w:jc w:val="cente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 xml:space="preserve">INDICE </w:t>
            </w:r>
          </w:p>
        </w:tc>
      </w:tr>
      <w:tr w:rsidR="00410B90" w:rsidRPr="00860DEE" w14:paraId="7C53290B"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3543925F" w14:textId="77777777" w:rsidR="00410B90" w:rsidRPr="00860DEE" w:rsidRDefault="00410B90" w:rsidP="00673F8A">
            <w:pPr>
              <w:jc w:val="cente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OFERTA TÉCNICA (SOBRE A):</w:t>
            </w:r>
          </w:p>
        </w:tc>
      </w:tr>
      <w:tr w:rsidR="00410B90" w:rsidRPr="00860DEE" w14:paraId="327BD93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1D5A765F" w14:textId="77777777" w:rsidR="00410B90" w:rsidRPr="00860DEE" w:rsidRDefault="00410B90" w:rsidP="00673F8A">
            <w:pPr>
              <w:rPr>
                <w:rFonts w:ascii="Arial Narrow" w:hAnsi="Arial Narrow" w:cs="Calibri"/>
                <w:b/>
                <w:bCs/>
                <w:color w:val="000000"/>
                <w:sz w:val="16"/>
                <w:szCs w:val="16"/>
                <w:lang w:eastAsia="es-DO"/>
              </w:rPr>
            </w:pPr>
          </w:p>
        </w:tc>
      </w:tr>
      <w:tr w:rsidR="00410B90" w:rsidRPr="00860DEE" w14:paraId="1DC3E7F5"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449612F" w14:textId="4FFD0722" w:rsidR="00410B90" w:rsidRPr="00860DEE" w:rsidRDefault="00410B90" w:rsidP="00673F8A">
            <w:pPr>
              <w:rPr>
                <w:rFonts w:ascii="Arial Narrow" w:hAnsi="Arial Narrow" w:cstheme="minorHAnsi"/>
                <w:b/>
                <w:bCs/>
                <w:sz w:val="28"/>
                <w:szCs w:val="28"/>
                <w:lang w:eastAsia="es-DO"/>
              </w:rPr>
            </w:pPr>
            <w:r w:rsidRPr="00860DEE">
              <w:rPr>
                <w:rFonts w:ascii="Arial Narrow" w:hAnsi="Arial Narrow" w:cs="Calibri"/>
                <w:b/>
                <w:bCs/>
                <w:color w:val="000000"/>
                <w:sz w:val="28"/>
                <w:szCs w:val="28"/>
                <w:lang w:eastAsia="es-DO"/>
              </w:rPr>
              <w:t xml:space="preserve">LICITACIÓN NO.: </w:t>
            </w:r>
            <w:r w:rsidR="00C27849" w:rsidRPr="00C27849">
              <w:rPr>
                <w:rFonts w:ascii="Arial Narrow" w:hAnsi="Arial Narrow" w:cstheme="minorHAnsi"/>
                <w:b/>
                <w:bCs/>
                <w:sz w:val="28"/>
                <w:szCs w:val="28"/>
                <w:lang w:eastAsia="es-DO"/>
              </w:rPr>
              <w:t>INABIE-CCC-LPN-2019-</w:t>
            </w:r>
            <w:r w:rsidR="007F6DF8">
              <w:rPr>
                <w:rFonts w:ascii="Arial Narrow" w:hAnsi="Arial Narrow" w:cstheme="minorHAnsi"/>
                <w:b/>
                <w:bCs/>
                <w:sz w:val="28"/>
                <w:szCs w:val="28"/>
                <w:lang w:eastAsia="es-DO"/>
              </w:rPr>
              <w:t>0028</w:t>
            </w:r>
          </w:p>
          <w:p w14:paraId="1E221D1F" w14:textId="77777777" w:rsidR="00410B90" w:rsidRPr="00860DEE" w:rsidRDefault="00410B90" w:rsidP="00673F8A">
            <w:pP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Nombre de la Licitación:</w:t>
            </w:r>
            <w:r w:rsidRPr="00860DEE">
              <w:rPr>
                <w:rFonts w:ascii="Arial Narrow" w:hAnsi="Arial Narrow" w:cs="Calibri"/>
                <w:bCs/>
                <w:color w:val="000000"/>
                <w:sz w:val="28"/>
                <w:szCs w:val="28"/>
                <w:lang w:eastAsia="es-DO"/>
              </w:rPr>
              <w:t>______________________________________________________</w:t>
            </w:r>
          </w:p>
        </w:tc>
      </w:tr>
      <w:tr w:rsidR="00410B90" w:rsidRPr="00860DEE" w14:paraId="3020A832"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7FA67698" w14:textId="77777777" w:rsidR="00410B90" w:rsidRPr="00860DEE" w:rsidRDefault="00410B90" w:rsidP="00673F8A">
            <w:pPr>
              <w:rPr>
                <w:rFonts w:ascii="Arial Narrow" w:hAnsi="Arial Narrow" w:cs="Calibri"/>
                <w:b/>
                <w:bCs/>
                <w:color w:val="000000"/>
                <w:sz w:val="28"/>
                <w:szCs w:val="28"/>
                <w:lang w:eastAsia="es-DO"/>
              </w:rPr>
            </w:pPr>
            <w:r w:rsidRPr="00860DEE">
              <w:rPr>
                <w:rFonts w:ascii="Arial Narrow" w:hAnsi="Arial Narrow" w:cs="Calibri"/>
                <w:b/>
                <w:bCs/>
                <w:color w:val="000000"/>
                <w:sz w:val="28"/>
                <w:szCs w:val="28"/>
                <w:lang w:eastAsia="es-DO"/>
              </w:rPr>
              <w:t> </w:t>
            </w:r>
          </w:p>
        </w:tc>
      </w:tr>
      <w:tr w:rsidR="00410B90" w:rsidRPr="00860DEE" w14:paraId="315878A0"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6FE14D1E" w14:textId="77777777" w:rsidR="00410B90" w:rsidRPr="00860DEE" w:rsidRDefault="00410B90" w:rsidP="00673F8A">
            <w:pPr>
              <w:rPr>
                <w:rFonts w:ascii="Arial Narrow" w:hAnsi="Arial Narrow"/>
                <w:b/>
                <w:bCs/>
                <w:color w:val="000000"/>
                <w:sz w:val="20"/>
                <w:szCs w:val="20"/>
                <w:lang w:eastAsia="es-DO"/>
              </w:rPr>
            </w:pPr>
            <w:r w:rsidRPr="00860DEE">
              <w:rPr>
                <w:rFonts w:ascii="Arial Narrow" w:hAnsi="Arial Narrow"/>
                <w:b/>
                <w:bCs/>
                <w:color w:val="000000"/>
                <w:sz w:val="20"/>
                <w:szCs w:val="20"/>
                <w:lang w:eastAsia="es-DO"/>
              </w:rPr>
              <w:t>NOMBRE DEL OFERENTE:______________________________________________________________________________</w:t>
            </w:r>
          </w:p>
        </w:tc>
      </w:tr>
      <w:tr w:rsidR="00410B90" w:rsidRPr="00860DEE" w14:paraId="13CCE950" w14:textId="77777777" w:rsidTr="00673F8A">
        <w:trPr>
          <w:trHeight w:val="315"/>
        </w:trPr>
        <w:tc>
          <w:tcPr>
            <w:tcW w:w="9600" w:type="dxa"/>
            <w:tcBorders>
              <w:top w:val="nil"/>
              <w:left w:val="nil"/>
              <w:bottom w:val="nil"/>
              <w:right w:val="nil"/>
            </w:tcBorders>
            <w:shd w:val="clear" w:color="auto" w:fill="auto"/>
            <w:vAlign w:val="center"/>
            <w:hideMark/>
          </w:tcPr>
          <w:p w14:paraId="2A186E5D" w14:textId="77777777" w:rsidR="00410B90" w:rsidRPr="00860DEE"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64EB045" w14:textId="77777777" w:rsidR="00410B90" w:rsidRPr="00860DEE" w:rsidRDefault="00410B90" w:rsidP="00673F8A">
            <w:pPr>
              <w:rPr>
                <w:rFonts w:ascii="Arial Narrow" w:hAnsi="Arial Narrow" w:cs="Calibri"/>
                <w:color w:val="000000"/>
                <w:lang w:eastAsia="es-DO"/>
              </w:rPr>
            </w:pPr>
          </w:p>
        </w:tc>
      </w:tr>
      <w:tr w:rsidR="00410B90" w:rsidRPr="00860DEE" w14:paraId="6AEBA9A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1F55EA" w14:textId="77777777" w:rsidR="00410B90" w:rsidRPr="00860DEE" w:rsidRDefault="00410B90" w:rsidP="00673F8A">
            <w:pPr>
              <w:jc w:val="center"/>
              <w:rPr>
                <w:rFonts w:ascii="Arial Narrow" w:hAnsi="Arial Narrow" w:cs="Calibri"/>
                <w:b/>
                <w:bCs/>
                <w:lang w:eastAsia="es-DO"/>
              </w:rPr>
            </w:pPr>
            <w:r w:rsidRPr="00860DEE">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82FC028" w14:textId="77777777" w:rsidR="00410B90" w:rsidRPr="00860DEE" w:rsidRDefault="00410B90" w:rsidP="00673F8A">
            <w:pPr>
              <w:jc w:val="center"/>
              <w:rPr>
                <w:rFonts w:ascii="Arial Narrow" w:hAnsi="Arial Narrow" w:cs="Calibri"/>
                <w:b/>
                <w:bCs/>
                <w:lang w:eastAsia="es-DO"/>
              </w:rPr>
            </w:pPr>
            <w:r w:rsidRPr="00860DEE">
              <w:rPr>
                <w:rFonts w:ascii="Arial Narrow" w:hAnsi="Arial Narrow" w:cs="Calibri"/>
                <w:b/>
                <w:bCs/>
                <w:lang w:eastAsia="es-DO"/>
              </w:rPr>
              <w:t>Página</w:t>
            </w:r>
          </w:p>
        </w:tc>
      </w:tr>
      <w:tr w:rsidR="00410B90" w:rsidRPr="00860DEE" w14:paraId="43B7DF4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D9484F"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 xml:space="preserve">Sección I             -             </w:t>
            </w:r>
            <w:r w:rsidRPr="00860DEE">
              <w:rPr>
                <w:rFonts w:ascii="Arial Narrow" w:hAnsi="Arial Narrow" w:cs="Calibri"/>
                <w:b/>
                <w:bCs/>
                <w:lang w:eastAsia="es-DO"/>
              </w:rPr>
              <w:t>Formularios Estándar:</w:t>
            </w:r>
          </w:p>
        </w:tc>
      </w:tr>
      <w:tr w:rsidR="00410B90" w:rsidRPr="00860DEE" w14:paraId="52C8E26F"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FFDAC3D" w14:textId="77777777" w:rsidR="00410B90" w:rsidRPr="00860DEE" w:rsidRDefault="00410B90" w:rsidP="00673F8A">
            <w:pPr>
              <w:jc w:val="both"/>
              <w:rPr>
                <w:rFonts w:ascii="Arial Narrow" w:hAnsi="Arial Narrow" w:cs="Calibri"/>
                <w:bCs/>
                <w:color w:val="000000"/>
                <w:lang w:eastAsia="es-DO"/>
              </w:rPr>
            </w:pPr>
            <w:r w:rsidRPr="00860DEE">
              <w:rPr>
                <w:rFonts w:ascii="Arial Narrow" w:hAnsi="Arial Narrow" w:cs="Calibri"/>
                <w:b/>
                <w:bCs/>
                <w:color w:val="000000"/>
                <w:lang w:eastAsia="es-DO"/>
              </w:rPr>
              <w:t>1)</w:t>
            </w:r>
            <w:r w:rsidRPr="00860DEE">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1C58D42" w14:textId="77777777" w:rsidR="00410B90" w:rsidRPr="00860DEE" w:rsidRDefault="00410B90" w:rsidP="00673F8A">
            <w:pPr>
              <w:rPr>
                <w:rFonts w:ascii="Arial Narrow" w:hAnsi="Arial Narrow" w:cs="Calibri"/>
                <w:color w:val="000000"/>
                <w:lang w:eastAsia="es-DO"/>
              </w:rPr>
            </w:pPr>
          </w:p>
        </w:tc>
      </w:tr>
      <w:tr w:rsidR="00410B90" w:rsidRPr="00860DEE" w14:paraId="2E1B1E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FA3A4C5"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 xml:space="preserve">Formulario de Presentación de Oferta. </w:t>
            </w:r>
            <w:r w:rsidRPr="00860DEE">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43F521B6"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0DD218D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71F1D4" w14:textId="77777777" w:rsidR="00410B90" w:rsidRPr="00860DEE" w:rsidRDefault="00410B90" w:rsidP="00673F8A">
            <w:pPr>
              <w:jc w:val="both"/>
              <w:rPr>
                <w:rFonts w:ascii="Arial Narrow" w:hAnsi="Arial Narrow" w:cs="Calibri"/>
                <w:bCs/>
                <w:color w:val="000000"/>
                <w:lang w:eastAsia="es-DO"/>
              </w:rPr>
            </w:pPr>
            <w:r w:rsidRPr="00860DEE">
              <w:rPr>
                <w:rFonts w:ascii="Arial Narrow" w:hAnsi="Arial Narrow" w:cs="Calibri"/>
                <w:b/>
                <w:bCs/>
                <w:color w:val="000000"/>
                <w:lang w:eastAsia="es-DO"/>
              </w:rPr>
              <w:t>3)</w:t>
            </w:r>
            <w:r w:rsidRPr="00860DEE">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6B5743D4" w14:textId="77777777" w:rsidR="00410B90" w:rsidRPr="00860DEE" w:rsidRDefault="00410B90" w:rsidP="00673F8A">
            <w:pPr>
              <w:rPr>
                <w:rFonts w:ascii="Arial Narrow" w:hAnsi="Arial Narrow" w:cs="Calibri"/>
                <w:color w:val="000000"/>
                <w:lang w:eastAsia="es-DO"/>
              </w:rPr>
            </w:pPr>
          </w:p>
        </w:tc>
      </w:tr>
      <w:tr w:rsidR="00410B90" w:rsidRPr="00860DEE" w14:paraId="120F2F82"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1007FC"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Sección II             -            Documentos Legales:</w:t>
            </w:r>
          </w:p>
        </w:tc>
      </w:tr>
      <w:tr w:rsidR="00410B90" w:rsidRPr="00860DEE" w14:paraId="2EF120C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B9E4359"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1) </w:t>
            </w:r>
            <w:r w:rsidRPr="00860DEE">
              <w:rPr>
                <w:rFonts w:ascii="Arial Narrow" w:hAnsi="Arial Narrow"/>
                <w:b/>
                <w:bCs/>
                <w:sz w:val="14"/>
                <w:szCs w:val="14"/>
                <w:lang w:eastAsia="es-DO"/>
              </w:rPr>
              <w:t> </w:t>
            </w:r>
            <w:r w:rsidRPr="00860DEE">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18AA538" w14:textId="77777777" w:rsidR="00410B90" w:rsidRPr="00860DEE" w:rsidRDefault="00410B90" w:rsidP="00673F8A">
            <w:pPr>
              <w:rPr>
                <w:rFonts w:ascii="Arial Narrow" w:hAnsi="Arial Narrow" w:cs="Calibri"/>
                <w:lang w:eastAsia="es-DO"/>
              </w:rPr>
            </w:pPr>
            <w:r w:rsidRPr="00860DEE">
              <w:rPr>
                <w:rFonts w:ascii="Arial Narrow" w:hAnsi="Arial Narrow" w:cs="Calibri"/>
                <w:lang w:eastAsia="es-DO"/>
              </w:rPr>
              <w:t> </w:t>
            </w:r>
          </w:p>
        </w:tc>
      </w:tr>
      <w:tr w:rsidR="00410B90" w:rsidRPr="00860DEE" w14:paraId="4C40B8A9"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840893"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2B49E0C5"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62DE066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F91617"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3)</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 xml:space="preserve">Certificación de la Tesorería de la Seguridad Social (TSS), </w:t>
            </w:r>
            <w:r w:rsidRPr="00860DEE">
              <w:rPr>
                <w:rFonts w:ascii="Arial Narrow" w:hAnsi="Arial Narrow" w:cs="Arial"/>
              </w:rPr>
              <w:t>donde se manifieste que el Oferente se encuentra al día en el pago de sus obligaciones de la Seguridad Social</w:t>
            </w:r>
            <w:r w:rsidRPr="00860DEE">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3D16360"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4566AB8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AA7B364"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4)</w:t>
            </w:r>
            <w:r w:rsidRPr="00860DEE">
              <w:rPr>
                <w:rFonts w:ascii="Arial Narrow" w:hAnsi="Arial Narrow"/>
                <w:b/>
                <w:bCs/>
                <w:color w:val="000000"/>
                <w:sz w:val="14"/>
                <w:szCs w:val="14"/>
                <w:lang w:eastAsia="es-DO"/>
              </w:rPr>
              <w:t>  </w:t>
            </w:r>
            <w:r w:rsidRPr="00860DEE">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9A02B6"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F93A7AC"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ECE2DDC" w14:textId="5A3ACEF1" w:rsidR="00410B90" w:rsidRPr="00860DEE" w:rsidRDefault="00410B90" w:rsidP="00673F8A">
            <w:pPr>
              <w:pStyle w:val="BodyText"/>
              <w:ind w:left="720" w:hanging="720"/>
              <w:rPr>
                <w:rFonts w:ascii="Arial Narrow" w:hAnsi="Arial Narrow" w:cs="Calibri"/>
                <w:b/>
                <w:bCs/>
                <w:color w:val="auto"/>
                <w:lang w:eastAsia="es-DO"/>
              </w:rPr>
            </w:pPr>
            <w:r w:rsidRPr="00860DEE">
              <w:rPr>
                <w:rFonts w:ascii="Arial Narrow" w:hAnsi="Arial Narrow" w:cs="Calibri"/>
                <w:b/>
                <w:bCs/>
                <w:color w:val="auto"/>
                <w:lang w:eastAsia="es-DO"/>
              </w:rPr>
              <w:t xml:space="preserve">5) </w:t>
            </w:r>
            <w:r w:rsidR="00AD5414">
              <w:rPr>
                <w:rFonts w:ascii="Arial Narrow" w:hAnsi="Arial Narrow" w:cs="Calibri"/>
                <w:color w:val="auto"/>
                <w:lang w:eastAsia="es-DO"/>
              </w:rPr>
              <w:t xml:space="preserve">Certificación de </w:t>
            </w:r>
            <w:proofErr w:type="spellStart"/>
            <w:r w:rsidR="00AD5414" w:rsidRPr="005E4A72">
              <w:rPr>
                <w:rFonts w:ascii="Arial Narrow" w:hAnsi="Arial Narrow" w:cs="Calibri"/>
                <w:color w:val="auto"/>
                <w:lang w:eastAsia="es-DO"/>
              </w:rPr>
              <w:t>Mipymes</w:t>
            </w:r>
            <w:proofErr w:type="spellEnd"/>
            <w:r w:rsidR="00AD5414" w:rsidRPr="005E4A72">
              <w:rPr>
                <w:rFonts w:ascii="Arial Narrow" w:hAnsi="Arial Narrow" w:cs="Calibri"/>
                <w:color w:val="auto"/>
                <w:lang w:eastAsia="es-DO"/>
              </w:rPr>
              <w:t xml:space="preserve"> </w:t>
            </w:r>
            <w:r w:rsidRPr="005E4A72">
              <w:rPr>
                <w:rFonts w:ascii="Arial Narrow" w:hAnsi="Arial Narrow" w:cs="Calibri"/>
                <w:color w:val="auto"/>
                <w:lang w:eastAsia="es-DO"/>
              </w:rPr>
              <w:t>e</w:t>
            </w:r>
            <w:r w:rsidRPr="00860DEE">
              <w:rPr>
                <w:rFonts w:ascii="Arial Narrow" w:hAnsi="Arial Narrow" w:cs="Calibri"/>
                <w:color w:val="auto"/>
                <w:lang w:eastAsia="es-DO"/>
              </w:rPr>
              <w:t>n original, si aplica</w:t>
            </w:r>
            <w:r w:rsidRPr="00860DEE">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C21B07" w14:textId="77777777" w:rsidR="00410B90" w:rsidRPr="00860DEE" w:rsidRDefault="00410B90" w:rsidP="00673F8A">
            <w:pPr>
              <w:rPr>
                <w:rFonts w:ascii="Arial Narrow" w:hAnsi="Arial Narrow" w:cs="Calibri"/>
                <w:color w:val="000000"/>
                <w:lang w:eastAsia="es-DO"/>
              </w:rPr>
            </w:pPr>
          </w:p>
        </w:tc>
      </w:tr>
      <w:tr w:rsidR="00410B90" w:rsidRPr="00860DEE" w14:paraId="65FD0168"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39F1"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 xml:space="preserve">6) </w:t>
            </w:r>
            <w:r w:rsidRPr="00860DEE">
              <w:rPr>
                <w:rFonts w:ascii="Arial Narrow" w:hAnsi="Arial Narrow" w:cs="Calibri"/>
                <w:color w:val="000000"/>
                <w:lang w:eastAsia="es-DO"/>
              </w:rPr>
              <w:t xml:space="preserve">Copia Cédula del responsable legal del </w:t>
            </w:r>
            <w:r w:rsidRPr="00860DEE">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9ED4"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CB4028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62BDD2E"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7)</w:t>
            </w:r>
            <w:r w:rsidRPr="00860DEE">
              <w:rPr>
                <w:rFonts w:ascii="Arial Narrow" w:hAnsi="Arial Narrow"/>
                <w:b/>
                <w:bCs/>
                <w:sz w:val="14"/>
                <w:szCs w:val="14"/>
                <w:lang w:eastAsia="es-DO"/>
              </w:rPr>
              <w:t> </w:t>
            </w:r>
            <w:r w:rsidRPr="00860DEE">
              <w:rPr>
                <w:rFonts w:ascii="Arial Narrow" w:hAnsi="Arial Narrow" w:cs="Arial"/>
              </w:rPr>
              <w:t>Copia de los Estatutos Sociales y Acta Constitutiva debidamente registrada y certificada por la Cámara de Comercio y Producción</w:t>
            </w:r>
            <w:r w:rsidRPr="00860DEE">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BD104DA" w14:textId="77777777" w:rsidR="00410B90" w:rsidRPr="00860DEE" w:rsidRDefault="00410B90" w:rsidP="00673F8A">
            <w:pPr>
              <w:rPr>
                <w:rFonts w:ascii="Arial Narrow" w:hAnsi="Arial Narrow" w:cs="Calibri"/>
                <w:color w:val="000000"/>
                <w:lang w:eastAsia="es-DO"/>
              </w:rPr>
            </w:pPr>
          </w:p>
        </w:tc>
      </w:tr>
      <w:tr w:rsidR="00410B90" w:rsidRPr="00860DEE" w14:paraId="2186EA88"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0D2AF85"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8) </w:t>
            </w:r>
            <w:r w:rsidRPr="00860DEE">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7DA4420D" w14:textId="77777777" w:rsidR="00410B90" w:rsidRPr="00860DEE" w:rsidRDefault="00410B90" w:rsidP="00673F8A">
            <w:pPr>
              <w:rPr>
                <w:rFonts w:ascii="Arial Narrow" w:hAnsi="Arial Narrow" w:cs="Calibri"/>
                <w:color w:val="000000"/>
                <w:lang w:eastAsia="es-DO"/>
              </w:rPr>
            </w:pPr>
          </w:p>
        </w:tc>
      </w:tr>
      <w:tr w:rsidR="00410B90" w:rsidRPr="00860DEE" w14:paraId="4EFC67A1"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FE015FB"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9) </w:t>
            </w:r>
            <w:r w:rsidRPr="00860DEE">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62B82F53" w14:textId="77777777" w:rsidR="00410B90" w:rsidRPr="00860DEE" w:rsidRDefault="00410B90" w:rsidP="00673F8A">
            <w:pPr>
              <w:rPr>
                <w:rFonts w:ascii="Arial Narrow" w:hAnsi="Arial Narrow" w:cs="Calibri"/>
                <w:color w:val="000000"/>
                <w:lang w:eastAsia="es-DO"/>
              </w:rPr>
            </w:pPr>
          </w:p>
        </w:tc>
      </w:tr>
      <w:tr w:rsidR="00410B90" w:rsidRPr="00860DEE" w14:paraId="6B6FF95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4207B95"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 xml:space="preserve">10) </w:t>
            </w:r>
            <w:r w:rsidRPr="00860DEE">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2D31D2C7" w14:textId="77777777" w:rsidR="00410B90" w:rsidRPr="00860DEE" w:rsidRDefault="00410B90" w:rsidP="00673F8A">
            <w:pPr>
              <w:rPr>
                <w:rFonts w:ascii="Arial Narrow" w:hAnsi="Arial Narrow" w:cs="Calibri"/>
                <w:color w:val="000000"/>
                <w:lang w:eastAsia="es-DO"/>
              </w:rPr>
            </w:pPr>
          </w:p>
        </w:tc>
      </w:tr>
      <w:tr w:rsidR="00410B90" w:rsidRPr="00860DEE" w14:paraId="6B81F2D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1BDE276"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2CA5B0F2" w14:textId="77777777" w:rsidR="00410B90" w:rsidRPr="00860DEE" w:rsidRDefault="00410B90" w:rsidP="00673F8A">
            <w:pPr>
              <w:rPr>
                <w:rFonts w:ascii="Arial Narrow" w:hAnsi="Arial Narrow" w:cs="Calibri"/>
                <w:color w:val="000000"/>
                <w:lang w:eastAsia="es-DO"/>
              </w:rPr>
            </w:pPr>
          </w:p>
        </w:tc>
      </w:tr>
      <w:tr w:rsidR="00410B90" w:rsidRPr="00860DEE" w14:paraId="4C87AF86"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4E8536" w14:textId="77777777" w:rsidR="00410B90" w:rsidRPr="00860DEE" w:rsidRDefault="00A66178" w:rsidP="00A66178">
            <w:pPr>
              <w:jc w:val="both"/>
              <w:rPr>
                <w:rFonts w:ascii="Arial Narrow" w:hAnsi="Arial Narrow" w:cs="Calibri"/>
                <w:b/>
                <w:bCs/>
                <w:lang w:eastAsia="es-DO"/>
              </w:rPr>
            </w:pPr>
            <w:r w:rsidRPr="00860DEE">
              <w:rPr>
                <w:rFonts w:ascii="Arial Narrow" w:hAnsi="Arial Narrow" w:cs="Calibri"/>
                <w:b/>
                <w:bCs/>
                <w:lang w:eastAsia="es-DO"/>
              </w:rPr>
              <w:t xml:space="preserve">1)  </w:t>
            </w:r>
            <w:r w:rsidRPr="00860DEE">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65957BD"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37CBE03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65748F" w14:textId="77777777" w:rsidR="00410B90" w:rsidRPr="00860DEE" w:rsidRDefault="00A66178" w:rsidP="00A66178">
            <w:pPr>
              <w:jc w:val="both"/>
              <w:rPr>
                <w:rFonts w:ascii="Arial Narrow" w:hAnsi="Arial Narrow" w:cs="Calibri"/>
                <w:b/>
                <w:bCs/>
                <w:lang w:eastAsia="es-DO"/>
              </w:rPr>
            </w:pPr>
            <w:r w:rsidRPr="00860DEE">
              <w:rPr>
                <w:rFonts w:ascii="Arial Narrow" w:hAnsi="Arial Narrow" w:cs="Calibri"/>
                <w:b/>
                <w:bCs/>
                <w:lang w:eastAsia="es-DO"/>
              </w:rPr>
              <w:t xml:space="preserve">2) </w:t>
            </w:r>
            <w:r w:rsidRPr="00860DEE">
              <w:rPr>
                <w:rFonts w:ascii="Arial Narrow" w:hAnsi="Arial Narrow" w:cs="Calibri"/>
                <w:bCs/>
                <w:lang w:eastAsia="es-DO"/>
              </w:rPr>
              <w:t xml:space="preserve">Acta de Asamblea de cada empresa que sea socia, en la que se refiera la decisión de participar en el Consorcio y la designación de un representante dentro del mismo. Acta debidamente registrada y certificada </w:t>
            </w:r>
            <w:r w:rsidRPr="00860DEE">
              <w:rPr>
                <w:rFonts w:ascii="Arial Narrow" w:hAnsi="Arial Narrow" w:cs="Calibri"/>
                <w:bCs/>
                <w:lang w:eastAsia="es-DO"/>
              </w:rPr>
              <w:lastRenderedPageBreak/>
              <w:t>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2B35535D" w14:textId="77777777" w:rsidR="00410B90" w:rsidRPr="00860DEE" w:rsidRDefault="00410B90" w:rsidP="00673F8A">
            <w:pPr>
              <w:rPr>
                <w:rFonts w:ascii="Arial Narrow" w:hAnsi="Arial Narrow" w:cs="Calibri"/>
                <w:color w:val="000000"/>
                <w:lang w:eastAsia="es-DO"/>
              </w:rPr>
            </w:pPr>
          </w:p>
        </w:tc>
      </w:tr>
      <w:tr w:rsidR="00A8056F" w:rsidRPr="00860DEE" w14:paraId="48B636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6863C3F" w14:textId="77777777" w:rsidR="00A8056F" w:rsidRPr="00860DEE" w:rsidRDefault="00A66178" w:rsidP="00A66178">
            <w:pPr>
              <w:jc w:val="both"/>
              <w:rPr>
                <w:rFonts w:ascii="Arial Narrow" w:hAnsi="Arial Narrow" w:cs="Calibri"/>
                <w:bCs/>
                <w:lang w:eastAsia="es-DO"/>
              </w:rPr>
            </w:pPr>
            <w:r w:rsidRPr="00860DEE">
              <w:rPr>
                <w:rFonts w:ascii="Arial Narrow" w:hAnsi="Arial Narrow" w:cs="Calibri"/>
                <w:b/>
                <w:bCs/>
                <w:lang w:eastAsia="es-DO"/>
              </w:rPr>
              <w:t>5)</w:t>
            </w:r>
            <w:r w:rsidRPr="00860DEE">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36C1ED37" w14:textId="77777777" w:rsidR="00A8056F" w:rsidRPr="00860DEE" w:rsidRDefault="00A8056F" w:rsidP="00673F8A">
            <w:pPr>
              <w:rPr>
                <w:rFonts w:ascii="Arial Narrow" w:hAnsi="Arial Narrow" w:cs="Calibri"/>
                <w:color w:val="000000"/>
                <w:lang w:eastAsia="es-DO"/>
              </w:rPr>
            </w:pPr>
          </w:p>
        </w:tc>
      </w:tr>
      <w:tr w:rsidR="00410B90" w:rsidRPr="00860DEE" w14:paraId="59E16CE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648F7D"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Arial"/>
                <w:b/>
                <w:bCs/>
                <w:color w:val="000000"/>
                <w:lang w:eastAsia="es-DO"/>
              </w:rPr>
              <w:t>Sección III            -             Documentos Técnicos:</w:t>
            </w:r>
          </w:p>
        </w:tc>
      </w:tr>
      <w:tr w:rsidR="00410B90" w:rsidRPr="00860DEE" w14:paraId="62F88AD7"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1BA020" w14:textId="77777777" w:rsidR="00410B90" w:rsidRPr="00860DEE" w:rsidRDefault="00410B90" w:rsidP="00673F8A">
            <w:pPr>
              <w:pStyle w:val="BodyText"/>
              <w:rPr>
                <w:rFonts w:ascii="Arial Narrow" w:hAnsi="Arial Narrow" w:cs="Calibri"/>
                <w:b/>
                <w:bCs/>
                <w:color w:val="auto"/>
                <w:lang w:eastAsia="es-DO"/>
              </w:rPr>
            </w:pPr>
            <w:r w:rsidRPr="00860DEE">
              <w:rPr>
                <w:rFonts w:ascii="Arial Narrow" w:hAnsi="Arial Narrow" w:cs="Calibri"/>
                <w:b/>
                <w:bCs/>
                <w:color w:val="auto"/>
                <w:lang w:eastAsia="es-DO"/>
              </w:rPr>
              <w:t>1)</w:t>
            </w:r>
            <w:r w:rsidRPr="00860DEE">
              <w:rPr>
                <w:rFonts w:ascii="Arial Narrow" w:hAnsi="Arial Narrow"/>
                <w:b/>
                <w:bCs/>
                <w:color w:val="auto"/>
                <w:sz w:val="14"/>
                <w:szCs w:val="14"/>
                <w:lang w:eastAsia="es-DO"/>
              </w:rPr>
              <w:t>  </w:t>
            </w:r>
            <w:r w:rsidRPr="00860DEE">
              <w:rPr>
                <w:rFonts w:ascii="Arial Narrow" w:hAnsi="Arial Narrow" w:cs="Arial"/>
                <w:color w:val="auto"/>
              </w:rPr>
              <w:t>Mínimo dos (2) referencias de trabajos ejecutados, en los últimos cinco años, de naturaleza                  similar al licitado</w:t>
            </w:r>
            <w:r w:rsidRPr="00860DEE">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DACD09" w14:textId="77777777" w:rsidR="00410B90" w:rsidRPr="00860DEE" w:rsidRDefault="00410B90" w:rsidP="00673F8A">
            <w:pPr>
              <w:rPr>
                <w:rFonts w:ascii="Arial Narrow" w:hAnsi="Arial Narrow" w:cs="Calibri"/>
                <w:color w:val="000000"/>
                <w:lang w:eastAsia="es-DO"/>
              </w:rPr>
            </w:pPr>
          </w:p>
        </w:tc>
      </w:tr>
      <w:tr w:rsidR="00410B90" w:rsidRPr="00860DEE" w14:paraId="7E375E31"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3F33943" w14:textId="77777777" w:rsidR="00410B90" w:rsidRPr="00860DEE" w:rsidRDefault="00410B90" w:rsidP="00673F8A">
            <w:pPr>
              <w:jc w:val="both"/>
              <w:rPr>
                <w:rFonts w:ascii="Arial Narrow" w:hAnsi="Arial Narrow" w:cs="Calibri"/>
                <w:b/>
                <w:bCs/>
                <w:lang w:eastAsia="es-DO"/>
              </w:rPr>
            </w:pPr>
            <w:r w:rsidRPr="00860DEE">
              <w:rPr>
                <w:rFonts w:ascii="Arial Narrow" w:hAnsi="Arial Narrow" w:cs="Calibri"/>
                <w:b/>
                <w:bCs/>
                <w:lang w:eastAsia="es-DO"/>
              </w:rPr>
              <w:t>2)</w:t>
            </w:r>
            <w:r w:rsidRPr="00860DEE">
              <w:rPr>
                <w:rFonts w:ascii="Arial Narrow" w:hAnsi="Arial Narrow"/>
                <w:b/>
                <w:bCs/>
                <w:sz w:val="14"/>
                <w:szCs w:val="14"/>
                <w:lang w:eastAsia="es-DO"/>
              </w:rPr>
              <w:t>  </w:t>
            </w:r>
            <w:r w:rsidRPr="00860DEE">
              <w:rPr>
                <w:rFonts w:ascii="Arial Narrow" w:hAnsi="Arial Narrow" w:cs="Arial"/>
              </w:rPr>
              <w:t>Formulario de</w:t>
            </w:r>
            <w:r w:rsidRPr="00860DEE">
              <w:rPr>
                <w:rFonts w:ascii="Arial Narrow" w:hAnsi="Arial Narrow"/>
                <w:b/>
                <w:bCs/>
                <w:sz w:val="14"/>
                <w:szCs w:val="14"/>
                <w:lang w:eastAsia="es-DO"/>
              </w:rPr>
              <w:t xml:space="preserve"> </w:t>
            </w:r>
            <w:r w:rsidRPr="00860DEE">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54E8B367" w14:textId="77777777" w:rsidR="00410B90" w:rsidRPr="00860DEE" w:rsidRDefault="00410B90" w:rsidP="00673F8A">
            <w:pPr>
              <w:rPr>
                <w:rFonts w:ascii="Arial Narrow" w:hAnsi="Arial Narrow" w:cs="Calibri"/>
                <w:color w:val="000000"/>
                <w:lang w:eastAsia="es-DO"/>
              </w:rPr>
            </w:pPr>
            <w:r w:rsidRPr="00860DEE">
              <w:rPr>
                <w:rFonts w:ascii="Arial Narrow" w:hAnsi="Arial Narrow" w:cs="Calibri"/>
                <w:color w:val="000000"/>
                <w:lang w:eastAsia="es-DO"/>
              </w:rPr>
              <w:t> </w:t>
            </w:r>
          </w:p>
        </w:tc>
      </w:tr>
      <w:tr w:rsidR="00410B90" w:rsidRPr="00860DEE" w14:paraId="27CDA29B"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256D98" w14:textId="77777777" w:rsidR="00410B90" w:rsidRPr="00860DEE" w:rsidRDefault="009E35B5" w:rsidP="009E35B5">
            <w:pPr>
              <w:jc w:val="both"/>
              <w:rPr>
                <w:rFonts w:ascii="Arial Narrow" w:hAnsi="Arial Narrow" w:cs="Calibri"/>
                <w:bCs/>
                <w:lang w:eastAsia="es-DO"/>
              </w:rPr>
            </w:pPr>
            <w:r w:rsidRPr="00860DEE">
              <w:rPr>
                <w:rFonts w:ascii="Arial Narrow" w:hAnsi="Arial Narrow" w:cs="Calibri"/>
                <w:b/>
                <w:bCs/>
                <w:lang w:eastAsia="es-DO"/>
              </w:rPr>
              <w:t>3</w:t>
            </w:r>
            <w:r w:rsidR="00410B90" w:rsidRPr="00860DEE">
              <w:rPr>
                <w:rFonts w:ascii="Arial Narrow" w:hAnsi="Arial Narrow" w:cs="Calibri"/>
                <w:b/>
                <w:bCs/>
                <w:lang w:eastAsia="es-DO"/>
              </w:rPr>
              <w:t xml:space="preserve">) </w:t>
            </w:r>
            <w:r w:rsidR="00410B90" w:rsidRPr="00860DEE">
              <w:rPr>
                <w:rFonts w:ascii="Arial Narrow" w:hAnsi="Arial Narrow" w:cs="Calibri"/>
                <w:bCs/>
                <w:lang w:eastAsia="es-DO"/>
              </w:rPr>
              <w:t>Formulario de Capacidad Instalada-Zapatos (Referencia: MOD-INABIE-07-0</w:t>
            </w:r>
            <w:r w:rsidR="003A385C" w:rsidRPr="00860DEE">
              <w:rPr>
                <w:rFonts w:ascii="Arial Narrow" w:hAnsi="Arial Narrow" w:cs="Calibri"/>
                <w:bCs/>
                <w:lang w:eastAsia="es-DO"/>
              </w:rPr>
              <w:t>5</w:t>
            </w:r>
            <w:r w:rsidR="00410B90" w:rsidRPr="00860DEE">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FEA3A5C" w14:textId="77777777" w:rsidR="00410B90" w:rsidRPr="00860DEE" w:rsidRDefault="00410B90" w:rsidP="00673F8A">
            <w:pPr>
              <w:rPr>
                <w:rFonts w:ascii="Arial Narrow" w:hAnsi="Arial Narrow" w:cs="Calibri"/>
                <w:color w:val="000000"/>
                <w:lang w:eastAsia="es-DO"/>
              </w:rPr>
            </w:pPr>
          </w:p>
        </w:tc>
      </w:tr>
      <w:tr w:rsidR="00410B90" w:rsidRPr="00860DEE" w14:paraId="3EAA56B4"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E3DD37" w14:textId="77777777" w:rsidR="00410B90" w:rsidRPr="00860DEE" w:rsidRDefault="00410B90" w:rsidP="00673F8A">
            <w:pPr>
              <w:rPr>
                <w:rFonts w:ascii="Arial Narrow" w:hAnsi="Arial Narrow" w:cs="Calibri"/>
                <w:b/>
                <w:bCs/>
                <w:color w:val="000000"/>
                <w:lang w:eastAsia="es-DO"/>
              </w:rPr>
            </w:pPr>
            <w:r w:rsidRPr="00860DEE">
              <w:rPr>
                <w:rFonts w:ascii="Arial Narrow" w:hAnsi="Arial Narrow" w:cs="Calibri"/>
                <w:b/>
                <w:bCs/>
                <w:color w:val="000000"/>
                <w:lang w:eastAsia="es-DO"/>
              </w:rPr>
              <w:t xml:space="preserve">Sección IV            -            </w:t>
            </w:r>
            <w:r w:rsidRPr="00860DEE">
              <w:rPr>
                <w:rFonts w:ascii="Arial Narrow" w:hAnsi="Arial Narrow" w:cs="Calibri"/>
                <w:color w:val="000000"/>
                <w:lang w:eastAsia="es-DO"/>
              </w:rPr>
              <w:t xml:space="preserve"> </w:t>
            </w:r>
            <w:r w:rsidRPr="00860DEE">
              <w:rPr>
                <w:rFonts w:ascii="Arial Narrow" w:hAnsi="Arial Narrow" w:cs="Calibri"/>
                <w:b/>
                <w:bCs/>
                <w:color w:val="000000"/>
                <w:lang w:eastAsia="es-DO"/>
              </w:rPr>
              <w:t>Documentos Financieros:</w:t>
            </w:r>
          </w:p>
        </w:tc>
      </w:tr>
      <w:tr w:rsidR="00410B90" w:rsidRPr="00860DEE" w14:paraId="12FCE455"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CD1B6C" w14:textId="77777777" w:rsidR="00410B90" w:rsidRPr="00860DEE" w:rsidRDefault="00410B90" w:rsidP="009E35B5">
            <w:pPr>
              <w:jc w:val="both"/>
              <w:rPr>
                <w:rFonts w:ascii="Arial Narrow" w:hAnsi="Arial Narrow" w:cs="Calibri"/>
                <w:b/>
                <w:lang w:eastAsia="es-DO"/>
              </w:rPr>
            </w:pPr>
            <w:r w:rsidRPr="00860DEE">
              <w:rPr>
                <w:rFonts w:ascii="Arial Narrow" w:hAnsi="Arial Narrow" w:cs="Calibri"/>
                <w:b/>
                <w:lang w:eastAsia="es-DO"/>
              </w:rPr>
              <w:t xml:space="preserve">1) </w:t>
            </w:r>
            <w:r w:rsidR="009E35B5" w:rsidRPr="00860DEE">
              <w:rPr>
                <w:rFonts w:ascii="Arial Narrow" w:hAnsi="Arial Narrow" w:cs="Calibri"/>
                <w:bCs/>
                <w:lang w:eastAsia="es-DO"/>
              </w:rPr>
              <w:t>Certificación</w:t>
            </w:r>
            <w:r w:rsidR="009E35B5" w:rsidRPr="00860DEE">
              <w:rPr>
                <w:rFonts w:ascii="Arial Narrow" w:hAnsi="Arial Narrow" w:cs="Arial"/>
              </w:rPr>
              <w:t xml:space="preserve"> original emitida por la Dirección General de Impuestos Internos (DGII), donde se manifieste que el Oferente se encuentra al día en el pago de sus obligaciones fiscales</w:t>
            </w:r>
            <w:r w:rsidR="009E35B5" w:rsidRPr="00860DEE">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02A1C485" w14:textId="77777777" w:rsidR="00410B90" w:rsidRPr="00860DEE" w:rsidRDefault="00410B90" w:rsidP="00673F8A">
            <w:pPr>
              <w:rPr>
                <w:rFonts w:ascii="Arial Narrow" w:hAnsi="Arial Narrow" w:cs="Calibri"/>
                <w:color w:val="000000"/>
                <w:lang w:eastAsia="es-DO"/>
              </w:rPr>
            </w:pPr>
          </w:p>
        </w:tc>
      </w:tr>
      <w:tr w:rsidR="00410B90" w:rsidRPr="00860DEE" w14:paraId="79BC4032"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AD04556" w14:textId="77777777" w:rsidR="00410B90" w:rsidRPr="00860DEE" w:rsidRDefault="00410B90" w:rsidP="00673F8A">
            <w:pPr>
              <w:jc w:val="both"/>
              <w:rPr>
                <w:rFonts w:ascii="Arial Narrow" w:hAnsi="Arial Narrow" w:cs="Calibri"/>
                <w:b/>
                <w:bCs/>
                <w:color w:val="000000"/>
                <w:lang w:eastAsia="es-DO"/>
              </w:rPr>
            </w:pPr>
            <w:r w:rsidRPr="00860DEE">
              <w:rPr>
                <w:rFonts w:ascii="Arial Narrow" w:hAnsi="Arial Narrow" w:cs="Calibri"/>
                <w:b/>
                <w:bCs/>
                <w:color w:val="000000"/>
                <w:lang w:eastAsia="es-DO"/>
              </w:rPr>
              <w:t>2)  </w:t>
            </w:r>
            <w:r w:rsidRPr="00860DEE">
              <w:rPr>
                <w:rFonts w:ascii="Arial Narrow" w:hAnsi="Arial Narrow" w:cs="Arial"/>
              </w:rPr>
              <w:t>Evidencia de poseer disponibilidad de crédito de casas comerciales (relacionadas a los bienes licitados) y/o líneas de crédito de bancos comerciales</w:t>
            </w:r>
            <w:r w:rsidRPr="00860DEE">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3009E0D" w14:textId="77777777" w:rsidR="00410B90" w:rsidRPr="00860DEE" w:rsidRDefault="00410B90" w:rsidP="00673F8A">
            <w:pPr>
              <w:rPr>
                <w:rFonts w:ascii="Arial Narrow" w:hAnsi="Arial Narrow" w:cs="Calibri"/>
                <w:color w:val="000000"/>
                <w:lang w:eastAsia="es-DO"/>
              </w:rPr>
            </w:pPr>
          </w:p>
        </w:tc>
      </w:tr>
    </w:tbl>
    <w:p w14:paraId="45F7B886" w14:textId="77777777" w:rsidR="00D625F6" w:rsidRPr="00860DEE" w:rsidRDefault="00D625F6" w:rsidP="001429DB">
      <w:pPr>
        <w:pStyle w:val="ListParagraph"/>
        <w:jc w:val="both"/>
        <w:rPr>
          <w:rFonts w:ascii="Arial Narrow" w:hAnsi="Arial Narrow" w:cs="Arial"/>
        </w:rPr>
      </w:pPr>
    </w:p>
    <w:p w14:paraId="4B6EB7FB" w14:textId="77777777" w:rsidR="009B615C" w:rsidRPr="00860DEE" w:rsidRDefault="009B615C" w:rsidP="001429DB">
      <w:pPr>
        <w:pStyle w:val="ListParagraph"/>
        <w:jc w:val="both"/>
        <w:rPr>
          <w:rFonts w:ascii="Arial Narrow" w:hAnsi="Arial Narrow" w:cs="Arial"/>
        </w:rPr>
      </w:pPr>
    </w:p>
    <w:p w14:paraId="71950713" w14:textId="77777777" w:rsidR="009B615C" w:rsidRPr="00860DEE" w:rsidRDefault="009B615C" w:rsidP="001429DB">
      <w:pPr>
        <w:pStyle w:val="ListParagraph"/>
        <w:jc w:val="both"/>
        <w:rPr>
          <w:rFonts w:ascii="Arial Narrow" w:hAnsi="Arial Narrow" w:cs="Arial"/>
        </w:rPr>
      </w:pPr>
    </w:p>
    <w:p w14:paraId="7D3D5D82" w14:textId="77777777" w:rsidR="00AC3EBD" w:rsidRPr="00860DEE" w:rsidRDefault="00AC3EBD" w:rsidP="001429DB">
      <w:pPr>
        <w:pStyle w:val="ListParagraph"/>
        <w:jc w:val="both"/>
        <w:rPr>
          <w:rFonts w:ascii="Arial Narrow" w:hAnsi="Arial Narrow" w:cs="Arial"/>
        </w:rPr>
      </w:pPr>
    </w:p>
    <w:p w14:paraId="36393CF0" w14:textId="77777777" w:rsidR="00AC3EBD" w:rsidRPr="00860DEE" w:rsidRDefault="00AC3EBD" w:rsidP="001429DB">
      <w:pPr>
        <w:pStyle w:val="ListParagraph"/>
        <w:jc w:val="both"/>
        <w:rPr>
          <w:rFonts w:ascii="Arial Narrow" w:hAnsi="Arial Narrow" w:cs="Arial"/>
        </w:rPr>
      </w:pPr>
    </w:p>
    <w:p w14:paraId="4CE38EA4" w14:textId="77777777" w:rsidR="00191678" w:rsidRPr="00860DEE" w:rsidRDefault="00191678" w:rsidP="001429DB">
      <w:pPr>
        <w:pStyle w:val="ListParagraph"/>
        <w:jc w:val="both"/>
        <w:rPr>
          <w:rFonts w:ascii="Arial Narrow" w:hAnsi="Arial Narrow" w:cs="Arial"/>
        </w:rPr>
      </w:pPr>
    </w:p>
    <w:p w14:paraId="50E4000B" w14:textId="77777777" w:rsidR="00AC3EBD" w:rsidRDefault="00AC3EBD" w:rsidP="001429DB">
      <w:pPr>
        <w:pStyle w:val="ListParagraph"/>
        <w:jc w:val="both"/>
        <w:rPr>
          <w:rFonts w:ascii="Arial Narrow" w:hAnsi="Arial Narrow" w:cs="Arial"/>
        </w:rPr>
      </w:pPr>
    </w:p>
    <w:p w14:paraId="62D0CC32" w14:textId="77777777" w:rsidR="00860DEE" w:rsidRPr="00860DEE" w:rsidRDefault="00860DEE" w:rsidP="001429DB">
      <w:pPr>
        <w:pStyle w:val="ListParagraph"/>
        <w:jc w:val="both"/>
        <w:rPr>
          <w:rFonts w:ascii="Arial Narrow" w:hAnsi="Arial Narrow" w:cs="Arial"/>
        </w:rPr>
      </w:pPr>
    </w:p>
    <w:p w14:paraId="55E2975D" w14:textId="77777777" w:rsidR="00AC3EBD" w:rsidRPr="00860DEE" w:rsidRDefault="00AC3EBD" w:rsidP="001429DB">
      <w:pPr>
        <w:pStyle w:val="ListParagraph"/>
        <w:jc w:val="both"/>
        <w:rPr>
          <w:rFonts w:ascii="Arial Narrow" w:hAnsi="Arial Narrow" w:cs="Arial"/>
        </w:rPr>
      </w:pPr>
    </w:p>
    <w:p w14:paraId="70D59DCE" w14:textId="77777777" w:rsidR="009B615C" w:rsidRPr="00860DEE" w:rsidRDefault="009B615C" w:rsidP="001429DB">
      <w:pPr>
        <w:pStyle w:val="ListParagraph"/>
        <w:jc w:val="both"/>
        <w:rPr>
          <w:rFonts w:ascii="Arial Narrow" w:hAnsi="Arial Narrow" w:cs="Arial"/>
        </w:rPr>
      </w:pPr>
    </w:p>
    <w:p w14:paraId="4E13CB91" w14:textId="77777777" w:rsidR="002A33BC" w:rsidRPr="00860DEE" w:rsidRDefault="002A33BC" w:rsidP="001429DB">
      <w:pPr>
        <w:pStyle w:val="ListParagraph"/>
        <w:jc w:val="both"/>
        <w:rPr>
          <w:rFonts w:ascii="Arial Narrow" w:hAnsi="Arial Narrow" w:cs="Arial"/>
        </w:rPr>
      </w:pPr>
    </w:p>
    <w:p w14:paraId="68754A85" w14:textId="77777777" w:rsidR="002A33BC" w:rsidRPr="00860DEE" w:rsidRDefault="002A33BC" w:rsidP="001429DB">
      <w:pPr>
        <w:pStyle w:val="ListParagraph"/>
        <w:jc w:val="both"/>
        <w:rPr>
          <w:rFonts w:ascii="Arial Narrow" w:hAnsi="Arial Narrow" w:cs="Arial"/>
        </w:rPr>
      </w:pPr>
    </w:p>
    <w:p w14:paraId="76B8D024" w14:textId="77777777" w:rsidR="002A33BC" w:rsidRPr="00860DEE" w:rsidRDefault="002A33BC" w:rsidP="001429DB">
      <w:pPr>
        <w:pStyle w:val="ListParagraph"/>
        <w:jc w:val="both"/>
        <w:rPr>
          <w:rFonts w:ascii="Arial Narrow" w:hAnsi="Arial Narrow" w:cs="Arial"/>
        </w:rPr>
      </w:pPr>
    </w:p>
    <w:p w14:paraId="2B15F0A3" w14:textId="77777777" w:rsidR="009E35B5" w:rsidRPr="00860DEE" w:rsidRDefault="009E35B5" w:rsidP="001429DB">
      <w:pPr>
        <w:pStyle w:val="ListParagraph"/>
        <w:jc w:val="both"/>
        <w:rPr>
          <w:rFonts w:ascii="Arial Narrow" w:hAnsi="Arial Narrow" w:cs="Arial"/>
        </w:rPr>
      </w:pPr>
    </w:p>
    <w:p w14:paraId="03BD64ED" w14:textId="77777777" w:rsidR="009E35B5" w:rsidRPr="00860DEE" w:rsidRDefault="009E35B5" w:rsidP="001429DB">
      <w:pPr>
        <w:pStyle w:val="ListParagraph"/>
        <w:jc w:val="both"/>
        <w:rPr>
          <w:rFonts w:ascii="Arial Narrow" w:hAnsi="Arial Narrow" w:cs="Arial"/>
        </w:rPr>
      </w:pPr>
    </w:p>
    <w:p w14:paraId="13D5850F" w14:textId="77777777" w:rsidR="009E35B5" w:rsidRPr="00860DEE" w:rsidRDefault="009E35B5" w:rsidP="001429DB">
      <w:pPr>
        <w:pStyle w:val="ListParagraph"/>
        <w:jc w:val="both"/>
        <w:rPr>
          <w:rFonts w:ascii="Arial Narrow" w:hAnsi="Arial Narrow" w:cs="Arial"/>
        </w:rPr>
      </w:pPr>
    </w:p>
    <w:p w14:paraId="015E4354" w14:textId="77777777" w:rsidR="009E35B5" w:rsidRDefault="009E35B5" w:rsidP="001429DB">
      <w:pPr>
        <w:pStyle w:val="ListParagraph"/>
        <w:jc w:val="both"/>
        <w:rPr>
          <w:rFonts w:ascii="Arial Narrow" w:hAnsi="Arial Narrow" w:cs="Arial"/>
        </w:rPr>
      </w:pPr>
    </w:p>
    <w:p w14:paraId="4F79B0C4" w14:textId="77777777" w:rsidR="005C61A4" w:rsidRDefault="005C61A4" w:rsidP="001429DB">
      <w:pPr>
        <w:pStyle w:val="ListParagraph"/>
        <w:jc w:val="both"/>
        <w:rPr>
          <w:rFonts w:ascii="Arial Narrow" w:hAnsi="Arial Narrow" w:cs="Arial"/>
        </w:rPr>
      </w:pPr>
    </w:p>
    <w:p w14:paraId="0A7F2E84" w14:textId="77777777" w:rsidR="005C61A4" w:rsidRPr="00860DEE" w:rsidRDefault="005C61A4" w:rsidP="001429DB">
      <w:pPr>
        <w:pStyle w:val="ListParagraph"/>
        <w:jc w:val="both"/>
        <w:rPr>
          <w:rFonts w:ascii="Arial Narrow" w:hAnsi="Arial Narrow" w:cs="Arial"/>
        </w:rPr>
      </w:pPr>
    </w:p>
    <w:p w14:paraId="1849ADCF" w14:textId="77777777" w:rsidR="009E35B5" w:rsidRPr="00860DEE" w:rsidRDefault="009E35B5" w:rsidP="001429DB">
      <w:pPr>
        <w:pStyle w:val="ListParagraph"/>
        <w:jc w:val="both"/>
        <w:rPr>
          <w:rFonts w:ascii="Arial Narrow" w:hAnsi="Arial Narrow" w:cs="Arial"/>
        </w:rPr>
      </w:pPr>
    </w:p>
    <w:p w14:paraId="42049986" w14:textId="77777777" w:rsidR="00D60FAB" w:rsidRDefault="00D60FAB" w:rsidP="001429DB">
      <w:pPr>
        <w:pStyle w:val="ListParagraph"/>
        <w:jc w:val="both"/>
        <w:rPr>
          <w:rFonts w:ascii="Arial Narrow" w:hAnsi="Arial Narrow" w:cs="Arial"/>
        </w:rPr>
      </w:pPr>
    </w:p>
    <w:p w14:paraId="6D2EFC67" w14:textId="77777777" w:rsidR="005D6E62" w:rsidRDefault="005D6E62" w:rsidP="001429DB">
      <w:pPr>
        <w:pStyle w:val="ListParagraph"/>
        <w:jc w:val="both"/>
        <w:rPr>
          <w:rFonts w:ascii="Arial Narrow" w:hAnsi="Arial Narrow" w:cs="Arial"/>
        </w:rPr>
      </w:pPr>
    </w:p>
    <w:p w14:paraId="3E95FEB1" w14:textId="77777777" w:rsidR="005D6E62" w:rsidRDefault="005D6E62" w:rsidP="001429DB">
      <w:pPr>
        <w:pStyle w:val="ListParagraph"/>
        <w:jc w:val="both"/>
        <w:rPr>
          <w:rFonts w:ascii="Arial Narrow" w:hAnsi="Arial Narrow" w:cs="Arial"/>
        </w:rPr>
      </w:pPr>
    </w:p>
    <w:p w14:paraId="1B58AF22" w14:textId="77777777" w:rsidR="005D6E62" w:rsidRPr="00860DEE" w:rsidRDefault="005D6E62" w:rsidP="001429DB">
      <w:pPr>
        <w:pStyle w:val="ListParagraph"/>
        <w:jc w:val="both"/>
        <w:rPr>
          <w:rFonts w:ascii="Arial Narrow" w:hAnsi="Arial Narrow" w:cs="Arial"/>
        </w:rPr>
      </w:pPr>
    </w:p>
    <w:p w14:paraId="4582858B" w14:textId="77777777" w:rsidR="00D60FAB" w:rsidRPr="00860DEE" w:rsidRDefault="00D60FAB" w:rsidP="001429DB">
      <w:pPr>
        <w:pStyle w:val="ListParagraph"/>
        <w:jc w:val="both"/>
        <w:rPr>
          <w:rFonts w:ascii="Arial Narrow" w:hAnsi="Arial Narrow" w:cs="Arial"/>
        </w:rPr>
      </w:pPr>
    </w:p>
    <w:p w14:paraId="3B49F37F" w14:textId="77777777" w:rsidR="00D60FAB" w:rsidRPr="00860DEE" w:rsidRDefault="00D60FAB" w:rsidP="001429DB">
      <w:pPr>
        <w:pStyle w:val="ListParagraph"/>
        <w:jc w:val="both"/>
        <w:rPr>
          <w:rFonts w:ascii="Arial Narrow" w:hAnsi="Arial Narrow" w:cs="Arial"/>
        </w:rPr>
      </w:pPr>
    </w:p>
    <w:p w14:paraId="1F0F2C5A" w14:textId="77777777" w:rsidR="00D60FAB" w:rsidRPr="00860DEE" w:rsidRDefault="00D60FAB" w:rsidP="001429DB">
      <w:pPr>
        <w:pStyle w:val="ListParagraph"/>
        <w:jc w:val="both"/>
        <w:rPr>
          <w:rFonts w:ascii="Arial Narrow" w:hAnsi="Arial Narrow" w:cs="Arial"/>
        </w:rPr>
      </w:pPr>
    </w:p>
    <w:p w14:paraId="24252AAD" w14:textId="77777777" w:rsidR="00D60FAB" w:rsidRPr="00860DEE" w:rsidRDefault="00D60FAB" w:rsidP="001429DB">
      <w:pPr>
        <w:pStyle w:val="ListParagraph"/>
        <w:jc w:val="both"/>
        <w:rPr>
          <w:rFonts w:ascii="Arial Narrow" w:hAnsi="Arial Narrow" w:cs="Arial"/>
        </w:rPr>
      </w:pPr>
    </w:p>
    <w:p w14:paraId="47D9250F" w14:textId="77777777" w:rsidR="00BE2E07" w:rsidRPr="00860DEE" w:rsidRDefault="00BE2E07" w:rsidP="00AC3EBD">
      <w:pPr>
        <w:tabs>
          <w:tab w:val="left" w:pos="6430"/>
          <w:tab w:val="right" w:pos="9362"/>
        </w:tabs>
        <w:rPr>
          <w:rFonts w:ascii="Arial Narrow" w:eastAsia="Calibri" w:hAnsi="Arial Narrow"/>
          <w:b/>
          <w:sz w:val="16"/>
          <w:szCs w:val="16"/>
        </w:rPr>
      </w:pPr>
    </w:p>
    <w:p w14:paraId="706F9081" w14:textId="77777777" w:rsidR="00BE2E07" w:rsidRPr="00860DEE" w:rsidRDefault="00BE2E07" w:rsidP="00AC3EBD">
      <w:pPr>
        <w:tabs>
          <w:tab w:val="left" w:pos="6430"/>
          <w:tab w:val="right" w:pos="9362"/>
        </w:tabs>
        <w:rPr>
          <w:rFonts w:ascii="Arial Narrow" w:eastAsia="Calibri" w:hAnsi="Arial Narrow"/>
          <w:b/>
          <w:sz w:val="16"/>
          <w:szCs w:val="16"/>
        </w:rPr>
      </w:pPr>
    </w:p>
    <w:p w14:paraId="35D228F9" w14:textId="238CAC20" w:rsidR="00AC3EBD" w:rsidRPr="00860DEE" w:rsidRDefault="00AC3EBD" w:rsidP="00AC3EBD">
      <w:pPr>
        <w:tabs>
          <w:tab w:val="left" w:pos="6430"/>
          <w:tab w:val="right" w:pos="9362"/>
        </w:tabs>
        <w:rPr>
          <w:rFonts w:ascii="Arial Narrow" w:eastAsia="Calibri" w:hAnsi="Arial Narrow"/>
          <w:b/>
          <w:sz w:val="16"/>
          <w:szCs w:val="16"/>
        </w:rPr>
      </w:pPr>
      <w:r w:rsidRPr="00860DEE">
        <w:rPr>
          <w:rFonts w:ascii="Arial Narrow" w:eastAsia="Calibri" w:hAnsi="Arial Narrow"/>
          <w:b/>
          <w:sz w:val="16"/>
          <w:szCs w:val="16"/>
        </w:rPr>
        <w:lastRenderedPageBreak/>
        <w:t>A</w:t>
      </w:r>
      <w:r w:rsidR="00860DEE">
        <w:rPr>
          <w:rFonts w:ascii="Arial Narrow" w:eastAsia="Calibri" w:hAnsi="Arial Narrow"/>
          <w:b/>
          <w:sz w:val="16"/>
          <w:szCs w:val="16"/>
        </w:rPr>
        <w:t>nexo 7</w:t>
      </w:r>
      <w:r w:rsidRPr="00860DEE">
        <w:rPr>
          <w:rFonts w:ascii="Arial Narrow" w:eastAsia="Calibri" w:hAnsi="Arial Narrow"/>
          <w:b/>
          <w:sz w:val="16"/>
          <w:szCs w:val="16"/>
        </w:rPr>
        <w:tab/>
        <w:t>Referencia MOD-INABIE-11</w:t>
      </w:r>
    </w:p>
    <w:p w14:paraId="5A7A9EF7" w14:textId="77777777" w:rsidR="00AC3EBD" w:rsidRPr="00860DEE" w:rsidRDefault="00AC3EBD" w:rsidP="00AC3EBD">
      <w:pPr>
        <w:tabs>
          <w:tab w:val="left" w:pos="6430"/>
          <w:tab w:val="right" w:pos="9362"/>
        </w:tabs>
        <w:rPr>
          <w:rFonts w:ascii="Arial Narrow" w:eastAsia="Calibri" w:hAnsi="Arial Narrow"/>
          <w:b/>
          <w:sz w:val="16"/>
          <w:szCs w:val="16"/>
        </w:rPr>
      </w:pPr>
    </w:p>
    <w:p w14:paraId="2D3140A6" w14:textId="77777777" w:rsidR="00AC3EBD" w:rsidRPr="00860DEE" w:rsidRDefault="00AC3EBD" w:rsidP="00AC3EBD">
      <w:pPr>
        <w:jc w:val="center"/>
        <w:rPr>
          <w:rFonts w:ascii="Arial Narrow" w:eastAsia="Calibri" w:hAnsi="Arial Narrow"/>
          <w:b/>
        </w:rPr>
      </w:pPr>
      <w:r w:rsidRPr="00860DEE">
        <w:rPr>
          <w:rFonts w:ascii="Arial Narrow" w:eastAsia="Calibri" w:hAnsi="Arial Narrow"/>
          <w:b/>
        </w:rPr>
        <w:t>INSTITUTO NACIONAL DE BIENESTAR ESTUDIANTIL</w:t>
      </w:r>
    </w:p>
    <w:p w14:paraId="40B32699"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3DA3658B" w14:textId="77777777" w:rsidR="00AC3EBD" w:rsidRPr="00860DEE" w:rsidRDefault="00AC3EBD" w:rsidP="00AC3EBD">
      <w:pPr>
        <w:jc w:val="center"/>
        <w:rPr>
          <w:rFonts w:ascii="Arial Narrow" w:eastAsia="Calibri" w:hAnsi="Arial Narrow"/>
        </w:rPr>
      </w:pPr>
      <w:r w:rsidRPr="00860DEE">
        <w:rPr>
          <w:rFonts w:ascii="Arial Narrow" w:eastAsia="Calibri" w:hAnsi="Arial Narrow"/>
        </w:rPr>
        <w:t>Comité de Compras y Contrataciones del INABIE</w:t>
      </w:r>
    </w:p>
    <w:p w14:paraId="407B6781" w14:textId="77777777" w:rsidR="00AC3EBD" w:rsidRPr="00860DEE" w:rsidRDefault="00AC3EBD" w:rsidP="00AC3EBD">
      <w:pPr>
        <w:pStyle w:val="ListParagraph"/>
        <w:jc w:val="both"/>
        <w:rPr>
          <w:rFonts w:ascii="Arial Narrow" w:hAnsi="Arial Narrow"/>
          <w:b/>
        </w:rPr>
      </w:pPr>
    </w:p>
    <w:p w14:paraId="593E89D1" w14:textId="77777777" w:rsidR="00AC3EBD" w:rsidRPr="00860DEE" w:rsidRDefault="00AC3EBD" w:rsidP="00AC3EBD">
      <w:pPr>
        <w:spacing w:before="240"/>
        <w:jc w:val="center"/>
        <w:rPr>
          <w:rFonts w:ascii="Arial Narrow" w:eastAsia="Calibri" w:hAnsi="Arial Narrow"/>
          <w:b/>
        </w:rPr>
      </w:pPr>
      <w:r w:rsidRPr="00860DEE">
        <w:rPr>
          <w:rFonts w:ascii="Arial Narrow" w:eastAsia="Calibri" w:hAnsi="Arial Narrow"/>
          <w:b/>
        </w:rPr>
        <w:t>FORMULARIO DE INFORMACION SOBRE EL OFERENTE</w:t>
      </w:r>
    </w:p>
    <w:p w14:paraId="4F39FB7B" w14:textId="77777777" w:rsidR="00AC3EBD" w:rsidRPr="00860DEE"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7E716E61" w14:textId="77777777" w:rsidR="00AC3EBD" w:rsidRPr="00860DEE"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860DEE">
        <w:rPr>
          <w:rFonts w:ascii="Arial Narrow" w:eastAsiaTheme="minorHAnsi" w:hAnsi="Arial Narrow" w:cs="Arial"/>
          <w:i/>
          <w:iCs/>
          <w:color w:val="FF0000"/>
          <w:sz w:val="20"/>
          <w:szCs w:val="20"/>
          <w:lang w:eastAsia="en-US"/>
        </w:rPr>
        <w:t>[</w:t>
      </w:r>
      <w:r w:rsidRPr="00AD5414">
        <w:rPr>
          <w:rFonts w:ascii="Arial Narrow" w:eastAsiaTheme="minorHAnsi" w:hAnsi="Arial Narrow" w:cs="Arial"/>
          <w:iCs/>
          <w:sz w:val="20"/>
          <w:szCs w:val="20"/>
          <w:lang w:eastAsia="en-US"/>
        </w:rPr>
        <w:t>El Oferente deberá completar este formulario de acuerdo con las instrucciones siguientes. No se aceptará ninguna alteración a este formulario ni se aceptarán sustitutos</w:t>
      </w:r>
      <w:r w:rsidRPr="00AD5414">
        <w:rPr>
          <w:rFonts w:ascii="Arial Narrow" w:eastAsiaTheme="minorHAnsi" w:hAnsi="Arial Narrow" w:cs="Arial"/>
          <w:b/>
          <w:i/>
          <w:iCs/>
          <w:sz w:val="20"/>
          <w:szCs w:val="20"/>
          <w:lang w:eastAsia="en-US"/>
        </w:rPr>
        <w:t>.]</w:t>
      </w:r>
    </w:p>
    <w:p w14:paraId="60A47121" w14:textId="77777777" w:rsidR="009B615C" w:rsidRPr="00860DEE" w:rsidRDefault="00AC3EBD" w:rsidP="00AC3EBD">
      <w:pPr>
        <w:pStyle w:val="ListParagraph"/>
        <w:ind w:left="4260" w:firstLine="696"/>
        <w:jc w:val="both"/>
        <w:rPr>
          <w:rFonts w:ascii="Arial Narrow" w:hAnsi="Arial Narrow" w:cs="Arial"/>
        </w:rPr>
      </w:pPr>
      <w:r w:rsidRPr="00860DEE">
        <w:rPr>
          <w:rFonts w:ascii="Arial Narrow" w:eastAsiaTheme="minorHAnsi" w:hAnsi="Arial Narrow" w:cs="Arial"/>
          <w:sz w:val="22"/>
          <w:szCs w:val="22"/>
          <w:lang w:eastAsia="en-US"/>
        </w:rPr>
        <w:t>Fecha: ___________________________</w:t>
      </w:r>
    </w:p>
    <w:p w14:paraId="1F94DC6D" w14:textId="77777777" w:rsidR="009B615C" w:rsidRPr="00860DEE"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AD5414" w14:paraId="1D272A15" w14:textId="77777777" w:rsidTr="00EF06E0">
        <w:trPr>
          <w:cantSplit/>
          <w:trHeight w:val="440"/>
        </w:trPr>
        <w:tc>
          <w:tcPr>
            <w:tcW w:w="9252" w:type="dxa"/>
          </w:tcPr>
          <w:p w14:paraId="2CD9087B" w14:textId="77777777" w:rsidR="00AC3EBD" w:rsidRPr="00AD5414" w:rsidRDefault="00AC3EBD" w:rsidP="00EF06E0">
            <w:pPr>
              <w:suppressAutoHyphens/>
              <w:spacing w:before="240" w:after="200"/>
              <w:ind w:left="360" w:hanging="360"/>
              <w:rPr>
                <w:rFonts w:ascii="Arial Narrow" w:eastAsiaTheme="minorHAnsi" w:hAnsi="Arial Narrow" w:cs="Arial"/>
                <w:sz w:val="22"/>
                <w:szCs w:val="22"/>
                <w:lang w:eastAsia="en-US"/>
              </w:rPr>
            </w:pPr>
            <w:r w:rsidRPr="00AD5414">
              <w:rPr>
                <w:rFonts w:ascii="Arial Narrow" w:eastAsiaTheme="minorHAnsi" w:hAnsi="Arial Narrow" w:cs="Arial"/>
                <w:spacing w:val="-2"/>
                <w:sz w:val="22"/>
                <w:szCs w:val="22"/>
                <w:lang w:eastAsia="en-US"/>
              </w:rPr>
              <w:t>1.  Nombre o Razón Social del Oferente:</w:t>
            </w:r>
            <w:r w:rsidRPr="00AD5414">
              <w:rPr>
                <w:rFonts w:ascii="Arial Narrow" w:eastAsiaTheme="minorHAnsi" w:hAnsi="Arial Narrow" w:cs="Arial"/>
                <w:sz w:val="22"/>
                <w:szCs w:val="22"/>
                <w:lang w:eastAsia="en-US"/>
              </w:rPr>
              <w:t xml:space="preserve">  </w:t>
            </w:r>
            <w:r w:rsidRPr="00AD5414">
              <w:rPr>
                <w:rFonts w:ascii="Arial Narrow" w:eastAsiaTheme="minorHAnsi" w:hAnsi="Arial Narrow" w:cs="Arial"/>
                <w:bCs/>
                <w:i/>
                <w:iCs/>
                <w:sz w:val="22"/>
                <w:szCs w:val="22"/>
                <w:lang w:eastAsia="en-US"/>
              </w:rPr>
              <w:t>[indicar el nombre jurídico del Oferente]</w:t>
            </w:r>
          </w:p>
        </w:tc>
      </w:tr>
      <w:tr w:rsidR="00AC3EBD" w:rsidRPr="00AD5414" w14:paraId="6EBF017C" w14:textId="77777777" w:rsidTr="00EF06E0">
        <w:trPr>
          <w:cantSplit/>
          <w:trHeight w:val="440"/>
        </w:trPr>
        <w:tc>
          <w:tcPr>
            <w:tcW w:w="9252" w:type="dxa"/>
          </w:tcPr>
          <w:p w14:paraId="0286217A" w14:textId="77777777" w:rsidR="00AC3EBD" w:rsidRPr="00AD541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 xml:space="preserve">2.  Si se trata de una asociación temporal o Consorcio, nombre jurídico de cada miembro: </w:t>
            </w:r>
            <w:r w:rsidRPr="00AD5414">
              <w:rPr>
                <w:rFonts w:ascii="Arial Narrow" w:eastAsiaTheme="minorHAnsi" w:hAnsi="Arial Narrow" w:cs="Arial"/>
                <w:i/>
                <w:iCs/>
                <w:spacing w:val="-2"/>
                <w:sz w:val="22"/>
                <w:szCs w:val="22"/>
                <w:lang w:eastAsia="en-US"/>
              </w:rPr>
              <w:t>[indicar el nombre jurídico de cada miembro del Consorcio]</w:t>
            </w:r>
          </w:p>
        </w:tc>
      </w:tr>
      <w:tr w:rsidR="00AC3EBD" w:rsidRPr="00AD5414" w14:paraId="5B909370" w14:textId="77777777" w:rsidTr="00EF06E0">
        <w:trPr>
          <w:cantSplit/>
          <w:trHeight w:val="440"/>
        </w:trPr>
        <w:tc>
          <w:tcPr>
            <w:tcW w:w="9252" w:type="dxa"/>
          </w:tcPr>
          <w:p w14:paraId="30A8ECC8" w14:textId="77777777" w:rsidR="00AC3EBD" w:rsidRPr="00AD541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 xml:space="preserve">3.  RNC del Oferente:  </w:t>
            </w:r>
            <w:r w:rsidRPr="00AD5414">
              <w:rPr>
                <w:rFonts w:ascii="Arial Narrow" w:eastAsiaTheme="minorHAnsi" w:hAnsi="Arial Narrow" w:cs="Arial"/>
                <w:i/>
                <w:iCs/>
                <w:spacing w:val="-2"/>
                <w:sz w:val="22"/>
                <w:szCs w:val="22"/>
                <w:lang w:eastAsia="en-US"/>
              </w:rPr>
              <w:t>[indicar el número del Registro Nacional de Contribuyente]</w:t>
            </w:r>
          </w:p>
        </w:tc>
      </w:tr>
      <w:tr w:rsidR="00AC3EBD" w:rsidRPr="00AD5414" w14:paraId="2D707E60" w14:textId="77777777" w:rsidTr="00EF06E0">
        <w:trPr>
          <w:cantSplit/>
          <w:trHeight w:val="440"/>
        </w:trPr>
        <w:tc>
          <w:tcPr>
            <w:tcW w:w="9252" w:type="dxa"/>
          </w:tcPr>
          <w:p w14:paraId="54752746" w14:textId="77777777" w:rsidR="00AC3EBD" w:rsidRPr="00AD5414"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D5414">
              <w:rPr>
                <w:rFonts w:ascii="Arial Narrow" w:eastAsiaTheme="minorHAnsi" w:hAnsi="Arial Narrow" w:cs="Arial"/>
                <w:spacing w:val="-2"/>
                <w:sz w:val="22"/>
                <w:szCs w:val="22"/>
                <w:lang w:eastAsia="en-US"/>
              </w:rPr>
              <w:t xml:space="preserve">4.  RPE del Oferente: </w:t>
            </w:r>
            <w:r w:rsidRPr="00AD5414">
              <w:rPr>
                <w:rFonts w:ascii="Arial Narrow" w:eastAsiaTheme="minorHAnsi" w:hAnsi="Arial Narrow" w:cs="Arial"/>
                <w:i/>
                <w:iCs/>
                <w:spacing w:val="-2"/>
                <w:sz w:val="22"/>
                <w:szCs w:val="22"/>
                <w:lang w:eastAsia="en-US"/>
              </w:rPr>
              <w:t>[indicar el número del Registro de Proveedores del Estado]</w:t>
            </w:r>
          </w:p>
        </w:tc>
      </w:tr>
      <w:tr w:rsidR="00AC3EBD" w:rsidRPr="00AD5414" w14:paraId="378543BC" w14:textId="77777777" w:rsidTr="00EF06E0">
        <w:trPr>
          <w:cantSplit/>
          <w:trHeight w:val="440"/>
        </w:trPr>
        <w:tc>
          <w:tcPr>
            <w:tcW w:w="9252" w:type="dxa"/>
          </w:tcPr>
          <w:p w14:paraId="4FACE976" w14:textId="77777777" w:rsidR="00AC3EBD" w:rsidRPr="00AD5414" w:rsidRDefault="00AC3EBD" w:rsidP="00CE1F7D">
            <w:pPr>
              <w:suppressAutoHyphens/>
              <w:spacing w:before="240" w:after="200"/>
              <w:ind w:left="360" w:hanging="360"/>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val="es-ES" w:eastAsia="en-US"/>
              </w:rPr>
              <w:t>5</w:t>
            </w:r>
            <w:r w:rsidRPr="00AD5414">
              <w:rPr>
                <w:rFonts w:ascii="Arial Narrow" w:eastAsiaTheme="minorHAnsi" w:hAnsi="Arial Narrow" w:cs="Arial"/>
                <w:spacing w:val="-2"/>
                <w:sz w:val="22"/>
                <w:szCs w:val="22"/>
                <w:lang w:eastAsia="en-US"/>
              </w:rPr>
              <w:t xml:space="preserve">.  </w:t>
            </w:r>
            <w:r w:rsidR="00CE1F7D" w:rsidRPr="00AD5414">
              <w:rPr>
                <w:rFonts w:ascii="Arial Narrow" w:eastAsiaTheme="minorHAnsi" w:hAnsi="Arial Narrow" w:cs="Arial"/>
                <w:spacing w:val="-2"/>
                <w:sz w:val="22"/>
                <w:szCs w:val="22"/>
                <w:lang w:eastAsia="en-US"/>
              </w:rPr>
              <w:t xml:space="preserve"> Domicilio legal del Oferente</w:t>
            </w:r>
            <w:r w:rsidR="00CE1F7D" w:rsidRPr="00AD5414">
              <w:rPr>
                <w:rFonts w:ascii="Arial Narrow" w:eastAsiaTheme="minorHAnsi" w:hAnsi="Arial Narrow" w:cs="Arial"/>
                <w:spacing w:val="-2"/>
                <w:sz w:val="20"/>
                <w:szCs w:val="20"/>
                <w:vertAlign w:val="superscript"/>
                <w:lang w:eastAsia="en-US"/>
              </w:rPr>
              <w:t>(*)</w:t>
            </w:r>
            <w:r w:rsidR="00CE1F7D" w:rsidRPr="00AD5414">
              <w:rPr>
                <w:rFonts w:ascii="Arial Narrow" w:eastAsiaTheme="minorHAnsi" w:hAnsi="Arial Narrow" w:cs="Arial"/>
                <w:spacing w:val="-2"/>
                <w:sz w:val="22"/>
                <w:szCs w:val="22"/>
                <w:lang w:eastAsia="en-US"/>
              </w:rPr>
              <w:t xml:space="preserve">: </w:t>
            </w:r>
            <w:r w:rsidRPr="00AD5414">
              <w:rPr>
                <w:rFonts w:ascii="Arial Narrow" w:eastAsiaTheme="minorHAnsi" w:hAnsi="Arial Narrow" w:cs="Arial"/>
                <w:spacing w:val="-2"/>
                <w:sz w:val="22"/>
                <w:szCs w:val="22"/>
                <w:lang w:eastAsia="en-US"/>
              </w:rPr>
              <w:t xml:space="preserve"> </w:t>
            </w:r>
          </w:p>
        </w:tc>
      </w:tr>
      <w:tr w:rsidR="00AC3EBD" w:rsidRPr="00AD5414" w14:paraId="21D53C55" w14:textId="77777777" w:rsidTr="00EF06E0">
        <w:trPr>
          <w:cantSplit/>
          <w:trHeight w:val="440"/>
        </w:trPr>
        <w:tc>
          <w:tcPr>
            <w:tcW w:w="9252" w:type="dxa"/>
          </w:tcPr>
          <w:p w14:paraId="0E846468" w14:textId="77777777" w:rsidR="00AC3EBD" w:rsidRPr="00AD5414"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AD5414">
              <w:rPr>
                <w:rFonts w:ascii="Arial Narrow" w:eastAsiaTheme="minorHAnsi" w:hAnsi="Arial Narrow" w:cs="Arial"/>
                <w:spacing w:val="-2"/>
                <w:sz w:val="22"/>
                <w:szCs w:val="22"/>
                <w:lang w:eastAsia="en-US"/>
              </w:rPr>
              <w:t xml:space="preserve">6.  </w:t>
            </w:r>
            <w:r w:rsidRPr="00AD5414">
              <w:rPr>
                <w:rFonts w:ascii="Arial Narrow" w:eastAsiaTheme="minorHAnsi" w:hAnsi="Arial Narrow" w:cs="Arial"/>
                <w:spacing w:val="-2"/>
                <w:sz w:val="22"/>
                <w:szCs w:val="22"/>
                <w:lang w:eastAsia="en-US"/>
              </w:rPr>
              <w:tab/>
              <w:t>Información del Representante autorizado del Oferente:</w:t>
            </w:r>
          </w:p>
          <w:p w14:paraId="080CACD9" w14:textId="77777777" w:rsidR="00AC3EBD" w:rsidRPr="00AD541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ab/>
              <w:t xml:space="preserve">Nombre: </w:t>
            </w:r>
            <w:r w:rsidRPr="00AD5414">
              <w:rPr>
                <w:rFonts w:ascii="Arial Narrow" w:eastAsiaTheme="minorHAnsi" w:hAnsi="Arial Narrow" w:cs="Arial"/>
                <w:i/>
                <w:iCs/>
                <w:spacing w:val="-2"/>
                <w:sz w:val="22"/>
                <w:szCs w:val="22"/>
                <w:lang w:eastAsia="en-US"/>
              </w:rPr>
              <w:t>[indicar el nombre del representante autorizado]</w:t>
            </w:r>
          </w:p>
          <w:p w14:paraId="694FA3BF" w14:textId="77777777" w:rsidR="00AC3EBD" w:rsidRPr="00AD541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ab/>
              <w:t>Dirección:</w:t>
            </w:r>
            <w:r w:rsidRPr="00AD5414">
              <w:rPr>
                <w:rFonts w:ascii="Arial Narrow" w:eastAsiaTheme="minorHAnsi" w:hAnsi="Arial Narrow" w:cs="Arial"/>
                <w:i/>
                <w:iCs/>
                <w:spacing w:val="-2"/>
                <w:sz w:val="22"/>
                <w:szCs w:val="22"/>
                <w:lang w:eastAsia="en-US"/>
              </w:rPr>
              <w:t xml:space="preserve"> [indicar la dirección del representante autorizado]</w:t>
            </w:r>
          </w:p>
          <w:p w14:paraId="2F49C8F4" w14:textId="77777777" w:rsidR="00AC3EBD" w:rsidRPr="00AD5414"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Números de teléfono y fax</w:t>
            </w:r>
            <w:r w:rsidRPr="00AD5414">
              <w:rPr>
                <w:rFonts w:ascii="Arial Narrow" w:eastAsiaTheme="minorHAnsi" w:hAnsi="Arial Narrow" w:cs="Arial"/>
                <w:i/>
                <w:iCs/>
                <w:spacing w:val="-2"/>
                <w:sz w:val="22"/>
                <w:szCs w:val="22"/>
                <w:lang w:eastAsia="en-US"/>
              </w:rPr>
              <w:t>: [indicar los números de teléfono y fax del representante autorizado]</w:t>
            </w:r>
          </w:p>
          <w:p w14:paraId="3CAF0811" w14:textId="77777777" w:rsidR="00AC3EBD" w:rsidRPr="00AD5414"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AD5414">
              <w:rPr>
                <w:rFonts w:ascii="Arial Narrow" w:eastAsiaTheme="minorHAnsi" w:hAnsi="Arial Narrow" w:cs="Arial"/>
                <w:spacing w:val="-2"/>
                <w:sz w:val="22"/>
                <w:szCs w:val="22"/>
                <w:lang w:eastAsia="en-US"/>
              </w:rPr>
              <w:t xml:space="preserve">Dirección de correo electrónico: </w:t>
            </w:r>
            <w:r w:rsidRPr="00AD5414">
              <w:rPr>
                <w:rFonts w:ascii="Arial Narrow" w:eastAsiaTheme="minorHAnsi" w:hAnsi="Arial Narrow" w:cs="Arial"/>
                <w:i/>
                <w:iCs/>
                <w:spacing w:val="-2"/>
                <w:sz w:val="22"/>
                <w:szCs w:val="22"/>
                <w:lang w:eastAsia="en-US"/>
              </w:rPr>
              <w:t>[indicar la dirección de correo electrónico del representante autorizado]</w:t>
            </w:r>
          </w:p>
        </w:tc>
      </w:tr>
    </w:tbl>
    <w:p w14:paraId="0C785FA6" w14:textId="77777777" w:rsidR="00AC3EBD" w:rsidRPr="00AD5414" w:rsidRDefault="00AC3EBD" w:rsidP="00F4136F">
      <w:pPr>
        <w:rPr>
          <w:rFonts w:ascii="Arial Narrow" w:hAnsi="Arial Narrow"/>
          <w:b/>
          <w:caps/>
        </w:rPr>
      </w:pPr>
    </w:p>
    <w:p w14:paraId="46DD18C3" w14:textId="77777777" w:rsidR="00592924" w:rsidRPr="00AD5414" w:rsidRDefault="00592924" w:rsidP="00592924">
      <w:pPr>
        <w:rPr>
          <w:rFonts w:ascii="Arial Narrow" w:hAnsi="Arial Narrow"/>
          <w:b/>
          <w:caps/>
        </w:rPr>
      </w:pPr>
      <w:r w:rsidRPr="00AD5414">
        <w:rPr>
          <w:rFonts w:ascii="Arial Narrow" w:eastAsiaTheme="minorHAnsi" w:hAnsi="Arial Narrow" w:cs="Arial"/>
          <w:spacing w:val="-2"/>
          <w:sz w:val="22"/>
          <w:szCs w:val="22"/>
          <w:vertAlign w:val="superscript"/>
          <w:lang w:eastAsia="en-US"/>
        </w:rPr>
        <w:t xml:space="preserve">(*) </w:t>
      </w:r>
      <w:r w:rsidRPr="00AD5414">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173CF1D4" w14:textId="77777777" w:rsidR="00507EA7" w:rsidRPr="00AD5414" w:rsidRDefault="00507EA7" w:rsidP="00507EA7">
      <w:pPr>
        <w:tabs>
          <w:tab w:val="left" w:pos="6430"/>
          <w:tab w:val="right" w:pos="9362"/>
        </w:tabs>
        <w:rPr>
          <w:rFonts w:ascii="Arial Narrow" w:eastAsia="Calibri" w:hAnsi="Arial Narrow"/>
          <w:b/>
          <w:sz w:val="16"/>
          <w:szCs w:val="16"/>
        </w:rPr>
      </w:pPr>
    </w:p>
    <w:p w14:paraId="53D26CB5" w14:textId="77777777" w:rsidR="00592924" w:rsidRPr="00AD5414" w:rsidRDefault="00592924" w:rsidP="00507EA7">
      <w:pPr>
        <w:tabs>
          <w:tab w:val="left" w:pos="6430"/>
          <w:tab w:val="right" w:pos="9362"/>
        </w:tabs>
        <w:rPr>
          <w:rFonts w:ascii="Arial Narrow" w:eastAsia="Calibri" w:hAnsi="Arial Narrow"/>
          <w:b/>
          <w:sz w:val="16"/>
          <w:szCs w:val="16"/>
        </w:rPr>
      </w:pPr>
    </w:p>
    <w:p w14:paraId="096899B2" w14:textId="77777777" w:rsidR="00860DEE" w:rsidRPr="00AD5414" w:rsidRDefault="00860DEE" w:rsidP="00507EA7">
      <w:pPr>
        <w:tabs>
          <w:tab w:val="left" w:pos="6430"/>
          <w:tab w:val="right" w:pos="9362"/>
        </w:tabs>
        <w:rPr>
          <w:rFonts w:ascii="Arial Narrow" w:eastAsia="Calibri" w:hAnsi="Arial Narrow"/>
          <w:b/>
          <w:sz w:val="16"/>
          <w:szCs w:val="16"/>
        </w:rPr>
      </w:pPr>
    </w:p>
    <w:p w14:paraId="0CDCF7B1" w14:textId="77777777" w:rsidR="00860DEE" w:rsidRPr="00AD5414" w:rsidRDefault="00860DEE" w:rsidP="00507EA7">
      <w:pPr>
        <w:tabs>
          <w:tab w:val="left" w:pos="6430"/>
          <w:tab w:val="right" w:pos="9362"/>
        </w:tabs>
        <w:rPr>
          <w:rFonts w:ascii="Arial Narrow" w:eastAsia="Calibri" w:hAnsi="Arial Narrow"/>
          <w:b/>
          <w:sz w:val="16"/>
          <w:szCs w:val="16"/>
        </w:rPr>
      </w:pPr>
    </w:p>
    <w:p w14:paraId="1416F35B" w14:textId="77777777" w:rsidR="00860DEE" w:rsidRPr="00AD5414" w:rsidRDefault="00860DEE" w:rsidP="00507EA7">
      <w:pPr>
        <w:tabs>
          <w:tab w:val="left" w:pos="6430"/>
          <w:tab w:val="right" w:pos="9362"/>
        </w:tabs>
        <w:rPr>
          <w:rFonts w:ascii="Arial Narrow" w:eastAsia="Calibri" w:hAnsi="Arial Narrow"/>
          <w:b/>
          <w:sz w:val="16"/>
          <w:szCs w:val="16"/>
        </w:rPr>
      </w:pPr>
    </w:p>
    <w:p w14:paraId="55920AB6" w14:textId="77777777" w:rsidR="00C27849" w:rsidRPr="00AD5414" w:rsidRDefault="00C27849" w:rsidP="00507EA7">
      <w:pPr>
        <w:tabs>
          <w:tab w:val="left" w:pos="6430"/>
          <w:tab w:val="right" w:pos="9362"/>
        </w:tabs>
        <w:rPr>
          <w:rFonts w:ascii="Arial Narrow" w:eastAsia="Calibri" w:hAnsi="Arial Narrow"/>
          <w:b/>
          <w:sz w:val="16"/>
          <w:szCs w:val="16"/>
        </w:rPr>
      </w:pPr>
    </w:p>
    <w:p w14:paraId="4F82AA6C" w14:textId="77777777" w:rsidR="00860DEE" w:rsidRPr="00860DEE" w:rsidRDefault="00860DEE" w:rsidP="00507EA7">
      <w:pPr>
        <w:tabs>
          <w:tab w:val="left" w:pos="6430"/>
          <w:tab w:val="right" w:pos="9362"/>
        </w:tabs>
        <w:rPr>
          <w:rFonts w:ascii="Arial Narrow" w:eastAsia="Calibri" w:hAnsi="Arial Narrow"/>
          <w:b/>
          <w:sz w:val="16"/>
          <w:szCs w:val="16"/>
        </w:rPr>
      </w:pPr>
    </w:p>
    <w:p w14:paraId="26871167" w14:textId="77777777" w:rsidR="004D7A09" w:rsidRPr="00860DEE" w:rsidRDefault="004D7A09" w:rsidP="00507EA7">
      <w:pPr>
        <w:tabs>
          <w:tab w:val="left" w:pos="6430"/>
          <w:tab w:val="right" w:pos="9362"/>
        </w:tabs>
        <w:rPr>
          <w:rFonts w:ascii="Arial Narrow" w:eastAsia="Calibri" w:hAnsi="Arial Narrow"/>
          <w:b/>
          <w:sz w:val="16"/>
          <w:szCs w:val="16"/>
        </w:rPr>
      </w:pPr>
    </w:p>
    <w:p w14:paraId="21927C4B" w14:textId="2D203423" w:rsidR="00507EA7" w:rsidRPr="00860DEE" w:rsidRDefault="00860DEE" w:rsidP="00860DEE">
      <w:pPr>
        <w:tabs>
          <w:tab w:val="left" w:pos="6430"/>
          <w:tab w:val="right" w:pos="9362"/>
        </w:tabs>
        <w:rPr>
          <w:rFonts w:ascii="Arial Narrow" w:hAnsi="Arial Narrow"/>
          <w:b/>
          <w:caps/>
          <w:sz w:val="16"/>
          <w:szCs w:val="16"/>
        </w:rPr>
      </w:pPr>
      <w:r>
        <w:rPr>
          <w:rFonts w:ascii="Arial Narrow" w:eastAsia="Calibri" w:hAnsi="Arial Narrow"/>
          <w:b/>
          <w:sz w:val="16"/>
          <w:szCs w:val="16"/>
        </w:rPr>
        <w:lastRenderedPageBreak/>
        <w:t>Anexo 8</w:t>
      </w:r>
      <w:r w:rsidR="00507EA7" w:rsidRPr="00860DEE">
        <w:rPr>
          <w:rFonts w:ascii="Arial Narrow" w:eastAsia="Calibri" w:hAnsi="Arial Narrow"/>
          <w:b/>
          <w:sz w:val="16"/>
          <w:szCs w:val="16"/>
        </w:rPr>
        <w:tab/>
        <w:t>Referencia MOD-INABIE-07-0</w:t>
      </w:r>
      <w:r w:rsidR="003A385C" w:rsidRPr="00860DEE">
        <w:rPr>
          <w:rFonts w:ascii="Arial Narrow" w:eastAsia="Calibri" w:hAnsi="Arial Narrow"/>
          <w:b/>
          <w:sz w:val="16"/>
          <w:szCs w:val="16"/>
        </w:rPr>
        <w:t>5</w:t>
      </w:r>
    </w:p>
    <w:p w14:paraId="0BB6FE56" w14:textId="77777777" w:rsidR="00507EA7" w:rsidRPr="00860DEE" w:rsidRDefault="00507EA7" w:rsidP="00507EA7">
      <w:pPr>
        <w:jc w:val="center"/>
        <w:rPr>
          <w:rFonts w:ascii="Arial Narrow" w:eastAsia="Calibri" w:hAnsi="Arial Narrow"/>
          <w:b/>
        </w:rPr>
      </w:pPr>
      <w:r w:rsidRPr="00860DEE">
        <w:rPr>
          <w:rFonts w:ascii="Arial Narrow" w:eastAsia="Calibri" w:hAnsi="Arial Narrow"/>
          <w:b/>
        </w:rPr>
        <w:t>INSTITUTO NACIONAL DE BIENESTAR ESTUDIANTIL</w:t>
      </w:r>
    </w:p>
    <w:p w14:paraId="33DC82B1" w14:textId="77777777" w:rsidR="00432289" w:rsidRPr="00432289" w:rsidRDefault="00432289" w:rsidP="00432289">
      <w:pPr>
        <w:autoSpaceDE w:val="0"/>
        <w:autoSpaceDN w:val="0"/>
        <w:jc w:val="center"/>
        <w:rPr>
          <w:rFonts w:ascii="Arial Narrow" w:hAnsi="Arial Narrow" w:cs="Arial"/>
          <w:b/>
          <w:bCs/>
          <w:i/>
        </w:rPr>
      </w:pPr>
      <w:r w:rsidRPr="00432289">
        <w:rPr>
          <w:rFonts w:ascii="Arial Narrow" w:hAnsi="Arial Narrow" w:cs="Arial"/>
          <w:b/>
          <w:bCs/>
          <w:i/>
        </w:rPr>
        <w:t>“Año de la Innovación y la Competitividad”</w:t>
      </w:r>
    </w:p>
    <w:p w14:paraId="05946F94" w14:textId="77777777" w:rsidR="00507EA7" w:rsidRPr="00860DEE" w:rsidRDefault="00507EA7" w:rsidP="00507EA7">
      <w:pPr>
        <w:jc w:val="center"/>
        <w:rPr>
          <w:rFonts w:ascii="Arial Narrow" w:eastAsia="Calibri" w:hAnsi="Arial Narrow"/>
        </w:rPr>
      </w:pPr>
      <w:r w:rsidRPr="00860DEE">
        <w:rPr>
          <w:rFonts w:ascii="Arial Narrow" w:eastAsia="Calibri" w:hAnsi="Arial Narrow"/>
        </w:rPr>
        <w:t>Comité de Compras y Contrataciones del INABIE</w:t>
      </w:r>
    </w:p>
    <w:p w14:paraId="2A89272B" w14:textId="77777777" w:rsidR="00507EA7" w:rsidRPr="00860DEE" w:rsidRDefault="00507EA7" w:rsidP="00507EA7">
      <w:pPr>
        <w:pStyle w:val="ListParagraph"/>
        <w:jc w:val="both"/>
        <w:rPr>
          <w:rFonts w:ascii="Arial Narrow" w:hAnsi="Arial Narrow"/>
          <w:b/>
        </w:rPr>
      </w:pPr>
    </w:p>
    <w:p w14:paraId="6AB066C3" w14:textId="77777777" w:rsidR="00507EA7" w:rsidRPr="00860DEE" w:rsidRDefault="00507EA7" w:rsidP="00507EA7">
      <w:pPr>
        <w:jc w:val="center"/>
        <w:rPr>
          <w:rFonts w:ascii="Arial Narrow" w:hAnsi="Arial Narrow"/>
          <w:b/>
          <w:caps/>
          <w:color w:val="0000FF"/>
          <w:sz w:val="16"/>
          <w:szCs w:val="16"/>
        </w:rPr>
      </w:pPr>
      <w:r w:rsidRPr="00860DEE">
        <w:rPr>
          <w:rFonts w:ascii="Arial Narrow" w:eastAsia="Calibri" w:hAnsi="Arial Narrow"/>
          <w:b/>
        </w:rPr>
        <w:t xml:space="preserve">FORMULARIO DE CAPACIDAD INSTALADA Y CALIFICACION DEL PERSONAL PARA FABRICACION DE </w:t>
      </w:r>
      <w:r w:rsidRPr="00860DEE">
        <w:rPr>
          <w:rFonts w:ascii="Arial Narrow" w:eastAsia="Calibri" w:hAnsi="Arial Narrow"/>
          <w:b/>
          <w:u w:val="single"/>
        </w:rPr>
        <w:t>ZAPATOS</w:t>
      </w:r>
      <w:r w:rsidRPr="00860DEE">
        <w:rPr>
          <w:rFonts w:ascii="Arial Narrow" w:eastAsia="Calibri" w:hAnsi="Arial Narrow"/>
          <w:b/>
        </w:rPr>
        <w:t xml:space="preserve"> </w:t>
      </w:r>
    </w:p>
    <w:p w14:paraId="0C6329A3" w14:textId="77777777" w:rsidR="00507EA7" w:rsidRPr="00860DEE" w:rsidRDefault="00507EA7" w:rsidP="00F4136F">
      <w:pPr>
        <w:rPr>
          <w:rFonts w:ascii="Arial Narrow" w:hAnsi="Arial Narrow"/>
          <w:b/>
          <w:caps/>
        </w:rPr>
      </w:pPr>
    </w:p>
    <w:p w14:paraId="53410577" w14:textId="77777777" w:rsidR="00507EA7" w:rsidRPr="00860DEE" w:rsidRDefault="00507EA7" w:rsidP="00F4136F">
      <w:pPr>
        <w:rPr>
          <w:rFonts w:ascii="Arial Narrow" w:hAnsi="Arial Narrow"/>
          <w:b/>
          <w:caps/>
        </w:rPr>
      </w:pPr>
    </w:p>
    <w:p w14:paraId="007B895D" w14:textId="77777777" w:rsidR="00D363FB" w:rsidRPr="00860DEE" w:rsidRDefault="00D363FB" w:rsidP="00D363FB">
      <w:pPr>
        <w:rPr>
          <w:rFonts w:ascii="Arial Narrow" w:hAnsi="Arial Narrow"/>
          <w:b/>
          <w:u w:val="single"/>
        </w:rPr>
      </w:pPr>
      <w:r w:rsidRPr="00860DEE">
        <w:rPr>
          <w:rFonts w:ascii="Arial Narrow" w:hAnsi="Arial Narrow"/>
          <w:b/>
          <w:u w:val="single"/>
        </w:rPr>
        <w:t>1. EDIFICACIONES</w:t>
      </w:r>
      <w:r w:rsidRPr="00860DEE">
        <w:rPr>
          <w:rFonts w:ascii="Arial Narrow" w:hAnsi="Arial Narrow"/>
          <w:b/>
        </w:rPr>
        <w:t xml:space="preserve"> </w:t>
      </w:r>
    </w:p>
    <w:p w14:paraId="1E51742D" w14:textId="77777777" w:rsidR="00D363FB" w:rsidRPr="00860DEE" w:rsidRDefault="00D363FB" w:rsidP="00F4136F">
      <w:pPr>
        <w:rPr>
          <w:rFonts w:ascii="Arial Narrow" w:hAnsi="Arial Narrow"/>
          <w:b/>
          <w:caps/>
        </w:rPr>
      </w:pPr>
    </w:p>
    <w:p w14:paraId="35E2AF73" w14:textId="77777777" w:rsidR="00D363FB" w:rsidRPr="00860DEE"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rsidRPr="00860DEE" w14:paraId="5CA40387" w14:textId="77777777" w:rsidTr="00277A36">
        <w:trPr>
          <w:trHeight w:val="1663"/>
        </w:trPr>
        <w:tc>
          <w:tcPr>
            <w:tcW w:w="8978" w:type="dxa"/>
          </w:tcPr>
          <w:p w14:paraId="5471B098" w14:textId="77777777" w:rsidR="00D363FB" w:rsidRPr="00860DEE" w:rsidRDefault="00D363FB" w:rsidP="00277A36">
            <w:pPr>
              <w:rPr>
                <w:rFonts w:ascii="Arial Narrow" w:hAnsi="Arial Narrow"/>
                <w:b/>
                <w:u w:val="single"/>
              </w:rPr>
            </w:pPr>
          </w:p>
          <w:p w14:paraId="2890A943" w14:textId="77777777" w:rsidR="00D363FB" w:rsidRPr="00860DEE" w:rsidRDefault="00D363FB" w:rsidP="00277A36">
            <w:pPr>
              <w:rPr>
                <w:rFonts w:ascii="Arial Narrow" w:hAnsi="Arial Narrow" w:cstheme="minorHAnsi"/>
                <w:b/>
              </w:rPr>
            </w:pPr>
            <w:r w:rsidRPr="00860DEE">
              <w:rPr>
                <w:rFonts w:ascii="Arial Narrow" w:hAnsi="Arial Narrow"/>
                <w:b/>
              </w:rPr>
              <w:t>1.1 Área de construcción de la Fabrica (m</w:t>
            </w:r>
            <w:r w:rsidRPr="00860DEE">
              <w:rPr>
                <w:rFonts w:ascii="Arial Narrow" w:hAnsi="Arial Narrow" w:cstheme="minorHAnsi"/>
                <w:b/>
              </w:rPr>
              <w:t>²) _____________________</w:t>
            </w:r>
          </w:p>
          <w:p w14:paraId="50BA3459" w14:textId="77777777" w:rsidR="00D363FB" w:rsidRPr="00860DEE" w:rsidRDefault="00D363FB" w:rsidP="00277A36">
            <w:pPr>
              <w:rPr>
                <w:rFonts w:ascii="Arial Narrow" w:hAnsi="Arial Narrow" w:cstheme="minorHAnsi"/>
                <w:b/>
              </w:rPr>
            </w:pPr>
          </w:p>
          <w:p w14:paraId="12771F57" w14:textId="77777777" w:rsidR="00D363FB" w:rsidRPr="00860DEE" w:rsidRDefault="00D363FB" w:rsidP="00277A36">
            <w:pPr>
              <w:rPr>
                <w:rFonts w:ascii="Arial Narrow" w:hAnsi="Arial Narrow" w:cstheme="minorHAnsi"/>
                <w:b/>
              </w:rPr>
            </w:pPr>
            <w:r w:rsidRPr="00860DEE">
              <w:rPr>
                <w:rFonts w:ascii="Arial Narrow" w:hAnsi="Arial Narrow" w:cstheme="minorHAnsi"/>
                <w:b/>
              </w:rPr>
              <w:t xml:space="preserve">1.2 Material de construcción edificación principal :   Estructura___________  </w:t>
            </w:r>
          </w:p>
          <w:p w14:paraId="7EF9FA62" w14:textId="77777777" w:rsidR="00D363FB" w:rsidRPr="00860DEE" w:rsidRDefault="00D363FB" w:rsidP="00277A36">
            <w:pPr>
              <w:rPr>
                <w:rFonts w:ascii="Arial Narrow" w:hAnsi="Arial Narrow" w:cstheme="minorHAnsi"/>
                <w:b/>
              </w:rPr>
            </w:pPr>
          </w:p>
          <w:p w14:paraId="57078121" w14:textId="77777777" w:rsidR="00D363FB" w:rsidRPr="00860DEE" w:rsidRDefault="00D363FB" w:rsidP="00277A36">
            <w:pPr>
              <w:rPr>
                <w:rFonts w:ascii="Arial Narrow" w:hAnsi="Arial Narrow" w:cstheme="minorHAnsi"/>
                <w:b/>
              </w:rPr>
            </w:pPr>
            <w:r w:rsidRPr="00860DEE">
              <w:rPr>
                <w:rFonts w:ascii="Arial Narrow" w:hAnsi="Arial Narrow" w:cstheme="minorHAnsi"/>
                <w:b/>
              </w:rPr>
              <w:t>Techo_____________  Piso _______________</w:t>
            </w:r>
          </w:p>
          <w:p w14:paraId="55F1AED2" w14:textId="77777777" w:rsidR="00D363FB" w:rsidRPr="00860DEE" w:rsidRDefault="00D363FB" w:rsidP="00277A36">
            <w:pPr>
              <w:rPr>
                <w:rFonts w:ascii="Arial Narrow" w:hAnsi="Arial Narrow" w:cstheme="minorHAnsi"/>
                <w:b/>
              </w:rPr>
            </w:pPr>
          </w:p>
          <w:p w14:paraId="33CC9458"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3</w:t>
            </w:r>
            <w:r w:rsidRPr="00860DEE">
              <w:rPr>
                <w:rFonts w:ascii="Arial Narrow" w:hAnsi="Arial Narrow" w:cstheme="minorHAnsi"/>
                <w:b/>
              </w:rPr>
              <w:t xml:space="preserve"> Área  de  Corte:__________________ (m²)</w:t>
            </w:r>
          </w:p>
          <w:p w14:paraId="4A63B694" w14:textId="77777777" w:rsidR="00D363FB" w:rsidRPr="00860DEE" w:rsidRDefault="00D363FB" w:rsidP="00277A36">
            <w:pPr>
              <w:rPr>
                <w:rFonts w:ascii="Arial Narrow" w:hAnsi="Arial Narrow" w:cstheme="minorHAnsi"/>
                <w:b/>
              </w:rPr>
            </w:pPr>
          </w:p>
          <w:p w14:paraId="6E6037F6"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4</w:t>
            </w:r>
            <w:r w:rsidRPr="00860DEE">
              <w:rPr>
                <w:rFonts w:ascii="Arial Narrow" w:hAnsi="Arial Narrow" w:cstheme="minorHAnsi"/>
                <w:b/>
              </w:rPr>
              <w:t xml:space="preserve"> Área de Fabricación: ______________(m²)</w:t>
            </w:r>
          </w:p>
          <w:p w14:paraId="7C4FBD4B" w14:textId="77777777" w:rsidR="00D363FB" w:rsidRPr="00860DEE" w:rsidRDefault="00D363FB" w:rsidP="00277A36">
            <w:pPr>
              <w:rPr>
                <w:rFonts w:ascii="Arial Narrow" w:hAnsi="Arial Narrow" w:cstheme="minorHAnsi"/>
                <w:b/>
              </w:rPr>
            </w:pPr>
          </w:p>
          <w:p w14:paraId="1A1DD9DD"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5</w:t>
            </w:r>
            <w:r w:rsidRPr="00860DEE">
              <w:rPr>
                <w:rFonts w:ascii="Arial Narrow" w:hAnsi="Arial Narrow" w:cstheme="minorHAnsi"/>
                <w:b/>
              </w:rPr>
              <w:t xml:space="preserve"> Área de Terminación:______________(m²)</w:t>
            </w:r>
          </w:p>
          <w:p w14:paraId="063BB141" w14:textId="77777777" w:rsidR="00D363FB" w:rsidRPr="00860DEE" w:rsidRDefault="00D363FB" w:rsidP="00277A36">
            <w:pPr>
              <w:rPr>
                <w:rFonts w:ascii="Arial Narrow" w:hAnsi="Arial Narrow" w:cstheme="minorHAnsi"/>
                <w:b/>
              </w:rPr>
            </w:pPr>
          </w:p>
          <w:p w14:paraId="3B0BC668"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 xml:space="preserve">6 </w:t>
            </w:r>
            <w:r w:rsidRPr="00860DEE">
              <w:rPr>
                <w:rFonts w:ascii="Arial Narrow" w:hAnsi="Arial Narrow" w:cstheme="minorHAnsi"/>
                <w:b/>
              </w:rPr>
              <w:t>Área de Empaque:________________(m²)</w:t>
            </w:r>
          </w:p>
          <w:p w14:paraId="4DC75BAC" w14:textId="77777777" w:rsidR="00D363FB" w:rsidRPr="00860DEE" w:rsidRDefault="00D363FB" w:rsidP="00277A36">
            <w:pPr>
              <w:rPr>
                <w:rFonts w:ascii="Arial Narrow" w:hAnsi="Arial Narrow" w:cstheme="minorHAnsi"/>
                <w:b/>
              </w:rPr>
            </w:pPr>
          </w:p>
          <w:p w14:paraId="7414B1CB"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7</w:t>
            </w:r>
            <w:r w:rsidRPr="00860DEE">
              <w:rPr>
                <w:rFonts w:ascii="Arial Narrow" w:hAnsi="Arial Narrow" w:cstheme="minorHAnsi"/>
                <w:b/>
              </w:rPr>
              <w:t xml:space="preserve"> Área de Producto Terminado</w:t>
            </w:r>
            <w:r w:rsidRPr="00860DEE">
              <w:rPr>
                <w:rFonts w:ascii="Arial Narrow" w:hAnsi="Arial Narrow" w:cstheme="minorHAnsi"/>
                <w:b/>
                <w:u w:val="single"/>
              </w:rPr>
              <w:t>:______         (m</w:t>
            </w:r>
            <w:r w:rsidRPr="00860DEE">
              <w:rPr>
                <w:rFonts w:ascii="Arial Narrow" w:hAnsi="Arial Narrow" w:cstheme="minorHAnsi"/>
                <w:b/>
              </w:rPr>
              <w:t xml:space="preserve">²)               </w:t>
            </w:r>
          </w:p>
          <w:p w14:paraId="58F5B08E" w14:textId="77777777" w:rsidR="00D363FB" w:rsidRPr="00860DEE" w:rsidRDefault="00D363FB" w:rsidP="00277A36">
            <w:pPr>
              <w:rPr>
                <w:rFonts w:ascii="Arial Narrow" w:hAnsi="Arial Narrow" w:cstheme="minorHAnsi"/>
                <w:b/>
              </w:rPr>
            </w:pPr>
            <w:r w:rsidRPr="00860DEE">
              <w:rPr>
                <w:rFonts w:ascii="Arial Narrow" w:hAnsi="Arial Narrow" w:cstheme="minorHAnsi"/>
                <w:b/>
              </w:rPr>
              <w:t xml:space="preserve"> </w:t>
            </w:r>
          </w:p>
          <w:p w14:paraId="64832282" w14:textId="77777777" w:rsidR="00D363FB" w:rsidRPr="00860DEE" w:rsidRDefault="00D363FB" w:rsidP="00277A36">
            <w:pPr>
              <w:rPr>
                <w:rFonts w:ascii="Arial Narrow" w:hAnsi="Arial Narrow" w:cstheme="minorHAnsi"/>
                <w:b/>
              </w:rPr>
            </w:pPr>
            <w:r w:rsidRPr="00860DEE">
              <w:rPr>
                <w:rFonts w:ascii="Arial Narrow" w:hAnsi="Arial Narrow" w:cstheme="minorHAnsi"/>
                <w:b/>
              </w:rPr>
              <w:t>1.</w:t>
            </w:r>
            <w:r w:rsidR="003720E6" w:rsidRPr="00860DEE">
              <w:rPr>
                <w:rFonts w:ascii="Arial Narrow" w:hAnsi="Arial Narrow" w:cstheme="minorHAnsi"/>
                <w:b/>
              </w:rPr>
              <w:t>8</w:t>
            </w:r>
            <w:r w:rsidRPr="00860DEE">
              <w:rPr>
                <w:rFonts w:ascii="Arial Narrow" w:hAnsi="Arial Narrow" w:cstheme="minorHAnsi"/>
                <w:b/>
              </w:rPr>
              <w:t xml:space="preserve"> Almacén de Materias Primas</w:t>
            </w:r>
            <w:r w:rsidRPr="00860DEE">
              <w:rPr>
                <w:rFonts w:ascii="Arial Narrow" w:hAnsi="Arial Narrow" w:cstheme="minorHAnsi"/>
                <w:b/>
                <w:u w:val="single"/>
              </w:rPr>
              <w:t>:_______        (m²)</w:t>
            </w:r>
          </w:p>
          <w:p w14:paraId="15CFB6C9" w14:textId="77777777" w:rsidR="00D363FB" w:rsidRPr="00860DEE" w:rsidRDefault="00D363FB" w:rsidP="00277A36">
            <w:pPr>
              <w:rPr>
                <w:rFonts w:ascii="Arial Narrow" w:hAnsi="Arial Narrow"/>
                <w:b/>
              </w:rPr>
            </w:pPr>
          </w:p>
        </w:tc>
      </w:tr>
    </w:tbl>
    <w:p w14:paraId="1B2828F6" w14:textId="77777777" w:rsidR="00D363FB" w:rsidRPr="00860DEE" w:rsidRDefault="00D363FB" w:rsidP="00F4136F">
      <w:pPr>
        <w:rPr>
          <w:rFonts w:ascii="Arial Narrow" w:hAnsi="Arial Narrow"/>
          <w:b/>
          <w:caps/>
        </w:rPr>
      </w:pPr>
    </w:p>
    <w:p w14:paraId="6EB833D1" w14:textId="77777777" w:rsidR="00D363FB" w:rsidRPr="00860DEE" w:rsidRDefault="00D363FB" w:rsidP="00D363FB">
      <w:pPr>
        <w:jc w:val="both"/>
        <w:rPr>
          <w:rFonts w:ascii="Arial Narrow" w:hAnsi="Arial Narrow"/>
          <w:b/>
          <w:caps/>
        </w:rPr>
      </w:pPr>
      <w:r w:rsidRPr="00860DEE">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3E1753FB" w14:textId="77777777" w:rsidR="00D363FB" w:rsidRPr="00860DEE" w:rsidRDefault="00D363FB" w:rsidP="00D363FB">
      <w:pPr>
        <w:rPr>
          <w:rFonts w:ascii="Arial Narrow" w:hAnsi="Arial Narrow"/>
          <w:b/>
          <w:u w:val="single"/>
        </w:rPr>
      </w:pPr>
    </w:p>
    <w:p w14:paraId="1FFD8DB1" w14:textId="77777777" w:rsidR="00D363FB" w:rsidRPr="00860DEE" w:rsidRDefault="00D363FB" w:rsidP="00D363FB">
      <w:pPr>
        <w:rPr>
          <w:rFonts w:ascii="Arial Narrow" w:hAnsi="Arial Narrow"/>
          <w:b/>
          <w:u w:val="single"/>
        </w:rPr>
      </w:pPr>
      <w:r w:rsidRPr="00860DEE">
        <w:rPr>
          <w:rFonts w:ascii="Arial Narrow" w:hAnsi="Arial Narrow"/>
          <w:b/>
          <w:u w:val="single"/>
        </w:rPr>
        <w:t>2. EQUIPOS</w:t>
      </w:r>
    </w:p>
    <w:p w14:paraId="5D317A0B" w14:textId="77777777" w:rsidR="00507EA7" w:rsidRPr="00860DEE"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6A4C78" w:rsidRPr="002C53D4" w14:paraId="4836D780" w14:textId="77777777" w:rsidTr="002C3BC9">
        <w:tc>
          <w:tcPr>
            <w:tcW w:w="637" w:type="dxa"/>
            <w:shd w:val="clear" w:color="auto" w:fill="C4BC96" w:themeFill="background2" w:themeFillShade="BF"/>
            <w:vAlign w:val="center"/>
          </w:tcPr>
          <w:p w14:paraId="33B358BB" w14:textId="77777777" w:rsidR="006A4C78" w:rsidRPr="002C53D4" w:rsidRDefault="006A4C78" w:rsidP="002C3BC9">
            <w:pPr>
              <w:jc w:val="center"/>
              <w:rPr>
                <w:rFonts w:ascii="Arial Narrow" w:hAnsi="Arial Narrow"/>
                <w:b/>
              </w:rPr>
            </w:pPr>
          </w:p>
          <w:p w14:paraId="025FC113" w14:textId="77777777" w:rsidR="006A4C78" w:rsidRPr="002C53D4" w:rsidRDefault="006A4C78" w:rsidP="002C3BC9">
            <w:pPr>
              <w:jc w:val="center"/>
              <w:rPr>
                <w:rFonts w:ascii="Arial Narrow" w:hAnsi="Arial Narrow"/>
                <w:b/>
              </w:rPr>
            </w:pPr>
            <w:r w:rsidRPr="002C53D4">
              <w:rPr>
                <w:rFonts w:ascii="Arial Narrow" w:hAnsi="Arial Narrow"/>
                <w:b/>
              </w:rPr>
              <w:t>No.</w:t>
            </w:r>
          </w:p>
          <w:p w14:paraId="2E7E9FCA" w14:textId="77777777" w:rsidR="006A4C78" w:rsidRPr="002C53D4" w:rsidRDefault="006A4C78" w:rsidP="002C3BC9">
            <w:pPr>
              <w:jc w:val="center"/>
              <w:rPr>
                <w:rFonts w:ascii="Arial Narrow" w:hAnsi="Arial Narrow"/>
                <w:b/>
              </w:rPr>
            </w:pPr>
          </w:p>
        </w:tc>
        <w:tc>
          <w:tcPr>
            <w:tcW w:w="3015" w:type="dxa"/>
            <w:shd w:val="clear" w:color="auto" w:fill="C4BC96" w:themeFill="background2" w:themeFillShade="BF"/>
            <w:vAlign w:val="center"/>
          </w:tcPr>
          <w:p w14:paraId="4AC4D077" w14:textId="77777777" w:rsidR="006A4C78" w:rsidRPr="002C53D4" w:rsidRDefault="006A4C78" w:rsidP="002C3BC9">
            <w:pPr>
              <w:jc w:val="center"/>
              <w:rPr>
                <w:rFonts w:ascii="Arial Narrow" w:hAnsi="Arial Narrow"/>
                <w:b/>
              </w:rPr>
            </w:pPr>
            <w:r w:rsidRPr="002C53D4">
              <w:rPr>
                <w:rFonts w:ascii="Arial Narrow" w:hAnsi="Arial Narrow"/>
                <w:b/>
              </w:rPr>
              <w:t>EQUIPO</w:t>
            </w:r>
          </w:p>
        </w:tc>
        <w:tc>
          <w:tcPr>
            <w:tcW w:w="1134" w:type="dxa"/>
            <w:shd w:val="clear" w:color="auto" w:fill="C4BC96" w:themeFill="background2" w:themeFillShade="BF"/>
            <w:vAlign w:val="center"/>
          </w:tcPr>
          <w:p w14:paraId="7B7E4C07" w14:textId="77777777" w:rsidR="006A4C78" w:rsidRPr="002C53D4" w:rsidRDefault="006A4C78" w:rsidP="002C3BC9">
            <w:pPr>
              <w:jc w:val="center"/>
              <w:rPr>
                <w:rFonts w:ascii="Arial Narrow" w:hAnsi="Arial Narrow"/>
                <w:b/>
              </w:rPr>
            </w:pPr>
            <w:r w:rsidRPr="002C53D4">
              <w:rPr>
                <w:rFonts w:ascii="Arial Narrow" w:hAnsi="Arial Narrow"/>
                <w:b/>
              </w:rPr>
              <w:t>MODELO</w:t>
            </w:r>
          </w:p>
        </w:tc>
        <w:tc>
          <w:tcPr>
            <w:tcW w:w="1276" w:type="dxa"/>
            <w:shd w:val="clear" w:color="auto" w:fill="C4BC96" w:themeFill="background2" w:themeFillShade="BF"/>
          </w:tcPr>
          <w:p w14:paraId="3737B0D7" w14:textId="77777777" w:rsidR="006A4C78" w:rsidRPr="002C53D4" w:rsidRDefault="006A4C78" w:rsidP="002C3BC9">
            <w:pPr>
              <w:jc w:val="center"/>
              <w:rPr>
                <w:rFonts w:ascii="Arial Narrow" w:hAnsi="Arial Narrow"/>
                <w:b/>
              </w:rPr>
            </w:pPr>
          </w:p>
          <w:p w14:paraId="6E87EB2A" w14:textId="77777777" w:rsidR="006A4C78" w:rsidRPr="002C53D4" w:rsidRDefault="006A4C78" w:rsidP="002C3BC9">
            <w:pPr>
              <w:jc w:val="center"/>
              <w:rPr>
                <w:rFonts w:ascii="Arial Narrow" w:hAnsi="Arial Narrow"/>
                <w:b/>
              </w:rPr>
            </w:pPr>
            <w:r w:rsidRPr="002C53D4">
              <w:rPr>
                <w:rFonts w:ascii="Arial Narrow" w:hAnsi="Arial Narrow"/>
                <w:b/>
              </w:rPr>
              <w:t>SERIAL</w:t>
            </w:r>
          </w:p>
        </w:tc>
        <w:tc>
          <w:tcPr>
            <w:tcW w:w="1895" w:type="dxa"/>
            <w:shd w:val="clear" w:color="auto" w:fill="C4BC96" w:themeFill="background2" w:themeFillShade="BF"/>
            <w:vAlign w:val="center"/>
          </w:tcPr>
          <w:p w14:paraId="6F5599E6" w14:textId="77777777" w:rsidR="006A4C78" w:rsidRPr="002C53D4" w:rsidRDefault="006A4C78" w:rsidP="002C3BC9">
            <w:pPr>
              <w:jc w:val="center"/>
              <w:rPr>
                <w:rFonts w:ascii="Arial Narrow" w:hAnsi="Arial Narrow"/>
                <w:b/>
              </w:rPr>
            </w:pPr>
            <w:r w:rsidRPr="002C53D4">
              <w:rPr>
                <w:rFonts w:ascii="Arial Narrow" w:hAnsi="Arial Narrow"/>
                <w:b/>
              </w:rPr>
              <w:t>AÑO FABRICACION</w:t>
            </w:r>
          </w:p>
        </w:tc>
        <w:tc>
          <w:tcPr>
            <w:tcW w:w="1790" w:type="dxa"/>
            <w:shd w:val="clear" w:color="auto" w:fill="C4BC96" w:themeFill="background2" w:themeFillShade="BF"/>
            <w:vAlign w:val="center"/>
          </w:tcPr>
          <w:p w14:paraId="41FDFF45" w14:textId="77777777" w:rsidR="006A4C78" w:rsidRPr="002C53D4" w:rsidRDefault="006A4C78" w:rsidP="002C3BC9">
            <w:pPr>
              <w:jc w:val="center"/>
              <w:rPr>
                <w:rFonts w:ascii="Arial Narrow" w:hAnsi="Arial Narrow"/>
                <w:b/>
              </w:rPr>
            </w:pPr>
            <w:r w:rsidRPr="002C53D4">
              <w:rPr>
                <w:rFonts w:ascii="Arial Narrow" w:hAnsi="Arial Narrow"/>
                <w:b/>
              </w:rPr>
              <w:t xml:space="preserve">CAPACIDAD (PIEZAS X DIA) (24 </w:t>
            </w:r>
            <w:proofErr w:type="spellStart"/>
            <w:r w:rsidRPr="002C53D4">
              <w:rPr>
                <w:rFonts w:ascii="Arial Narrow" w:hAnsi="Arial Narrow"/>
                <w:b/>
              </w:rPr>
              <w:t>Hrs</w:t>
            </w:r>
            <w:proofErr w:type="spellEnd"/>
            <w:r w:rsidRPr="002C53D4">
              <w:rPr>
                <w:rFonts w:ascii="Arial Narrow" w:hAnsi="Arial Narrow"/>
                <w:b/>
              </w:rPr>
              <w:t>)</w:t>
            </w:r>
          </w:p>
        </w:tc>
      </w:tr>
      <w:tr w:rsidR="006A4C78" w:rsidRPr="002C53D4" w14:paraId="5B4E6A9D" w14:textId="77777777" w:rsidTr="002C3BC9">
        <w:trPr>
          <w:trHeight w:val="786"/>
        </w:trPr>
        <w:tc>
          <w:tcPr>
            <w:tcW w:w="637" w:type="dxa"/>
            <w:vAlign w:val="center"/>
          </w:tcPr>
          <w:p w14:paraId="7AF636BE" w14:textId="77777777" w:rsidR="006A4C78" w:rsidRPr="002C53D4" w:rsidRDefault="006A4C78" w:rsidP="002C3BC9">
            <w:pPr>
              <w:jc w:val="center"/>
              <w:rPr>
                <w:rFonts w:ascii="Arial Narrow" w:hAnsi="Arial Narrow"/>
                <w:b/>
              </w:rPr>
            </w:pPr>
            <w:r w:rsidRPr="002C53D4">
              <w:rPr>
                <w:rFonts w:ascii="Arial Narrow" w:hAnsi="Arial Narrow"/>
                <w:b/>
              </w:rPr>
              <w:t>1</w:t>
            </w:r>
          </w:p>
        </w:tc>
        <w:tc>
          <w:tcPr>
            <w:tcW w:w="3015" w:type="dxa"/>
          </w:tcPr>
          <w:p w14:paraId="529F10C8" w14:textId="77777777" w:rsidR="006A4C78" w:rsidRPr="00F44221" w:rsidRDefault="006A4C78" w:rsidP="002C3BC9">
            <w:pPr>
              <w:spacing w:line="276" w:lineRule="auto"/>
              <w:jc w:val="both"/>
              <w:rPr>
                <w:rFonts w:ascii="Arial Narrow" w:hAnsi="Arial Narrow" w:cs="Arial"/>
                <w:b/>
              </w:rPr>
            </w:pPr>
            <w:r w:rsidRPr="00F44221">
              <w:rPr>
                <w:rFonts w:ascii="Arial Narrow" w:hAnsi="Arial Narrow" w:cs="Arial"/>
                <w:b/>
              </w:rPr>
              <w:t>MAQUINA DE CAÑON PARADO O POSTE (COSER POR DENTRO POR FUERA).</w:t>
            </w:r>
          </w:p>
          <w:p w14:paraId="3B53A8F1" w14:textId="77777777" w:rsidR="006A4C78" w:rsidRPr="00F44221" w:rsidRDefault="006A4C78" w:rsidP="002C3BC9">
            <w:pPr>
              <w:rPr>
                <w:rFonts w:ascii="Arial Narrow" w:hAnsi="Arial Narrow"/>
                <w:b/>
              </w:rPr>
            </w:pPr>
          </w:p>
        </w:tc>
        <w:tc>
          <w:tcPr>
            <w:tcW w:w="1134" w:type="dxa"/>
          </w:tcPr>
          <w:p w14:paraId="1384E8B1" w14:textId="77777777" w:rsidR="006A4C78" w:rsidRPr="002C53D4" w:rsidRDefault="006A4C78" w:rsidP="002C3BC9">
            <w:pPr>
              <w:jc w:val="center"/>
              <w:rPr>
                <w:rFonts w:ascii="Arial Narrow" w:hAnsi="Arial Narrow"/>
                <w:b/>
              </w:rPr>
            </w:pPr>
          </w:p>
          <w:p w14:paraId="6CDF782F" w14:textId="77777777" w:rsidR="006A4C78" w:rsidRPr="002C53D4" w:rsidRDefault="006A4C78" w:rsidP="002C3BC9">
            <w:pPr>
              <w:jc w:val="center"/>
              <w:rPr>
                <w:rFonts w:ascii="Arial Narrow" w:hAnsi="Arial Narrow"/>
                <w:b/>
              </w:rPr>
            </w:pPr>
          </w:p>
        </w:tc>
        <w:tc>
          <w:tcPr>
            <w:tcW w:w="1276" w:type="dxa"/>
          </w:tcPr>
          <w:p w14:paraId="54129185" w14:textId="77777777" w:rsidR="006A4C78" w:rsidRPr="002C53D4" w:rsidRDefault="006A4C78" w:rsidP="002C3BC9">
            <w:pPr>
              <w:jc w:val="center"/>
              <w:rPr>
                <w:rFonts w:ascii="Arial Narrow" w:hAnsi="Arial Narrow"/>
                <w:b/>
              </w:rPr>
            </w:pPr>
          </w:p>
        </w:tc>
        <w:tc>
          <w:tcPr>
            <w:tcW w:w="1895" w:type="dxa"/>
          </w:tcPr>
          <w:p w14:paraId="67656B43" w14:textId="77777777" w:rsidR="006A4C78" w:rsidRPr="002C53D4" w:rsidRDefault="006A4C78" w:rsidP="002C3BC9">
            <w:pPr>
              <w:jc w:val="center"/>
              <w:rPr>
                <w:rFonts w:ascii="Arial Narrow" w:hAnsi="Arial Narrow"/>
                <w:b/>
              </w:rPr>
            </w:pPr>
          </w:p>
          <w:p w14:paraId="38D0E246" w14:textId="77777777" w:rsidR="006A4C78" w:rsidRPr="002C53D4" w:rsidRDefault="006A4C78" w:rsidP="002C3BC9">
            <w:pPr>
              <w:rPr>
                <w:rFonts w:ascii="Arial Narrow" w:hAnsi="Arial Narrow"/>
                <w:b/>
              </w:rPr>
            </w:pPr>
          </w:p>
        </w:tc>
        <w:tc>
          <w:tcPr>
            <w:tcW w:w="1790" w:type="dxa"/>
          </w:tcPr>
          <w:p w14:paraId="408577B6" w14:textId="77777777" w:rsidR="006A4C78" w:rsidRPr="002C53D4" w:rsidRDefault="006A4C78" w:rsidP="002C3BC9">
            <w:pPr>
              <w:jc w:val="center"/>
              <w:rPr>
                <w:rFonts w:ascii="Arial Narrow" w:hAnsi="Arial Narrow"/>
                <w:b/>
              </w:rPr>
            </w:pPr>
          </w:p>
        </w:tc>
      </w:tr>
      <w:tr w:rsidR="006A4C78" w:rsidRPr="002C53D4" w14:paraId="135BB625" w14:textId="77777777" w:rsidTr="002C3BC9">
        <w:trPr>
          <w:trHeight w:val="712"/>
        </w:trPr>
        <w:tc>
          <w:tcPr>
            <w:tcW w:w="637" w:type="dxa"/>
            <w:vAlign w:val="center"/>
          </w:tcPr>
          <w:p w14:paraId="6A5CFFA5" w14:textId="77777777" w:rsidR="006A4C78" w:rsidRPr="002C53D4" w:rsidRDefault="006A4C78" w:rsidP="002C3BC9">
            <w:pPr>
              <w:jc w:val="center"/>
              <w:rPr>
                <w:rFonts w:ascii="Arial Narrow" w:hAnsi="Arial Narrow"/>
                <w:b/>
              </w:rPr>
            </w:pPr>
            <w:r w:rsidRPr="002C53D4">
              <w:rPr>
                <w:rFonts w:ascii="Arial Narrow" w:hAnsi="Arial Narrow"/>
                <w:b/>
              </w:rPr>
              <w:t>2</w:t>
            </w:r>
          </w:p>
        </w:tc>
        <w:tc>
          <w:tcPr>
            <w:tcW w:w="3015" w:type="dxa"/>
          </w:tcPr>
          <w:p w14:paraId="0CC84B64" w14:textId="77777777" w:rsidR="006A4C78" w:rsidRPr="00F44221" w:rsidRDefault="006A4C78" w:rsidP="002C3BC9">
            <w:pPr>
              <w:rPr>
                <w:rFonts w:ascii="Arial Narrow" w:hAnsi="Arial Narrow"/>
                <w:b/>
              </w:rPr>
            </w:pPr>
            <w:r w:rsidRPr="00F44221">
              <w:rPr>
                <w:rFonts w:ascii="Arial Narrow" w:hAnsi="Arial Narrow" w:cs="Arial"/>
                <w:b/>
              </w:rPr>
              <w:t>MAQUINA DEBASTAR O REBAJADORA</w:t>
            </w:r>
          </w:p>
        </w:tc>
        <w:tc>
          <w:tcPr>
            <w:tcW w:w="1134" w:type="dxa"/>
          </w:tcPr>
          <w:p w14:paraId="7B00E4C3" w14:textId="77777777" w:rsidR="006A4C78" w:rsidRPr="002C53D4" w:rsidRDefault="006A4C78" w:rsidP="002C3BC9">
            <w:pPr>
              <w:jc w:val="center"/>
              <w:rPr>
                <w:rFonts w:ascii="Arial Narrow" w:hAnsi="Arial Narrow"/>
                <w:b/>
              </w:rPr>
            </w:pPr>
          </w:p>
          <w:p w14:paraId="6C54F7D6" w14:textId="77777777" w:rsidR="006A4C78" w:rsidRPr="002C53D4" w:rsidRDefault="006A4C78" w:rsidP="002C3BC9">
            <w:pPr>
              <w:jc w:val="center"/>
              <w:rPr>
                <w:rFonts w:ascii="Arial Narrow" w:hAnsi="Arial Narrow"/>
                <w:b/>
              </w:rPr>
            </w:pPr>
          </w:p>
        </w:tc>
        <w:tc>
          <w:tcPr>
            <w:tcW w:w="1276" w:type="dxa"/>
          </w:tcPr>
          <w:p w14:paraId="12B4B545" w14:textId="77777777" w:rsidR="006A4C78" w:rsidRPr="002C53D4" w:rsidRDefault="006A4C78" w:rsidP="002C3BC9">
            <w:pPr>
              <w:jc w:val="center"/>
              <w:rPr>
                <w:rFonts w:ascii="Arial Narrow" w:hAnsi="Arial Narrow"/>
                <w:b/>
              </w:rPr>
            </w:pPr>
          </w:p>
        </w:tc>
        <w:tc>
          <w:tcPr>
            <w:tcW w:w="1895" w:type="dxa"/>
          </w:tcPr>
          <w:p w14:paraId="399ADA87" w14:textId="77777777" w:rsidR="006A4C78" w:rsidRPr="002C53D4" w:rsidRDefault="006A4C78" w:rsidP="002C3BC9">
            <w:pPr>
              <w:jc w:val="center"/>
              <w:rPr>
                <w:rFonts w:ascii="Arial Narrow" w:hAnsi="Arial Narrow"/>
                <w:b/>
              </w:rPr>
            </w:pPr>
          </w:p>
        </w:tc>
        <w:tc>
          <w:tcPr>
            <w:tcW w:w="1790" w:type="dxa"/>
          </w:tcPr>
          <w:p w14:paraId="04BE4B4F" w14:textId="77777777" w:rsidR="006A4C78" w:rsidRPr="002C53D4" w:rsidRDefault="006A4C78" w:rsidP="002C3BC9">
            <w:pPr>
              <w:jc w:val="center"/>
              <w:rPr>
                <w:rFonts w:ascii="Arial Narrow" w:hAnsi="Arial Narrow"/>
                <w:b/>
              </w:rPr>
            </w:pPr>
          </w:p>
        </w:tc>
      </w:tr>
      <w:tr w:rsidR="006A4C78" w:rsidRPr="002C53D4" w14:paraId="18FC66E6" w14:textId="77777777" w:rsidTr="002C3BC9">
        <w:trPr>
          <w:trHeight w:val="704"/>
        </w:trPr>
        <w:tc>
          <w:tcPr>
            <w:tcW w:w="637" w:type="dxa"/>
            <w:vAlign w:val="center"/>
          </w:tcPr>
          <w:p w14:paraId="406775DE" w14:textId="77777777" w:rsidR="006A4C78" w:rsidRPr="002C53D4" w:rsidRDefault="006A4C78" w:rsidP="002C3BC9">
            <w:pPr>
              <w:jc w:val="center"/>
              <w:rPr>
                <w:rFonts w:ascii="Arial Narrow" w:hAnsi="Arial Narrow"/>
                <w:b/>
              </w:rPr>
            </w:pPr>
            <w:r w:rsidRPr="002C53D4">
              <w:rPr>
                <w:rFonts w:ascii="Arial Narrow" w:hAnsi="Arial Narrow"/>
                <w:b/>
              </w:rPr>
              <w:t>3</w:t>
            </w:r>
          </w:p>
        </w:tc>
        <w:tc>
          <w:tcPr>
            <w:tcW w:w="3015" w:type="dxa"/>
          </w:tcPr>
          <w:p w14:paraId="5C21A9FA" w14:textId="77777777" w:rsidR="006A4C78" w:rsidRPr="00F44221" w:rsidRDefault="006A4C78" w:rsidP="002C3BC9">
            <w:pPr>
              <w:spacing w:line="276" w:lineRule="auto"/>
              <w:jc w:val="both"/>
              <w:rPr>
                <w:rFonts w:ascii="Arial Narrow" w:hAnsi="Arial Narrow" w:cs="Arial"/>
                <w:b/>
              </w:rPr>
            </w:pPr>
            <w:r w:rsidRPr="00F44221">
              <w:rPr>
                <w:rFonts w:ascii="Arial Narrow" w:hAnsi="Arial Narrow" w:cs="Arial"/>
                <w:b/>
              </w:rPr>
              <w:t>MAQUINA DE ZIGZAG.</w:t>
            </w:r>
          </w:p>
          <w:p w14:paraId="1282BDFB" w14:textId="77777777" w:rsidR="006A4C78" w:rsidRPr="00F44221" w:rsidRDefault="006A4C78" w:rsidP="002C3BC9">
            <w:pPr>
              <w:rPr>
                <w:rFonts w:ascii="Arial Narrow" w:hAnsi="Arial Narrow"/>
                <w:b/>
              </w:rPr>
            </w:pPr>
          </w:p>
        </w:tc>
        <w:tc>
          <w:tcPr>
            <w:tcW w:w="1134" w:type="dxa"/>
          </w:tcPr>
          <w:p w14:paraId="3CBEF7B6" w14:textId="77777777" w:rsidR="006A4C78" w:rsidRPr="002C53D4" w:rsidRDefault="006A4C78" w:rsidP="002C3BC9">
            <w:pPr>
              <w:jc w:val="center"/>
              <w:rPr>
                <w:rFonts w:ascii="Arial Narrow" w:hAnsi="Arial Narrow"/>
                <w:b/>
              </w:rPr>
            </w:pPr>
          </w:p>
          <w:p w14:paraId="0531DD6F" w14:textId="77777777" w:rsidR="006A4C78" w:rsidRPr="002C53D4" w:rsidRDefault="006A4C78" w:rsidP="002C3BC9">
            <w:pPr>
              <w:rPr>
                <w:rFonts w:ascii="Arial Narrow" w:hAnsi="Arial Narrow"/>
                <w:b/>
              </w:rPr>
            </w:pPr>
          </w:p>
        </w:tc>
        <w:tc>
          <w:tcPr>
            <w:tcW w:w="1276" w:type="dxa"/>
          </w:tcPr>
          <w:p w14:paraId="65089668" w14:textId="77777777" w:rsidR="006A4C78" w:rsidRPr="002C53D4" w:rsidRDefault="006A4C78" w:rsidP="002C3BC9">
            <w:pPr>
              <w:jc w:val="center"/>
              <w:rPr>
                <w:rFonts w:ascii="Arial Narrow" w:hAnsi="Arial Narrow"/>
                <w:b/>
              </w:rPr>
            </w:pPr>
          </w:p>
        </w:tc>
        <w:tc>
          <w:tcPr>
            <w:tcW w:w="1895" w:type="dxa"/>
          </w:tcPr>
          <w:p w14:paraId="157EFEA2" w14:textId="77777777" w:rsidR="006A4C78" w:rsidRPr="002C53D4" w:rsidRDefault="006A4C78" w:rsidP="002C3BC9">
            <w:pPr>
              <w:jc w:val="center"/>
              <w:rPr>
                <w:rFonts w:ascii="Arial Narrow" w:hAnsi="Arial Narrow"/>
                <w:b/>
              </w:rPr>
            </w:pPr>
          </w:p>
        </w:tc>
        <w:tc>
          <w:tcPr>
            <w:tcW w:w="1790" w:type="dxa"/>
          </w:tcPr>
          <w:p w14:paraId="43FB4114" w14:textId="77777777" w:rsidR="006A4C78" w:rsidRPr="002C53D4" w:rsidRDefault="006A4C78" w:rsidP="002C3BC9">
            <w:pPr>
              <w:jc w:val="center"/>
              <w:rPr>
                <w:rFonts w:ascii="Arial Narrow" w:hAnsi="Arial Narrow"/>
                <w:b/>
              </w:rPr>
            </w:pPr>
          </w:p>
        </w:tc>
      </w:tr>
      <w:tr w:rsidR="006A4C78" w:rsidRPr="002C53D4" w14:paraId="2B309A73" w14:textId="77777777" w:rsidTr="002C3BC9">
        <w:trPr>
          <w:trHeight w:val="691"/>
        </w:trPr>
        <w:tc>
          <w:tcPr>
            <w:tcW w:w="637" w:type="dxa"/>
            <w:vAlign w:val="center"/>
          </w:tcPr>
          <w:p w14:paraId="260435BC" w14:textId="77777777" w:rsidR="006A4C78" w:rsidRPr="002C53D4" w:rsidRDefault="006A4C78" w:rsidP="002C3BC9">
            <w:pPr>
              <w:jc w:val="center"/>
              <w:rPr>
                <w:rFonts w:ascii="Arial Narrow" w:hAnsi="Arial Narrow"/>
                <w:b/>
              </w:rPr>
            </w:pPr>
            <w:r w:rsidRPr="002C53D4">
              <w:rPr>
                <w:rFonts w:ascii="Arial Narrow" w:hAnsi="Arial Narrow"/>
                <w:b/>
              </w:rPr>
              <w:t>4</w:t>
            </w:r>
          </w:p>
        </w:tc>
        <w:tc>
          <w:tcPr>
            <w:tcW w:w="3015" w:type="dxa"/>
          </w:tcPr>
          <w:p w14:paraId="0A8E3F46" w14:textId="77777777" w:rsidR="006A4C78" w:rsidRPr="00F44221" w:rsidRDefault="006A4C78" w:rsidP="002C3BC9">
            <w:pPr>
              <w:spacing w:line="276" w:lineRule="auto"/>
              <w:jc w:val="both"/>
              <w:rPr>
                <w:rFonts w:ascii="Arial Narrow" w:hAnsi="Arial Narrow" w:cs="Arial"/>
                <w:b/>
              </w:rPr>
            </w:pPr>
            <w:r w:rsidRPr="00F44221">
              <w:rPr>
                <w:rFonts w:ascii="Arial Narrow" w:hAnsi="Arial Narrow" w:cs="Arial"/>
                <w:b/>
              </w:rPr>
              <w:t>HORNO ACTIVADOR DE PVC.</w:t>
            </w:r>
          </w:p>
          <w:p w14:paraId="0E1E08F8" w14:textId="77777777" w:rsidR="006A4C78" w:rsidRPr="00F44221" w:rsidRDefault="006A4C78" w:rsidP="002C3BC9">
            <w:pPr>
              <w:rPr>
                <w:rFonts w:ascii="Arial Narrow" w:hAnsi="Arial Narrow"/>
                <w:b/>
              </w:rPr>
            </w:pPr>
          </w:p>
        </w:tc>
        <w:tc>
          <w:tcPr>
            <w:tcW w:w="1134" w:type="dxa"/>
          </w:tcPr>
          <w:p w14:paraId="314ACFD6" w14:textId="77777777" w:rsidR="006A4C78" w:rsidRPr="002C53D4" w:rsidRDefault="006A4C78" w:rsidP="002C3BC9">
            <w:pPr>
              <w:rPr>
                <w:rFonts w:ascii="Arial Narrow" w:hAnsi="Arial Narrow"/>
                <w:b/>
              </w:rPr>
            </w:pPr>
          </w:p>
        </w:tc>
        <w:tc>
          <w:tcPr>
            <w:tcW w:w="1276" w:type="dxa"/>
          </w:tcPr>
          <w:p w14:paraId="1E1411FF" w14:textId="77777777" w:rsidR="006A4C78" w:rsidRPr="002C53D4" w:rsidRDefault="006A4C78" w:rsidP="002C3BC9">
            <w:pPr>
              <w:jc w:val="center"/>
              <w:rPr>
                <w:rFonts w:ascii="Arial Narrow" w:hAnsi="Arial Narrow"/>
                <w:b/>
              </w:rPr>
            </w:pPr>
          </w:p>
        </w:tc>
        <w:tc>
          <w:tcPr>
            <w:tcW w:w="1895" w:type="dxa"/>
          </w:tcPr>
          <w:p w14:paraId="03032188" w14:textId="77777777" w:rsidR="006A4C78" w:rsidRPr="002C53D4" w:rsidRDefault="006A4C78" w:rsidP="002C3BC9">
            <w:pPr>
              <w:jc w:val="center"/>
              <w:rPr>
                <w:rFonts w:ascii="Arial Narrow" w:hAnsi="Arial Narrow"/>
                <w:b/>
              </w:rPr>
            </w:pPr>
          </w:p>
        </w:tc>
        <w:tc>
          <w:tcPr>
            <w:tcW w:w="1790" w:type="dxa"/>
          </w:tcPr>
          <w:p w14:paraId="2A2A133B" w14:textId="77777777" w:rsidR="006A4C78" w:rsidRPr="002C53D4" w:rsidRDefault="006A4C78" w:rsidP="002C3BC9">
            <w:pPr>
              <w:rPr>
                <w:rFonts w:ascii="Arial Narrow" w:hAnsi="Arial Narrow"/>
                <w:b/>
              </w:rPr>
            </w:pPr>
          </w:p>
        </w:tc>
      </w:tr>
      <w:tr w:rsidR="006A4C78" w:rsidRPr="002C53D4" w14:paraId="3BA04642" w14:textId="77777777" w:rsidTr="002C3BC9">
        <w:trPr>
          <w:trHeight w:val="544"/>
        </w:trPr>
        <w:tc>
          <w:tcPr>
            <w:tcW w:w="637" w:type="dxa"/>
            <w:vAlign w:val="center"/>
          </w:tcPr>
          <w:p w14:paraId="02A1FA5C" w14:textId="77777777" w:rsidR="006A4C78" w:rsidRPr="002C53D4" w:rsidRDefault="006A4C78" w:rsidP="002C3BC9">
            <w:pPr>
              <w:jc w:val="center"/>
              <w:rPr>
                <w:rFonts w:ascii="Arial Narrow" w:hAnsi="Arial Narrow"/>
                <w:b/>
              </w:rPr>
            </w:pPr>
            <w:r w:rsidRPr="002C53D4">
              <w:rPr>
                <w:rFonts w:ascii="Arial Narrow" w:hAnsi="Arial Narrow"/>
                <w:b/>
              </w:rPr>
              <w:t>5</w:t>
            </w:r>
          </w:p>
        </w:tc>
        <w:tc>
          <w:tcPr>
            <w:tcW w:w="3015" w:type="dxa"/>
          </w:tcPr>
          <w:p w14:paraId="1B0E40F7" w14:textId="77777777" w:rsidR="006A4C78" w:rsidRPr="00F44221" w:rsidRDefault="006A4C78" w:rsidP="002C3BC9">
            <w:pPr>
              <w:spacing w:line="276" w:lineRule="auto"/>
              <w:jc w:val="both"/>
              <w:rPr>
                <w:rFonts w:ascii="Arial Narrow" w:hAnsi="Arial Narrow" w:cs="Arial"/>
                <w:b/>
              </w:rPr>
            </w:pPr>
            <w:r w:rsidRPr="00F44221">
              <w:rPr>
                <w:rFonts w:ascii="Arial Narrow" w:hAnsi="Arial Narrow" w:cs="Arial"/>
                <w:b/>
              </w:rPr>
              <w:t>MAQUILA PULIR.</w:t>
            </w:r>
          </w:p>
          <w:p w14:paraId="0CDEF749" w14:textId="77777777" w:rsidR="006A4C78" w:rsidRPr="00F44221" w:rsidRDefault="006A4C78" w:rsidP="002C3BC9">
            <w:pPr>
              <w:rPr>
                <w:rFonts w:ascii="Arial Narrow" w:hAnsi="Arial Narrow"/>
                <w:b/>
              </w:rPr>
            </w:pPr>
          </w:p>
        </w:tc>
        <w:tc>
          <w:tcPr>
            <w:tcW w:w="1134" w:type="dxa"/>
          </w:tcPr>
          <w:p w14:paraId="60C174CC" w14:textId="77777777" w:rsidR="006A4C78" w:rsidRPr="002C53D4" w:rsidRDefault="006A4C78" w:rsidP="002C3BC9">
            <w:pPr>
              <w:jc w:val="center"/>
              <w:rPr>
                <w:rFonts w:ascii="Arial Narrow" w:hAnsi="Arial Narrow"/>
                <w:b/>
              </w:rPr>
            </w:pPr>
          </w:p>
        </w:tc>
        <w:tc>
          <w:tcPr>
            <w:tcW w:w="1276" w:type="dxa"/>
          </w:tcPr>
          <w:p w14:paraId="78AAA8AC" w14:textId="77777777" w:rsidR="006A4C78" w:rsidRPr="002C53D4" w:rsidRDefault="006A4C78" w:rsidP="002C3BC9">
            <w:pPr>
              <w:jc w:val="center"/>
              <w:rPr>
                <w:rFonts w:ascii="Arial Narrow" w:hAnsi="Arial Narrow"/>
                <w:b/>
              </w:rPr>
            </w:pPr>
          </w:p>
        </w:tc>
        <w:tc>
          <w:tcPr>
            <w:tcW w:w="1895" w:type="dxa"/>
          </w:tcPr>
          <w:p w14:paraId="4615C446" w14:textId="77777777" w:rsidR="006A4C78" w:rsidRPr="002C53D4" w:rsidRDefault="006A4C78" w:rsidP="002C3BC9">
            <w:pPr>
              <w:jc w:val="center"/>
              <w:rPr>
                <w:rFonts w:ascii="Arial Narrow" w:hAnsi="Arial Narrow"/>
                <w:b/>
              </w:rPr>
            </w:pPr>
          </w:p>
        </w:tc>
        <w:tc>
          <w:tcPr>
            <w:tcW w:w="1790" w:type="dxa"/>
          </w:tcPr>
          <w:p w14:paraId="4C177996" w14:textId="77777777" w:rsidR="006A4C78" w:rsidRPr="002C53D4" w:rsidRDefault="006A4C78" w:rsidP="002C3BC9">
            <w:pPr>
              <w:jc w:val="center"/>
              <w:rPr>
                <w:rFonts w:ascii="Arial Narrow" w:hAnsi="Arial Narrow"/>
                <w:b/>
              </w:rPr>
            </w:pPr>
          </w:p>
        </w:tc>
      </w:tr>
      <w:tr w:rsidR="006A4C78" w:rsidRPr="002C53D4" w14:paraId="0E64CD2C" w14:textId="77777777" w:rsidTr="002C3BC9">
        <w:trPr>
          <w:trHeight w:val="567"/>
        </w:trPr>
        <w:tc>
          <w:tcPr>
            <w:tcW w:w="637" w:type="dxa"/>
            <w:vAlign w:val="center"/>
          </w:tcPr>
          <w:p w14:paraId="0EB438DB" w14:textId="77777777" w:rsidR="006A4C78" w:rsidRPr="002C53D4" w:rsidRDefault="006A4C78" w:rsidP="002C3BC9">
            <w:pPr>
              <w:jc w:val="center"/>
              <w:rPr>
                <w:rFonts w:ascii="Arial Narrow" w:hAnsi="Arial Narrow"/>
                <w:b/>
              </w:rPr>
            </w:pPr>
            <w:r w:rsidRPr="002C53D4">
              <w:rPr>
                <w:rFonts w:ascii="Arial Narrow" w:hAnsi="Arial Narrow"/>
                <w:b/>
              </w:rPr>
              <w:t>6</w:t>
            </w:r>
          </w:p>
        </w:tc>
        <w:tc>
          <w:tcPr>
            <w:tcW w:w="3015" w:type="dxa"/>
          </w:tcPr>
          <w:p w14:paraId="32F5EC19" w14:textId="77777777" w:rsidR="006A4C78" w:rsidRPr="00F44221" w:rsidRDefault="006A4C78" w:rsidP="002C3BC9">
            <w:pPr>
              <w:spacing w:line="276" w:lineRule="auto"/>
              <w:jc w:val="both"/>
              <w:rPr>
                <w:rFonts w:ascii="Arial Narrow" w:hAnsi="Arial Narrow" w:cs="Arial"/>
                <w:b/>
              </w:rPr>
            </w:pPr>
            <w:r w:rsidRPr="00F44221">
              <w:rPr>
                <w:rFonts w:ascii="Arial Narrow" w:hAnsi="Arial Narrow" w:cs="Arial"/>
                <w:b/>
              </w:rPr>
              <w:t>HORMAS MASCULINA.</w:t>
            </w:r>
          </w:p>
          <w:p w14:paraId="1F6F39F3" w14:textId="77777777" w:rsidR="006A4C78" w:rsidRPr="00F44221" w:rsidRDefault="006A4C78" w:rsidP="002C3BC9">
            <w:pPr>
              <w:rPr>
                <w:rFonts w:ascii="Arial Narrow" w:hAnsi="Arial Narrow"/>
                <w:b/>
              </w:rPr>
            </w:pPr>
          </w:p>
        </w:tc>
        <w:tc>
          <w:tcPr>
            <w:tcW w:w="1134" w:type="dxa"/>
          </w:tcPr>
          <w:p w14:paraId="090EE1F8" w14:textId="77777777" w:rsidR="006A4C78" w:rsidRPr="002C53D4" w:rsidRDefault="006A4C78" w:rsidP="002C3BC9">
            <w:pPr>
              <w:jc w:val="center"/>
              <w:rPr>
                <w:rFonts w:ascii="Arial Narrow" w:hAnsi="Arial Narrow"/>
                <w:b/>
              </w:rPr>
            </w:pPr>
          </w:p>
        </w:tc>
        <w:tc>
          <w:tcPr>
            <w:tcW w:w="1276" w:type="dxa"/>
          </w:tcPr>
          <w:p w14:paraId="1AFF8D89" w14:textId="77777777" w:rsidR="006A4C78" w:rsidRPr="002C53D4" w:rsidRDefault="006A4C78" w:rsidP="002C3BC9">
            <w:pPr>
              <w:jc w:val="center"/>
              <w:rPr>
                <w:rFonts w:ascii="Arial Narrow" w:hAnsi="Arial Narrow"/>
                <w:b/>
              </w:rPr>
            </w:pPr>
          </w:p>
        </w:tc>
        <w:tc>
          <w:tcPr>
            <w:tcW w:w="1895" w:type="dxa"/>
          </w:tcPr>
          <w:p w14:paraId="58E57B36" w14:textId="77777777" w:rsidR="006A4C78" w:rsidRPr="002C53D4" w:rsidRDefault="006A4C78" w:rsidP="002C3BC9">
            <w:pPr>
              <w:jc w:val="center"/>
              <w:rPr>
                <w:rFonts w:ascii="Arial Narrow" w:hAnsi="Arial Narrow"/>
                <w:b/>
              </w:rPr>
            </w:pPr>
          </w:p>
        </w:tc>
        <w:tc>
          <w:tcPr>
            <w:tcW w:w="1790" w:type="dxa"/>
          </w:tcPr>
          <w:p w14:paraId="76B4BA87" w14:textId="77777777" w:rsidR="006A4C78" w:rsidRPr="002C53D4" w:rsidRDefault="006A4C78" w:rsidP="002C3BC9">
            <w:pPr>
              <w:jc w:val="center"/>
              <w:rPr>
                <w:rFonts w:ascii="Arial Narrow" w:hAnsi="Arial Narrow"/>
                <w:b/>
              </w:rPr>
            </w:pPr>
          </w:p>
        </w:tc>
      </w:tr>
      <w:tr w:rsidR="006A4C78" w:rsidRPr="002C53D4" w14:paraId="08EA2C56" w14:textId="77777777" w:rsidTr="002C3BC9">
        <w:trPr>
          <w:trHeight w:val="419"/>
        </w:trPr>
        <w:tc>
          <w:tcPr>
            <w:tcW w:w="637" w:type="dxa"/>
            <w:vAlign w:val="center"/>
          </w:tcPr>
          <w:p w14:paraId="4C1FDBD6" w14:textId="77777777" w:rsidR="006A4C78" w:rsidRPr="002C53D4" w:rsidRDefault="006A4C78" w:rsidP="002C3BC9">
            <w:pPr>
              <w:jc w:val="center"/>
              <w:rPr>
                <w:rFonts w:ascii="Arial Narrow" w:hAnsi="Arial Narrow"/>
                <w:b/>
              </w:rPr>
            </w:pPr>
            <w:r w:rsidRPr="002C53D4">
              <w:rPr>
                <w:rFonts w:ascii="Arial Narrow" w:hAnsi="Arial Narrow"/>
                <w:b/>
              </w:rPr>
              <w:t>7</w:t>
            </w:r>
          </w:p>
        </w:tc>
        <w:tc>
          <w:tcPr>
            <w:tcW w:w="3015" w:type="dxa"/>
          </w:tcPr>
          <w:p w14:paraId="7D418C30" w14:textId="77777777" w:rsidR="006A4C78" w:rsidRPr="00F44221" w:rsidRDefault="006A4C78" w:rsidP="002C3BC9">
            <w:pPr>
              <w:spacing w:line="276" w:lineRule="auto"/>
              <w:rPr>
                <w:b/>
                <w:bCs/>
                <w:lang w:val="es-ES"/>
              </w:rPr>
            </w:pPr>
            <w:r w:rsidRPr="00F44221">
              <w:rPr>
                <w:rFonts w:ascii="Arial Narrow" w:hAnsi="Arial Narrow" w:cs="Arial"/>
                <w:b/>
              </w:rPr>
              <w:t>HORMAS FEMENINA</w:t>
            </w:r>
          </w:p>
          <w:p w14:paraId="56ABF968" w14:textId="77777777" w:rsidR="006A4C78" w:rsidRPr="00F44221" w:rsidRDefault="006A4C78" w:rsidP="002C3BC9">
            <w:pPr>
              <w:rPr>
                <w:rFonts w:ascii="Arial Narrow" w:hAnsi="Arial Narrow"/>
                <w:b/>
              </w:rPr>
            </w:pPr>
          </w:p>
        </w:tc>
        <w:tc>
          <w:tcPr>
            <w:tcW w:w="1134" w:type="dxa"/>
          </w:tcPr>
          <w:p w14:paraId="1E8C013F" w14:textId="77777777" w:rsidR="006A4C78" w:rsidRPr="002C53D4" w:rsidRDefault="006A4C78" w:rsidP="002C3BC9">
            <w:pPr>
              <w:jc w:val="center"/>
              <w:rPr>
                <w:rFonts w:ascii="Arial Narrow" w:hAnsi="Arial Narrow"/>
                <w:b/>
              </w:rPr>
            </w:pPr>
          </w:p>
        </w:tc>
        <w:tc>
          <w:tcPr>
            <w:tcW w:w="1276" w:type="dxa"/>
          </w:tcPr>
          <w:p w14:paraId="7C188807" w14:textId="77777777" w:rsidR="006A4C78" w:rsidRPr="002C53D4" w:rsidRDefault="006A4C78" w:rsidP="002C3BC9">
            <w:pPr>
              <w:jc w:val="center"/>
              <w:rPr>
                <w:rFonts w:ascii="Arial Narrow" w:hAnsi="Arial Narrow"/>
                <w:b/>
              </w:rPr>
            </w:pPr>
          </w:p>
        </w:tc>
        <w:tc>
          <w:tcPr>
            <w:tcW w:w="1895" w:type="dxa"/>
          </w:tcPr>
          <w:p w14:paraId="542772F2" w14:textId="77777777" w:rsidR="006A4C78" w:rsidRPr="002C53D4" w:rsidRDefault="006A4C78" w:rsidP="002C3BC9">
            <w:pPr>
              <w:jc w:val="center"/>
              <w:rPr>
                <w:rFonts w:ascii="Arial Narrow" w:hAnsi="Arial Narrow"/>
                <w:b/>
              </w:rPr>
            </w:pPr>
          </w:p>
        </w:tc>
        <w:tc>
          <w:tcPr>
            <w:tcW w:w="1790" w:type="dxa"/>
          </w:tcPr>
          <w:p w14:paraId="0871983E" w14:textId="77777777" w:rsidR="006A4C78" w:rsidRPr="002C53D4" w:rsidRDefault="006A4C78" w:rsidP="002C3BC9">
            <w:pPr>
              <w:jc w:val="center"/>
              <w:rPr>
                <w:rFonts w:ascii="Arial Narrow" w:hAnsi="Arial Narrow"/>
                <w:b/>
              </w:rPr>
            </w:pPr>
          </w:p>
        </w:tc>
      </w:tr>
      <w:tr w:rsidR="006A4C78" w:rsidRPr="002C53D4" w14:paraId="0C36C888" w14:textId="77777777" w:rsidTr="002C3BC9">
        <w:trPr>
          <w:trHeight w:val="269"/>
        </w:trPr>
        <w:tc>
          <w:tcPr>
            <w:tcW w:w="637" w:type="dxa"/>
            <w:vAlign w:val="center"/>
          </w:tcPr>
          <w:p w14:paraId="1AB3A05C" w14:textId="77777777" w:rsidR="006A4C78" w:rsidRPr="002C53D4" w:rsidRDefault="006A4C78" w:rsidP="002C3BC9">
            <w:pPr>
              <w:jc w:val="center"/>
              <w:rPr>
                <w:rFonts w:ascii="Arial Narrow" w:hAnsi="Arial Narrow"/>
                <w:b/>
              </w:rPr>
            </w:pPr>
            <w:r w:rsidRPr="002C53D4">
              <w:rPr>
                <w:rFonts w:ascii="Arial Narrow" w:hAnsi="Arial Narrow"/>
                <w:b/>
              </w:rPr>
              <w:t>8</w:t>
            </w:r>
          </w:p>
        </w:tc>
        <w:tc>
          <w:tcPr>
            <w:tcW w:w="3015" w:type="dxa"/>
          </w:tcPr>
          <w:p w14:paraId="781B96FA" w14:textId="77777777" w:rsidR="006A4C78" w:rsidRPr="00F44221" w:rsidRDefault="006A4C78" w:rsidP="002C3BC9">
            <w:pPr>
              <w:rPr>
                <w:rFonts w:ascii="Arial Narrow" w:hAnsi="Arial Narrow"/>
                <w:b/>
              </w:rPr>
            </w:pPr>
            <w:r w:rsidRPr="00F44221">
              <w:rPr>
                <w:rFonts w:ascii="Arial Narrow" w:hAnsi="Arial Narrow"/>
                <w:b/>
              </w:rPr>
              <w:t>MAQUINA DE REBAJAR LADO IZQUIERDO</w:t>
            </w:r>
          </w:p>
        </w:tc>
        <w:tc>
          <w:tcPr>
            <w:tcW w:w="1134" w:type="dxa"/>
          </w:tcPr>
          <w:p w14:paraId="557BDF71" w14:textId="77777777" w:rsidR="006A4C78" w:rsidRPr="002C53D4" w:rsidRDefault="006A4C78" w:rsidP="002C3BC9">
            <w:pPr>
              <w:jc w:val="center"/>
              <w:rPr>
                <w:rFonts w:ascii="Arial Narrow" w:hAnsi="Arial Narrow"/>
                <w:b/>
              </w:rPr>
            </w:pPr>
          </w:p>
        </w:tc>
        <w:tc>
          <w:tcPr>
            <w:tcW w:w="1276" w:type="dxa"/>
          </w:tcPr>
          <w:p w14:paraId="0C37DE2D" w14:textId="77777777" w:rsidR="006A4C78" w:rsidRPr="002C53D4" w:rsidRDefault="006A4C78" w:rsidP="002C3BC9">
            <w:pPr>
              <w:jc w:val="center"/>
              <w:rPr>
                <w:rFonts w:ascii="Arial Narrow" w:hAnsi="Arial Narrow"/>
                <w:b/>
              </w:rPr>
            </w:pPr>
          </w:p>
        </w:tc>
        <w:tc>
          <w:tcPr>
            <w:tcW w:w="1895" w:type="dxa"/>
          </w:tcPr>
          <w:p w14:paraId="56531BF2" w14:textId="77777777" w:rsidR="006A4C78" w:rsidRPr="002C53D4" w:rsidRDefault="006A4C78" w:rsidP="002C3BC9">
            <w:pPr>
              <w:jc w:val="center"/>
              <w:rPr>
                <w:rFonts w:ascii="Arial Narrow" w:hAnsi="Arial Narrow"/>
                <w:b/>
              </w:rPr>
            </w:pPr>
          </w:p>
        </w:tc>
        <w:tc>
          <w:tcPr>
            <w:tcW w:w="1790" w:type="dxa"/>
          </w:tcPr>
          <w:p w14:paraId="4D63E436" w14:textId="77777777" w:rsidR="006A4C78" w:rsidRPr="002C53D4" w:rsidRDefault="006A4C78" w:rsidP="002C3BC9">
            <w:pPr>
              <w:jc w:val="center"/>
              <w:rPr>
                <w:rFonts w:ascii="Arial Narrow" w:hAnsi="Arial Narrow"/>
                <w:b/>
              </w:rPr>
            </w:pPr>
          </w:p>
        </w:tc>
      </w:tr>
      <w:tr w:rsidR="006A4C78" w:rsidRPr="002C53D4" w14:paraId="3E602CDA" w14:textId="77777777" w:rsidTr="002C3BC9">
        <w:trPr>
          <w:trHeight w:val="260"/>
        </w:trPr>
        <w:tc>
          <w:tcPr>
            <w:tcW w:w="637" w:type="dxa"/>
            <w:vAlign w:val="center"/>
          </w:tcPr>
          <w:p w14:paraId="2CB7C5E0" w14:textId="77777777" w:rsidR="006A4C78" w:rsidRPr="002C53D4" w:rsidRDefault="006A4C78" w:rsidP="002C3BC9">
            <w:pPr>
              <w:jc w:val="center"/>
              <w:rPr>
                <w:rFonts w:ascii="Arial Narrow" w:hAnsi="Arial Narrow"/>
                <w:b/>
              </w:rPr>
            </w:pPr>
            <w:r w:rsidRPr="002C53D4">
              <w:rPr>
                <w:rFonts w:ascii="Arial Narrow" w:hAnsi="Arial Narrow"/>
                <w:b/>
              </w:rPr>
              <w:t>9</w:t>
            </w:r>
          </w:p>
        </w:tc>
        <w:tc>
          <w:tcPr>
            <w:tcW w:w="3015" w:type="dxa"/>
          </w:tcPr>
          <w:p w14:paraId="212EEC42" w14:textId="77777777" w:rsidR="006A4C78" w:rsidRPr="00F44221" w:rsidRDefault="006A4C78" w:rsidP="002C3BC9">
            <w:pPr>
              <w:rPr>
                <w:rFonts w:ascii="Arial Narrow" w:hAnsi="Arial Narrow"/>
                <w:b/>
              </w:rPr>
            </w:pPr>
            <w:r w:rsidRPr="00F44221">
              <w:rPr>
                <w:rFonts w:ascii="Arial Narrow" w:hAnsi="Arial Narrow"/>
                <w:b/>
              </w:rPr>
              <w:t>MAQUINA DE REBAJAR LADO DERECHO</w:t>
            </w:r>
          </w:p>
        </w:tc>
        <w:tc>
          <w:tcPr>
            <w:tcW w:w="1134" w:type="dxa"/>
          </w:tcPr>
          <w:p w14:paraId="202A5733" w14:textId="77777777" w:rsidR="006A4C78" w:rsidRPr="002C53D4" w:rsidRDefault="006A4C78" w:rsidP="002C3BC9">
            <w:pPr>
              <w:jc w:val="center"/>
              <w:rPr>
                <w:rFonts w:ascii="Arial Narrow" w:hAnsi="Arial Narrow"/>
                <w:b/>
              </w:rPr>
            </w:pPr>
          </w:p>
        </w:tc>
        <w:tc>
          <w:tcPr>
            <w:tcW w:w="1276" w:type="dxa"/>
          </w:tcPr>
          <w:p w14:paraId="13601459" w14:textId="77777777" w:rsidR="006A4C78" w:rsidRPr="002C53D4" w:rsidRDefault="006A4C78" w:rsidP="002C3BC9">
            <w:pPr>
              <w:jc w:val="center"/>
              <w:rPr>
                <w:rFonts w:ascii="Arial Narrow" w:hAnsi="Arial Narrow"/>
                <w:b/>
              </w:rPr>
            </w:pPr>
          </w:p>
        </w:tc>
        <w:tc>
          <w:tcPr>
            <w:tcW w:w="1895" w:type="dxa"/>
          </w:tcPr>
          <w:p w14:paraId="67F9657C" w14:textId="77777777" w:rsidR="006A4C78" w:rsidRPr="002C53D4" w:rsidRDefault="006A4C78" w:rsidP="002C3BC9">
            <w:pPr>
              <w:jc w:val="center"/>
              <w:rPr>
                <w:rFonts w:ascii="Arial Narrow" w:hAnsi="Arial Narrow"/>
                <w:b/>
              </w:rPr>
            </w:pPr>
          </w:p>
        </w:tc>
        <w:tc>
          <w:tcPr>
            <w:tcW w:w="1790" w:type="dxa"/>
          </w:tcPr>
          <w:p w14:paraId="65B72701" w14:textId="77777777" w:rsidR="006A4C78" w:rsidRPr="002C53D4" w:rsidRDefault="006A4C78" w:rsidP="002C3BC9">
            <w:pPr>
              <w:jc w:val="center"/>
              <w:rPr>
                <w:rFonts w:ascii="Arial Narrow" w:hAnsi="Arial Narrow"/>
                <w:b/>
              </w:rPr>
            </w:pPr>
          </w:p>
        </w:tc>
      </w:tr>
      <w:tr w:rsidR="006A4C78" w:rsidRPr="002C53D4" w14:paraId="0681A0FC" w14:textId="77777777" w:rsidTr="002C3BC9">
        <w:trPr>
          <w:trHeight w:val="267"/>
        </w:trPr>
        <w:tc>
          <w:tcPr>
            <w:tcW w:w="637" w:type="dxa"/>
            <w:vAlign w:val="center"/>
          </w:tcPr>
          <w:p w14:paraId="0AA578B9" w14:textId="77777777" w:rsidR="006A4C78" w:rsidRPr="002C53D4" w:rsidRDefault="006A4C78" w:rsidP="002C3BC9">
            <w:pPr>
              <w:jc w:val="center"/>
              <w:rPr>
                <w:rFonts w:ascii="Arial Narrow" w:hAnsi="Arial Narrow"/>
                <w:b/>
              </w:rPr>
            </w:pPr>
            <w:r w:rsidRPr="002C53D4">
              <w:rPr>
                <w:rFonts w:ascii="Arial Narrow" w:hAnsi="Arial Narrow"/>
                <w:b/>
              </w:rPr>
              <w:t>10</w:t>
            </w:r>
          </w:p>
        </w:tc>
        <w:tc>
          <w:tcPr>
            <w:tcW w:w="3015" w:type="dxa"/>
          </w:tcPr>
          <w:p w14:paraId="0914F64D" w14:textId="77777777" w:rsidR="006A4C78" w:rsidRPr="00F44221" w:rsidRDefault="006A4C78" w:rsidP="002C3BC9">
            <w:pPr>
              <w:rPr>
                <w:rFonts w:ascii="Arial Narrow" w:hAnsi="Arial Narrow"/>
                <w:b/>
              </w:rPr>
            </w:pPr>
            <w:r w:rsidRPr="00F44221">
              <w:rPr>
                <w:rFonts w:ascii="Arial Narrow" w:hAnsi="Arial Narrow"/>
                <w:b/>
              </w:rPr>
              <w:t>MAQUINA DE PREPARAR</w:t>
            </w:r>
          </w:p>
        </w:tc>
        <w:tc>
          <w:tcPr>
            <w:tcW w:w="1134" w:type="dxa"/>
          </w:tcPr>
          <w:p w14:paraId="04399815" w14:textId="77777777" w:rsidR="006A4C78" w:rsidRPr="002C53D4" w:rsidRDefault="006A4C78" w:rsidP="002C3BC9">
            <w:pPr>
              <w:jc w:val="center"/>
              <w:rPr>
                <w:rFonts w:ascii="Arial Narrow" w:hAnsi="Arial Narrow"/>
                <w:b/>
              </w:rPr>
            </w:pPr>
          </w:p>
        </w:tc>
        <w:tc>
          <w:tcPr>
            <w:tcW w:w="1276" w:type="dxa"/>
          </w:tcPr>
          <w:p w14:paraId="308C0245" w14:textId="77777777" w:rsidR="006A4C78" w:rsidRPr="002C53D4" w:rsidRDefault="006A4C78" w:rsidP="002C3BC9">
            <w:pPr>
              <w:jc w:val="center"/>
              <w:rPr>
                <w:rFonts w:ascii="Arial Narrow" w:hAnsi="Arial Narrow"/>
                <w:b/>
              </w:rPr>
            </w:pPr>
          </w:p>
        </w:tc>
        <w:tc>
          <w:tcPr>
            <w:tcW w:w="1895" w:type="dxa"/>
          </w:tcPr>
          <w:p w14:paraId="063FE417" w14:textId="77777777" w:rsidR="006A4C78" w:rsidRPr="002C53D4" w:rsidRDefault="006A4C78" w:rsidP="002C3BC9">
            <w:pPr>
              <w:jc w:val="center"/>
              <w:rPr>
                <w:rFonts w:ascii="Arial Narrow" w:hAnsi="Arial Narrow"/>
                <w:b/>
              </w:rPr>
            </w:pPr>
          </w:p>
        </w:tc>
        <w:tc>
          <w:tcPr>
            <w:tcW w:w="1790" w:type="dxa"/>
          </w:tcPr>
          <w:p w14:paraId="5C1E03B8" w14:textId="77777777" w:rsidR="006A4C78" w:rsidRPr="002C53D4" w:rsidRDefault="006A4C78" w:rsidP="002C3BC9">
            <w:pPr>
              <w:jc w:val="center"/>
              <w:rPr>
                <w:rFonts w:ascii="Arial Narrow" w:hAnsi="Arial Narrow"/>
                <w:b/>
              </w:rPr>
            </w:pPr>
          </w:p>
        </w:tc>
      </w:tr>
    </w:tbl>
    <w:p w14:paraId="702379F3" w14:textId="77777777" w:rsidR="00507EA7" w:rsidRPr="00860DEE" w:rsidRDefault="00507EA7" w:rsidP="006A4C78">
      <w:pPr>
        <w:rPr>
          <w:rFonts w:ascii="Arial Narrow" w:hAnsi="Arial Narrow"/>
          <w:b/>
          <w:caps/>
          <w:color w:val="FF0000"/>
        </w:rPr>
      </w:pPr>
    </w:p>
    <w:p w14:paraId="1C0A4256" w14:textId="77777777" w:rsidR="00D363FB" w:rsidRPr="00860DEE" w:rsidRDefault="00D363FB" w:rsidP="00FB752F">
      <w:pPr>
        <w:jc w:val="center"/>
        <w:rPr>
          <w:rFonts w:ascii="Arial Narrow" w:hAnsi="Arial Narrow"/>
          <w:b/>
          <w:caps/>
          <w:color w:val="FF0000"/>
        </w:rPr>
      </w:pPr>
    </w:p>
    <w:p w14:paraId="509F95D0" w14:textId="77777777" w:rsidR="00507EA7" w:rsidRPr="00860DEE" w:rsidRDefault="00507EA7" w:rsidP="00F4136F">
      <w:pPr>
        <w:rPr>
          <w:rFonts w:ascii="Arial Narrow" w:hAnsi="Arial Narrow"/>
          <w:b/>
          <w:caps/>
        </w:rPr>
      </w:pPr>
    </w:p>
    <w:p w14:paraId="15432BB9" w14:textId="77777777" w:rsidR="00D363FB" w:rsidRPr="00860DEE" w:rsidRDefault="00D363FB" w:rsidP="00D363FB">
      <w:pPr>
        <w:rPr>
          <w:rFonts w:ascii="Arial Narrow" w:hAnsi="Arial Narrow"/>
          <w:b/>
          <w:u w:val="single"/>
        </w:rPr>
      </w:pPr>
      <w:r w:rsidRPr="00860DEE">
        <w:rPr>
          <w:rFonts w:ascii="Arial Narrow" w:hAnsi="Arial Narrow"/>
          <w:b/>
          <w:u w:val="single"/>
        </w:rPr>
        <w:t>3. EQUIPOS AUXILIARES Y UTENSILIOS</w:t>
      </w:r>
    </w:p>
    <w:p w14:paraId="4CF125E8" w14:textId="77777777" w:rsidR="00D363FB" w:rsidRPr="00860DEE"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6A4C78" w:rsidRPr="002C53D4" w14:paraId="2B09D0B9" w14:textId="77777777" w:rsidTr="002C3BC9">
        <w:tc>
          <w:tcPr>
            <w:tcW w:w="651" w:type="dxa"/>
            <w:shd w:val="clear" w:color="auto" w:fill="C4BC96" w:themeFill="background2" w:themeFillShade="BF"/>
            <w:vAlign w:val="center"/>
          </w:tcPr>
          <w:p w14:paraId="15D329A3" w14:textId="77777777" w:rsidR="006A4C78" w:rsidRPr="002C53D4" w:rsidRDefault="006A4C78" w:rsidP="002C3BC9">
            <w:pPr>
              <w:jc w:val="center"/>
              <w:rPr>
                <w:rFonts w:ascii="Arial Narrow" w:hAnsi="Arial Narrow"/>
                <w:b/>
              </w:rPr>
            </w:pPr>
            <w:r w:rsidRPr="002C53D4">
              <w:rPr>
                <w:rFonts w:ascii="Arial Narrow" w:hAnsi="Arial Narrow"/>
                <w:b/>
              </w:rPr>
              <w:t>No.</w:t>
            </w:r>
          </w:p>
        </w:tc>
        <w:tc>
          <w:tcPr>
            <w:tcW w:w="2463" w:type="dxa"/>
            <w:shd w:val="clear" w:color="auto" w:fill="C4BC96" w:themeFill="background2" w:themeFillShade="BF"/>
            <w:vAlign w:val="center"/>
          </w:tcPr>
          <w:p w14:paraId="60F105C4" w14:textId="77777777" w:rsidR="006A4C78" w:rsidRPr="002C53D4" w:rsidRDefault="006A4C78" w:rsidP="002C3BC9">
            <w:pPr>
              <w:jc w:val="center"/>
              <w:rPr>
                <w:rFonts w:ascii="Arial Narrow" w:hAnsi="Arial Narrow"/>
                <w:b/>
              </w:rPr>
            </w:pPr>
          </w:p>
          <w:p w14:paraId="197708D9" w14:textId="77777777" w:rsidR="006A4C78" w:rsidRPr="002C53D4" w:rsidRDefault="006A4C78" w:rsidP="002C3BC9">
            <w:pPr>
              <w:jc w:val="center"/>
              <w:rPr>
                <w:rFonts w:ascii="Arial Narrow" w:hAnsi="Arial Narrow"/>
                <w:b/>
              </w:rPr>
            </w:pPr>
            <w:r w:rsidRPr="002C53D4">
              <w:rPr>
                <w:rFonts w:ascii="Arial Narrow" w:hAnsi="Arial Narrow"/>
                <w:b/>
              </w:rPr>
              <w:t>EQUIPO / UTENSILIO</w:t>
            </w:r>
          </w:p>
          <w:p w14:paraId="069B1BBE" w14:textId="77777777" w:rsidR="006A4C78" w:rsidRPr="002C53D4" w:rsidRDefault="006A4C78" w:rsidP="002C3BC9">
            <w:pPr>
              <w:jc w:val="center"/>
              <w:rPr>
                <w:rFonts w:ascii="Arial Narrow" w:hAnsi="Arial Narrow"/>
                <w:b/>
              </w:rPr>
            </w:pPr>
          </w:p>
        </w:tc>
        <w:tc>
          <w:tcPr>
            <w:tcW w:w="1232" w:type="dxa"/>
            <w:shd w:val="clear" w:color="auto" w:fill="C4BC96" w:themeFill="background2" w:themeFillShade="BF"/>
            <w:vAlign w:val="center"/>
          </w:tcPr>
          <w:p w14:paraId="0783F044" w14:textId="77777777" w:rsidR="006A4C78" w:rsidRPr="002C53D4" w:rsidRDefault="006A4C78" w:rsidP="002C3BC9">
            <w:pPr>
              <w:jc w:val="center"/>
              <w:rPr>
                <w:rFonts w:ascii="Arial Narrow" w:hAnsi="Arial Narrow"/>
                <w:b/>
              </w:rPr>
            </w:pPr>
            <w:r w:rsidRPr="002C53D4">
              <w:rPr>
                <w:rFonts w:ascii="Arial Narrow" w:hAnsi="Arial Narrow"/>
                <w:b/>
              </w:rPr>
              <w:t>MODELO</w:t>
            </w:r>
          </w:p>
        </w:tc>
        <w:tc>
          <w:tcPr>
            <w:tcW w:w="1527" w:type="dxa"/>
            <w:shd w:val="clear" w:color="auto" w:fill="C4BC96" w:themeFill="background2" w:themeFillShade="BF"/>
            <w:vAlign w:val="center"/>
          </w:tcPr>
          <w:p w14:paraId="6BA50292" w14:textId="77777777" w:rsidR="006A4C78" w:rsidRPr="002C53D4" w:rsidRDefault="006A4C78" w:rsidP="002C3BC9">
            <w:pPr>
              <w:jc w:val="center"/>
              <w:rPr>
                <w:rFonts w:ascii="Arial Narrow" w:hAnsi="Arial Narrow"/>
                <w:b/>
              </w:rPr>
            </w:pPr>
            <w:r w:rsidRPr="002C53D4">
              <w:rPr>
                <w:rFonts w:ascii="Arial Narrow" w:hAnsi="Arial Narrow"/>
                <w:b/>
              </w:rPr>
              <w:t>SERIAL</w:t>
            </w:r>
          </w:p>
        </w:tc>
        <w:tc>
          <w:tcPr>
            <w:tcW w:w="1688" w:type="dxa"/>
            <w:shd w:val="clear" w:color="auto" w:fill="C4BC96" w:themeFill="background2" w:themeFillShade="BF"/>
            <w:vAlign w:val="center"/>
          </w:tcPr>
          <w:p w14:paraId="346078C7" w14:textId="77777777" w:rsidR="006A4C78" w:rsidRPr="002C53D4" w:rsidRDefault="006A4C78" w:rsidP="002C3BC9">
            <w:pPr>
              <w:jc w:val="center"/>
              <w:rPr>
                <w:rFonts w:ascii="Arial Narrow" w:hAnsi="Arial Narrow"/>
                <w:b/>
              </w:rPr>
            </w:pPr>
            <w:r w:rsidRPr="002C53D4">
              <w:rPr>
                <w:rFonts w:ascii="Arial Narrow" w:hAnsi="Arial Narrow"/>
                <w:b/>
              </w:rPr>
              <w:t>AÑO FABRICACION</w:t>
            </w:r>
          </w:p>
        </w:tc>
        <w:tc>
          <w:tcPr>
            <w:tcW w:w="1791" w:type="dxa"/>
            <w:shd w:val="clear" w:color="auto" w:fill="C4BC96" w:themeFill="background2" w:themeFillShade="BF"/>
            <w:vAlign w:val="center"/>
          </w:tcPr>
          <w:p w14:paraId="740626C2" w14:textId="77777777" w:rsidR="006A4C78" w:rsidRPr="002C53D4" w:rsidRDefault="006A4C78" w:rsidP="002C3BC9">
            <w:pPr>
              <w:jc w:val="center"/>
              <w:rPr>
                <w:rFonts w:ascii="Arial Narrow" w:hAnsi="Arial Narrow"/>
                <w:b/>
              </w:rPr>
            </w:pPr>
            <w:r w:rsidRPr="002C53D4">
              <w:rPr>
                <w:rFonts w:ascii="Arial Narrow" w:hAnsi="Arial Narrow"/>
                <w:b/>
              </w:rPr>
              <w:t>CAPACIDAD (VATIOS (W))</w:t>
            </w:r>
          </w:p>
        </w:tc>
      </w:tr>
      <w:tr w:rsidR="006A4C78" w:rsidRPr="002C53D4" w14:paraId="426C72CE" w14:textId="77777777" w:rsidTr="002C3BC9">
        <w:trPr>
          <w:trHeight w:val="285"/>
        </w:trPr>
        <w:tc>
          <w:tcPr>
            <w:tcW w:w="651" w:type="dxa"/>
          </w:tcPr>
          <w:p w14:paraId="32990095" w14:textId="77777777" w:rsidR="006A4C78" w:rsidRPr="002C53D4" w:rsidRDefault="006A4C78" w:rsidP="002C3BC9">
            <w:pPr>
              <w:rPr>
                <w:rFonts w:ascii="Arial Narrow" w:hAnsi="Arial Narrow"/>
                <w:b/>
              </w:rPr>
            </w:pPr>
            <w:r w:rsidRPr="002C53D4">
              <w:rPr>
                <w:rFonts w:ascii="Arial Narrow" w:hAnsi="Arial Narrow"/>
                <w:b/>
              </w:rPr>
              <w:t>1</w:t>
            </w:r>
          </w:p>
        </w:tc>
        <w:tc>
          <w:tcPr>
            <w:tcW w:w="2463" w:type="dxa"/>
          </w:tcPr>
          <w:p w14:paraId="32B81086" w14:textId="77777777" w:rsidR="006A4C78" w:rsidRPr="002C53D4" w:rsidRDefault="006A4C78" w:rsidP="002C3BC9">
            <w:pPr>
              <w:rPr>
                <w:rFonts w:ascii="Arial Narrow" w:hAnsi="Arial Narrow"/>
                <w:b/>
              </w:rPr>
            </w:pPr>
            <w:r w:rsidRPr="002C53D4">
              <w:rPr>
                <w:rFonts w:ascii="Arial Narrow" w:hAnsi="Arial Narrow"/>
                <w:b/>
              </w:rPr>
              <w:t>PLANTA ELECTRICA</w:t>
            </w:r>
          </w:p>
        </w:tc>
        <w:tc>
          <w:tcPr>
            <w:tcW w:w="1232" w:type="dxa"/>
          </w:tcPr>
          <w:p w14:paraId="5A5EA797" w14:textId="77777777" w:rsidR="006A4C78" w:rsidRPr="002C53D4" w:rsidRDefault="006A4C78" w:rsidP="002C3BC9">
            <w:pPr>
              <w:rPr>
                <w:rFonts w:ascii="Arial Narrow" w:hAnsi="Arial Narrow"/>
                <w:b/>
              </w:rPr>
            </w:pPr>
          </w:p>
        </w:tc>
        <w:tc>
          <w:tcPr>
            <w:tcW w:w="1527" w:type="dxa"/>
          </w:tcPr>
          <w:p w14:paraId="7C502D8F" w14:textId="77777777" w:rsidR="006A4C78" w:rsidRPr="002C53D4" w:rsidRDefault="006A4C78" w:rsidP="002C3BC9">
            <w:pPr>
              <w:rPr>
                <w:rFonts w:ascii="Arial Narrow" w:hAnsi="Arial Narrow"/>
                <w:b/>
              </w:rPr>
            </w:pPr>
          </w:p>
        </w:tc>
        <w:tc>
          <w:tcPr>
            <w:tcW w:w="1688" w:type="dxa"/>
          </w:tcPr>
          <w:p w14:paraId="2AF0C1C2" w14:textId="77777777" w:rsidR="006A4C78" w:rsidRPr="002C53D4" w:rsidRDefault="006A4C78" w:rsidP="002C3BC9">
            <w:pPr>
              <w:rPr>
                <w:rFonts w:ascii="Arial Narrow" w:hAnsi="Arial Narrow"/>
                <w:b/>
              </w:rPr>
            </w:pPr>
          </w:p>
          <w:p w14:paraId="7145FE39" w14:textId="77777777" w:rsidR="006A4C78" w:rsidRPr="002C53D4" w:rsidRDefault="006A4C78" w:rsidP="002C3BC9">
            <w:pPr>
              <w:rPr>
                <w:rFonts w:ascii="Arial Narrow" w:hAnsi="Arial Narrow"/>
                <w:b/>
              </w:rPr>
            </w:pPr>
          </w:p>
        </w:tc>
        <w:tc>
          <w:tcPr>
            <w:tcW w:w="1791" w:type="dxa"/>
          </w:tcPr>
          <w:p w14:paraId="2536CD3D" w14:textId="77777777" w:rsidR="006A4C78" w:rsidRPr="002C53D4" w:rsidRDefault="006A4C78" w:rsidP="002C3BC9">
            <w:pPr>
              <w:rPr>
                <w:rFonts w:ascii="Arial Narrow" w:hAnsi="Arial Narrow"/>
                <w:b/>
              </w:rPr>
            </w:pPr>
          </w:p>
        </w:tc>
      </w:tr>
      <w:tr w:rsidR="006A4C78" w:rsidRPr="002C53D4" w14:paraId="0F405576" w14:textId="77777777" w:rsidTr="002C3BC9">
        <w:trPr>
          <w:trHeight w:val="421"/>
        </w:trPr>
        <w:tc>
          <w:tcPr>
            <w:tcW w:w="651" w:type="dxa"/>
          </w:tcPr>
          <w:p w14:paraId="557D13EA" w14:textId="77777777" w:rsidR="006A4C78" w:rsidRPr="00F44221" w:rsidRDefault="006A4C78" w:rsidP="002C3BC9">
            <w:pPr>
              <w:rPr>
                <w:rFonts w:ascii="Arial Narrow" w:hAnsi="Arial Narrow"/>
                <w:b/>
              </w:rPr>
            </w:pPr>
            <w:r w:rsidRPr="00F44221">
              <w:rPr>
                <w:rFonts w:ascii="Arial Narrow" w:hAnsi="Arial Narrow"/>
                <w:b/>
              </w:rPr>
              <w:t>2</w:t>
            </w:r>
          </w:p>
        </w:tc>
        <w:tc>
          <w:tcPr>
            <w:tcW w:w="2463" w:type="dxa"/>
          </w:tcPr>
          <w:p w14:paraId="3A71D1FF" w14:textId="77777777" w:rsidR="006A4C78" w:rsidRPr="00F44221" w:rsidRDefault="006A4C78" w:rsidP="002C3BC9">
            <w:pPr>
              <w:rPr>
                <w:rFonts w:ascii="Arial Narrow" w:hAnsi="Arial Narrow"/>
                <w:b/>
              </w:rPr>
            </w:pPr>
            <w:r w:rsidRPr="00F44221">
              <w:rPr>
                <w:rFonts w:ascii="Arial Narrow" w:hAnsi="Arial Narrow"/>
                <w:b/>
              </w:rPr>
              <w:t>PLANCHA DE VAPOR.</w:t>
            </w:r>
          </w:p>
          <w:p w14:paraId="6B935908" w14:textId="50EF500B" w:rsidR="006A4C78" w:rsidRPr="00F44221" w:rsidRDefault="006A4C78" w:rsidP="002C3BC9">
            <w:pPr>
              <w:rPr>
                <w:rFonts w:ascii="Arial Narrow" w:hAnsi="Arial Narrow"/>
                <w:b/>
              </w:rPr>
            </w:pPr>
          </w:p>
        </w:tc>
        <w:tc>
          <w:tcPr>
            <w:tcW w:w="1232" w:type="dxa"/>
          </w:tcPr>
          <w:p w14:paraId="0ECB7D3F" w14:textId="77777777" w:rsidR="006A4C78" w:rsidRPr="002C53D4" w:rsidRDefault="006A4C78" w:rsidP="002C3BC9">
            <w:pPr>
              <w:rPr>
                <w:rFonts w:ascii="Arial Narrow" w:hAnsi="Arial Narrow"/>
                <w:b/>
              </w:rPr>
            </w:pPr>
          </w:p>
        </w:tc>
        <w:tc>
          <w:tcPr>
            <w:tcW w:w="1527" w:type="dxa"/>
          </w:tcPr>
          <w:p w14:paraId="2F909EBF" w14:textId="77777777" w:rsidR="006A4C78" w:rsidRPr="002C53D4" w:rsidRDefault="006A4C78" w:rsidP="002C3BC9">
            <w:pPr>
              <w:rPr>
                <w:rFonts w:ascii="Arial Narrow" w:hAnsi="Arial Narrow"/>
                <w:b/>
              </w:rPr>
            </w:pPr>
          </w:p>
        </w:tc>
        <w:tc>
          <w:tcPr>
            <w:tcW w:w="1688" w:type="dxa"/>
          </w:tcPr>
          <w:p w14:paraId="5A26DC74" w14:textId="77777777" w:rsidR="006A4C78" w:rsidRPr="002C53D4" w:rsidRDefault="006A4C78" w:rsidP="002C3BC9">
            <w:pPr>
              <w:rPr>
                <w:rFonts w:ascii="Arial Narrow" w:hAnsi="Arial Narrow"/>
                <w:b/>
              </w:rPr>
            </w:pPr>
          </w:p>
        </w:tc>
        <w:tc>
          <w:tcPr>
            <w:tcW w:w="1791" w:type="dxa"/>
          </w:tcPr>
          <w:p w14:paraId="1FE42A88" w14:textId="77777777" w:rsidR="006A4C78" w:rsidRPr="002C53D4" w:rsidRDefault="006A4C78" w:rsidP="002C3BC9">
            <w:pPr>
              <w:rPr>
                <w:rFonts w:ascii="Arial Narrow" w:hAnsi="Arial Narrow"/>
                <w:b/>
              </w:rPr>
            </w:pPr>
          </w:p>
        </w:tc>
      </w:tr>
    </w:tbl>
    <w:p w14:paraId="3B727041" w14:textId="77777777" w:rsidR="00507EA7" w:rsidRPr="00860DEE" w:rsidRDefault="00507EA7" w:rsidP="00F4136F">
      <w:pPr>
        <w:rPr>
          <w:rFonts w:ascii="Arial Narrow" w:hAnsi="Arial Narrow"/>
          <w:b/>
          <w:caps/>
        </w:rPr>
      </w:pPr>
    </w:p>
    <w:p w14:paraId="30492EF4" w14:textId="77777777" w:rsidR="00D36F90" w:rsidRPr="00860DEE" w:rsidRDefault="00D36F90" w:rsidP="00F4136F">
      <w:pPr>
        <w:rPr>
          <w:rFonts w:ascii="Arial Narrow" w:hAnsi="Arial Narrow"/>
          <w:b/>
          <w:caps/>
        </w:rPr>
      </w:pPr>
    </w:p>
    <w:p w14:paraId="029B091B" w14:textId="77777777" w:rsidR="00164D9E" w:rsidRPr="00860DEE" w:rsidRDefault="00164D9E" w:rsidP="00164D9E">
      <w:pPr>
        <w:rPr>
          <w:rFonts w:ascii="Arial Narrow" w:hAnsi="Arial Narrow"/>
          <w:b/>
          <w:u w:val="single"/>
        </w:rPr>
      </w:pPr>
      <w:r w:rsidRPr="00860DEE">
        <w:rPr>
          <w:rFonts w:ascii="Arial Narrow" w:hAnsi="Arial Narrow"/>
          <w:b/>
          <w:u w:val="single"/>
        </w:rPr>
        <w:t>3.1 MESA DE TRABAJO</w:t>
      </w:r>
    </w:p>
    <w:p w14:paraId="10B908B5" w14:textId="77777777" w:rsidR="00164D9E" w:rsidRPr="00860DEE" w:rsidRDefault="00164D9E" w:rsidP="00164D9E">
      <w:pPr>
        <w:rPr>
          <w:rFonts w:ascii="Arial Narrow" w:hAnsi="Arial Narrow"/>
          <w:b/>
        </w:rPr>
      </w:pPr>
    </w:p>
    <w:p w14:paraId="258FCE91" w14:textId="77777777" w:rsidR="00164D9E" w:rsidRPr="00860DEE" w:rsidRDefault="00164D9E" w:rsidP="00164D9E">
      <w:pPr>
        <w:rPr>
          <w:rFonts w:ascii="Arial Narrow" w:hAnsi="Arial Narrow"/>
          <w:b/>
        </w:rPr>
      </w:pPr>
      <w:r w:rsidRPr="00860DEE">
        <w:rPr>
          <w:rFonts w:ascii="Arial Narrow" w:hAnsi="Arial Narrow"/>
          <w:b/>
        </w:rPr>
        <w:t>3.1 (a) Largo_________ Ancho_________</w:t>
      </w:r>
    </w:p>
    <w:p w14:paraId="18F44DBF" w14:textId="77777777" w:rsidR="00D36F90" w:rsidRPr="00860DEE" w:rsidRDefault="00D36F90" w:rsidP="00F4136F">
      <w:pPr>
        <w:rPr>
          <w:rFonts w:ascii="Arial Narrow" w:hAnsi="Arial Narrow"/>
          <w:b/>
          <w:caps/>
        </w:rPr>
      </w:pPr>
    </w:p>
    <w:p w14:paraId="6F574D49" w14:textId="77777777" w:rsidR="00164D9E" w:rsidRPr="00860DEE" w:rsidRDefault="00164D9E" w:rsidP="00F4136F">
      <w:pPr>
        <w:rPr>
          <w:rFonts w:ascii="Arial Narrow" w:hAnsi="Arial Narrow"/>
          <w:b/>
          <w:caps/>
        </w:rPr>
      </w:pPr>
    </w:p>
    <w:p w14:paraId="033CCC81" w14:textId="77777777" w:rsidR="00164D9E" w:rsidRPr="00860DEE" w:rsidRDefault="00164D9E" w:rsidP="00164D9E">
      <w:pPr>
        <w:rPr>
          <w:rFonts w:ascii="Arial Narrow" w:hAnsi="Arial Narrow"/>
          <w:b/>
          <w:u w:val="single"/>
        </w:rPr>
      </w:pPr>
      <w:r w:rsidRPr="00860DEE">
        <w:rPr>
          <w:rFonts w:ascii="Arial Narrow" w:hAnsi="Arial Narrow"/>
          <w:b/>
          <w:u w:val="single"/>
        </w:rPr>
        <w:t>4. CANTIDAD y CALIFICACION DEL PERSONAL</w:t>
      </w:r>
    </w:p>
    <w:p w14:paraId="4E7E2264" w14:textId="77777777" w:rsidR="00164D9E" w:rsidRPr="00860DEE"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rsidRPr="00860DEE" w14:paraId="2093ECC9" w14:textId="77777777" w:rsidTr="00277A36">
        <w:tc>
          <w:tcPr>
            <w:tcW w:w="10452" w:type="dxa"/>
          </w:tcPr>
          <w:p w14:paraId="57FA32A4" w14:textId="77777777" w:rsidR="00164D9E" w:rsidRPr="00860DEE" w:rsidRDefault="00164D9E" w:rsidP="00277A36">
            <w:pPr>
              <w:rPr>
                <w:rFonts w:ascii="Arial Narrow" w:hAnsi="Arial Narrow"/>
                <w:b/>
              </w:rPr>
            </w:pPr>
          </w:p>
          <w:p w14:paraId="3475A607" w14:textId="77777777" w:rsidR="00164D9E" w:rsidRPr="00860DEE" w:rsidRDefault="00164D9E" w:rsidP="00277A36">
            <w:pPr>
              <w:rPr>
                <w:rFonts w:ascii="Arial Narrow" w:hAnsi="Arial Narrow"/>
                <w:b/>
              </w:rPr>
            </w:pPr>
            <w:r w:rsidRPr="00860DEE">
              <w:rPr>
                <w:rFonts w:ascii="Arial Narrow" w:hAnsi="Arial Narrow"/>
                <w:b/>
              </w:rPr>
              <w:t>4.1 Cantidad total  de personas que laboran en la Fabrica: ________________________</w:t>
            </w:r>
          </w:p>
          <w:p w14:paraId="206F3C54" w14:textId="77777777" w:rsidR="00164D9E" w:rsidRPr="00860DEE" w:rsidRDefault="00164D9E" w:rsidP="00277A36">
            <w:pPr>
              <w:rPr>
                <w:rFonts w:ascii="Arial Narrow" w:hAnsi="Arial Narrow"/>
                <w:b/>
              </w:rPr>
            </w:pPr>
          </w:p>
          <w:p w14:paraId="666A1790" w14:textId="77777777" w:rsidR="00164D9E" w:rsidRPr="00860DEE" w:rsidRDefault="00164D9E" w:rsidP="00277A36">
            <w:pPr>
              <w:rPr>
                <w:rFonts w:ascii="Arial Narrow" w:hAnsi="Arial Narrow"/>
                <w:b/>
              </w:rPr>
            </w:pPr>
            <w:r w:rsidRPr="00860DEE">
              <w:rPr>
                <w:rFonts w:ascii="Arial Narrow" w:hAnsi="Arial Narrow"/>
                <w:b/>
              </w:rPr>
              <w:t>4.2 Tiene Supervisor: ___________SI  _________NO</w:t>
            </w:r>
          </w:p>
          <w:p w14:paraId="0F16E03C" w14:textId="77777777" w:rsidR="00164D9E" w:rsidRPr="00860DEE" w:rsidRDefault="00164D9E" w:rsidP="00277A36">
            <w:pPr>
              <w:rPr>
                <w:rFonts w:ascii="Arial Narrow" w:hAnsi="Arial Narrow"/>
                <w:b/>
              </w:rPr>
            </w:pPr>
          </w:p>
          <w:p w14:paraId="7BA50701" w14:textId="77777777" w:rsidR="00164D9E" w:rsidRPr="00860DEE" w:rsidRDefault="00164D9E" w:rsidP="00277A36">
            <w:pPr>
              <w:rPr>
                <w:rFonts w:ascii="Arial Narrow" w:hAnsi="Arial Narrow"/>
                <w:b/>
              </w:rPr>
            </w:pPr>
            <w:r w:rsidRPr="00860DEE">
              <w:rPr>
                <w:rFonts w:ascii="Arial Narrow" w:hAnsi="Arial Narrow"/>
                <w:b/>
              </w:rPr>
              <w:t xml:space="preserve"> Capacitación: Tiene formación Académica / OTROS   SI _________ NO_______ (anexar copias de certificados, diplomas o CV)</w:t>
            </w:r>
          </w:p>
          <w:p w14:paraId="050AADD3" w14:textId="77777777" w:rsidR="00164D9E" w:rsidRPr="00860DEE" w:rsidRDefault="00164D9E" w:rsidP="00277A36">
            <w:pPr>
              <w:rPr>
                <w:rFonts w:ascii="Arial Narrow" w:hAnsi="Arial Narrow"/>
                <w:b/>
              </w:rPr>
            </w:pPr>
          </w:p>
          <w:p w14:paraId="05BB1FE5" w14:textId="77777777" w:rsidR="00164D9E" w:rsidRPr="00860DEE" w:rsidRDefault="00164D9E" w:rsidP="00277A36">
            <w:pPr>
              <w:rPr>
                <w:rFonts w:ascii="Arial Narrow" w:hAnsi="Arial Narrow"/>
                <w:b/>
              </w:rPr>
            </w:pPr>
            <w:r w:rsidRPr="00860DEE">
              <w:rPr>
                <w:rFonts w:ascii="Arial Narrow" w:hAnsi="Arial Narrow"/>
                <w:b/>
              </w:rPr>
              <w:t>4.3 Tiene personal de Control de Calidad: ___________SI  _________NO</w:t>
            </w:r>
          </w:p>
          <w:p w14:paraId="76C3360E" w14:textId="77777777" w:rsidR="00164D9E" w:rsidRPr="00860DEE" w:rsidRDefault="00164D9E" w:rsidP="00277A36">
            <w:pPr>
              <w:rPr>
                <w:rFonts w:ascii="Arial Narrow" w:hAnsi="Arial Narrow"/>
                <w:b/>
              </w:rPr>
            </w:pPr>
          </w:p>
          <w:p w14:paraId="39FDBB2F" w14:textId="77777777" w:rsidR="00164D9E" w:rsidRPr="00860DEE" w:rsidRDefault="00164D9E" w:rsidP="00277A36">
            <w:pPr>
              <w:rPr>
                <w:rFonts w:ascii="Arial Narrow" w:hAnsi="Arial Narrow"/>
                <w:b/>
              </w:rPr>
            </w:pPr>
            <w:r w:rsidRPr="00860DEE">
              <w:rPr>
                <w:rFonts w:ascii="Arial Narrow" w:hAnsi="Arial Narrow"/>
                <w:b/>
              </w:rPr>
              <w:t>Capacitación: Tiene formación Académica / OTROS    SI _________ NO_______ (anexar copias de certificados, diplomas o CV)</w:t>
            </w:r>
          </w:p>
          <w:p w14:paraId="5602DCE7" w14:textId="77777777" w:rsidR="00164D9E" w:rsidRPr="00860DEE" w:rsidRDefault="00164D9E" w:rsidP="00277A36">
            <w:pPr>
              <w:rPr>
                <w:rFonts w:ascii="Arial Narrow" w:hAnsi="Arial Narrow"/>
                <w:b/>
              </w:rPr>
            </w:pPr>
          </w:p>
          <w:p w14:paraId="46E17A29" w14:textId="77777777" w:rsidR="00164D9E" w:rsidRPr="00860DEE" w:rsidRDefault="00164D9E" w:rsidP="00277A36">
            <w:pPr>
              <w:rPr>
                <w:rFonts w:ascii="Arial Narrow" w:hAnsi="Arial Narrow"/>
                <w:b/>
              </w:rPr>
            </w:pPr>
            <w:r w:rsidRPr="00860DEE">
              <w:rPr>
                <w:rFonts w:ascii="Arial Narrow" w:hAnsi="Arial Narrow"/>
                <w:b/>
              </w:rPr>
              <w:t>4.4 Tiene operadores  de las diferentes Maquinarias: ___________SI  _________NO</w:t>
            </w:r>
          </w:p>
          <w:p w14:paraId="5318547B" w14:textId="77777777" w:rsidR="00164D9E" w:rsidRPr="00860DEE" w:rsidRDefault="00164D9E" w:rsidP="00277A36">
            <w:pPr>
              <w:rPr>
                <w:rFonts w:ascii="Arial Narrow" w:hAnsi="Arial Narrow"/>
                <w:b/>
              </w:rPr>
            </w:pPr>
          </w:p>
          <w:p w14:paraId="676DC780" w14:textId="77777777" w:rsidR="00164D9E" w:rsidRPr="00860DEE" w:rsidRDefault="00164D9E" w:rsidP="00277A36">
            <w:pPr>
              <w:rPr>
                <w:rFonts w:ascii="Arial Narrow" w:hAnsi="Arial Narrow"/>
                <w:b/>
              </w:rPr>
            </w:pPr>
            <w:r w:rsidRPr="00860DEE">
              <w:rPr>
                <w:rFonts w:ascii="Arial Narrow" w:hAnsi="Arial Narrow"/>
                <w:b/>
              </w:rPr>
              <w:t>Capacitación: Tienen formación Académica / OTROS    SI _________ NO_______ (anexar copias de certificados, diplomas o CV)</w:t>
            </w:r>
          </w:p>
          <w:p w14:paraId="798B6B03" w14:textId="77777777" w:rsidR="00164D9E" w:rsidRPr="00860DEE" w:rsidRDefault="00164D9E" w:rsidP="00277A36">
            <w:pPr>
              <w:rPr>
                <w:rFonts w:ascii="Arial Narrow" w:hAnsi="Arial Narrow"/>
                <w:b/>
              </w:rPr>
            </w:pPr>
          </w:p>
          <w:p w14:paraId="74955968" w14:textId="77777777" w:rsidR="00164D9E" w:rsidRPr="00860DEE" w:rsidRDefault="00164D9E" w:rsidP="00277A36">
            <w:pPr>
              <w:rPr>
                <w:rFonts w:ascii="Arial Narrow" w:hAnsi="Arial Narrow"/>
                <w:b/>
              </w:rPr>
            </w:pPr>
          </w:p>
        </w:tc>
      </w:tr>
    </w:tbl>
    <w:p w14:paraId="65EF9430" w14:textId="77777777" w:rsidR="00164D9E" w:rsidRPr="00860DEE" w:rsidRDefault="00164D9E" w:rsidP="00F4136F">
      <w:pPr>
        <w:rPr>
          <w:rFonts w:ascii="Arial Narrow" w:hAnsi="Arial Narrow"/>
          <w:b/>
          <w:caps/>
        </w:rPr>
      </w:pPr>
    </w:p>
    <w:p w14:paraId="3314E5FB" w14:textId="77777777" w:rsidR="00164D9E" w:rsidRPr="00860DEE" w:rsidRDefault="00164D9E" w:rsidP="00164D9E">
      <w:pPr>
        <w:rPr>
          <w:rFonts w:ascii="Arial Narrow" w:hAnsi="Arial Narrow"/>
          <w:b/>
        </w:rPr>
      </w:pPr>
    </w:p>
    <w:p w14:paraId="43C7A147" w14:textId="77777777" w:rsidR="00164D9E" w:rsidRPr="00860DEE" w:rsidRDefault="00164D9E" w:rsidP="00164D9E">
      <w:pPr>
        <w:rPr>
          <w:rFonts w:ascii="Arial Narrow" w:hAnsi="Arial Narrow"/>
          <w:b/>
        </w:rPr>
      </w:pPr>
    </w:p>
    <w:p w14:paraId="5C830B7D" w14:textId="77777777" w:rsidR="00245CA6" w:rsidRPr="00860DEE" w:rsidRDefault="00245CA6" w:rsidP="00164D9E">
      <w:pPr>
        <w:rPr>
          <w:rFonts w:ascii="Arial Narrow" w:hAnsi="Arial Narrow"/>
          <w:b/>
        </w:rPr>
      </w:pPr>
    </w:p>
    <w:p w14:paraId="2A5CAD6D" w14:textId="77777777" w:rsidR="00245CA6" w:rsidRPr="00860DEE" w:rsidRDefault="00245CA6" w:rsidP="00164D9E">
      <w:pPr>
        <w:rPr>
          <w:rFonts w:ascii="Arial Narrow" w:hAnsi="Arial Narrow"/>
          <w:b/>
        </w:rPr>
      </w:pPr>
    </w:p>
    <w:p w14:paraId="40760178" w14:textId="77777777" w:rsidR="00164D9E" w:rsidRPr="00860DEE" w:rsidRDefault="00164D9E" w:rsidP="00164D9E">
      <w:pPr>
        <w:rPr>
          <w:rFonts w:ascii="Arial Narrow" w:hAnsi="Arial Narrow"/>
          <w:b/>
        </w:rPr>
      </w:pPr>
      <w:r w:rsidRPr="00860DEE">
        <w:rPr>
          <w:rFonts w:ascii="Arial Narrow" w:hAnsi="Arial Narrow"/>
          <w:b/>
        </w:rPr>
        <w:t>NOMBRE DE LA EMPRESA: _____________________________________________________________</w:t>
      </w:r>
    </w:p>
    <w:p w14:paraId="0A232E64" w14:textId="77777777" w:rsidR="00164D9E" w:rsidRPr="00860DEE" w:rsidRDefault="00164D9E" w:rsidP="00164D9E">
      <w:pPr>
        <w:rPr>
          <w:rFonts w:ascii="Arial Narrow" w:hAnsi="Arial Narrow"/>
          <w:b/>
        </w:rPr>
      </w:pPr>
    </w:p>
    <w:p w14:paraId="02B764FC" w14:textId="77777777" w:rsidR="00164D9E" w:rsidRPr="00860DEE" w:rsidRDefault="00164D9E" w:rsidP="00164D9E">
      <w:pPr>
        <w:rPr>
          <w:rFonts w:ascii="Arial Narrow" w:hAnsi="Arial Narrow"/>
          <w:b/>
        </w:rPr>
      </w:pPr>
    </w:p>
    <w:p w14:paraId="50A9C2EE" w14:textId="1B64152E" w:rsidR="00164D9E" w:rsidRPr="00860DEE" w:rsidRDefault="00164D9E" w:rsidP="00164D9E">
      <w:pPr>
        <w:rPr>
          <w:rFonts w:ascii="Arial Narrow" w:hAnsi="Arial Narrow"/>
          <w:b/>
        </w:rPr>
      </w:pPr>
      <w:r w:rsidRPr="00860DEE">
        <w:rPr>
          <w:rFonts w:ascii="Arial Narrow" w:hAnsi="Arial Narrow"/>
          <w:b/>
        </w:rPr>
        <w:t xml:space="preserve">NOMBRE DEL </w:t>
      </w:r>
      <w:r w:rsidR="00AD5414" w:rsidRPr="00860DEE">
        <w:rPr>
          <w:rFonts w:ascii="Arial Narrow" w:hAnsi="Arial Narrow"/>
          <w:b/>
        </w:rPr>
        <w:t>REPRESENTANTE: _</w:t>
      </w:r>
      <w:r w:rsidRPr="00860DEE">
        <w:rPr>
          <w:rFonts w:ascii="Arial Narrow" w:hAnsi="Arial Narrow"/>
          <w:b/>
        </w:rPr>
        <w:t>_______________________________________________________</w:t>
      </w:r>
    </w:p>
    <w:p w14:paraId="1BA804D3" w14:textId="77777777" w:rsidR="00164D9E" w:rsidRPr="00860DEE" w:rsidRDefault="00164D9E" w:rsidP="00164D9E">
      <w:pPr>
        <w:rPr>
          <w:rFonts w:ascii="Arial Narrow" w:hAnsi="Arial Narrow"/>
          <w:b/>
        </w:rPr>
      </w:pPr>
    </w:p>
    <w:p w14:paraId="17CDCD66" w14:textId="77777777" w:rsidR="00164D9E" w:rsidRPr="00860DEE" w:rsidRDefault="00164D9E" w:rsidP="00164D9E">
      <w:pPr>
        <w:rPr>
          <w:rFonts w:ascii="Arial Narrow" w:hAnsi="Arial Narrow"/>
          <w:b/>
        </w:rPr>
      </w:pPr>
    </w:p>
    <w:p w14:paraId="4D4D851D" w14:textId="77777777" w:rsidR="00164D9E" w:rsidRPr="00860DEE" w:rsidRDefault="00164D9E" w:rsidP="00164D9E">
      <w:pPr>
        <w:rPr>
          <w:rFonts w:ascii="Arial Narrow" w:hAnsi="Arial Narrow"/>
          <w:b/>
        </w:rPr>
      </w:pPr>
    </w:p>
    <w:p w14:paraId="31F8992E" w14:textId="77777777" w:rsidR="00164D9E" w:rsidRPr="00860DEE" w:rsidRDefault="00164D9E" w:rsidP="00164D9E">
      <w:pPr>
        <w:rPr>
          <w:rFonts w:ascii="Arial Narrow" w:hAnsi="Arial Narrow"/>
          <w:b/>
        </w:rPr>
      </w:pPr>
    </w:p>
    <w:p w14:paraId="291945EA" w14:textId="77777777" w:rsidR="00164D9E" w:rsidRPr="00860DEE" w:rsidRDefault="00164D9E" w:rsidP="00164D9E">
      <w:pPr>
        <w:rPr>
          <w:rFonts w:ascii="Arial Narrow" w:hAnsi="Arial Narrow"/>
          <w:b/>
        </w:rPr>
      </w:pPr>
      <w:r w:rsidRPr="00860DEE">
        <w:rPr>
          <w:rFonts w:ascii="Arial Narrow" w:hAnsi="Arial Narrow"/>
          <w:b/>
        </w:rPr>
        <w:t>FIRMA Y SELLO:</w:t>
      </w:r>
    </w:p>
    <w:p w14:paraId="499BF16E" w14:textId="77777777" w:rsidR="00164D9E" w:rsidRPr="00860DEE" w:rsidRDefault="00164D9E" w:rsidP="00F4136F">
      <w:pPr>
        <w:rPr>
          <w:rFonts w:ascii="Arial Narrow" w:hAnsi="Arial Narrow"/>
          <w:b/>
          <w:caps/>
        </w:rPr>
      </w:pPr>
    </w:p>
    <w:p w14:paraId="7E89F77A" w14:textId="77777777" w:rsidR="00D36F90" w:rsidRPr="00860DEE" w:rsidRDefault="00D36F90" w:rsidP="00F4136F">
      <w:pPr>
        <w:rPr>
          <w:rFonts w:ascii="Arial Narrow" w:hAnsi="Arial Narrow"/>
          <w:b/>
          <w:caps/>
        </w:rPr>
      </w:pPr>
    </w:p>
    <w:p w14:paraId="0DE80074" w14:textId="77777777" w:rsidR="00D36F90" w:rsidRPr="00860DEE" w:rsidRDefault="00D36F90" w:rsidP="00F4136F">
      <w:pPr>
        <w:rPr>
          <w:rFonts w:ascii="Arial Narrow" w:hAnsi="Arial Narrow"/>
          <w:b/>
          <w:caps/>
        </w:rPr>
      </w:pPr>
    </w:p>
    <w:p w14:paraId="186622CE" w14:textId="77777777" w:rsidR="00D36F90" w:rsidRPr="00860DEE" w:rsidRDefault="00D36F90" w:rsidP="00F4136F">
      <w:pPr>
        <w:rPr>
          <w:rFonts w:ascii="Arial Narrow" w:hAnsi="Arial Narrow"/>
          <w:b/>
          <w:caps/>
        </w:rPr>
      </w:pPr>
    </w:p>
    <w:p w14:paraId="21520950" w14:textId="77777777" w:rsidR="00D36F90" w:rsidRPr="00860DEE" w:rsidRDefault="00D36F90" w:rsidP="00F4136F">
      <w:pPr>
        <w:rPr>
          <w:rFonts w:ascii="Arial Narrow" w:hAnsi="Arial Narrow"/>
          <w:b/>
          <w:caps/>
        </w:rPr>
      </w:pPr>
    </w:p>
    <w:p w14:paraId="0EC03B60" w14:textId="77777777" w:rsidR="00507EA7" w:rsidRPr="00860DEE" w:rsidRDefault="00507EA7" w:rsidP="00F4136F">
      <w:pPr>
        <w:rPr>
          <w:rFonts w:ascii="Arial Narrow" w:hAnsi="Arial Narrow"/>
          <w:b/>
          <w:caps/>
        </w:rPr>
      </w:pPr>
    </w:p>
    <w:p w14:paraId="7FB297A1" w14:textId="77777777" w:rsidR="00934161" w:rsidRPr="00860DEE" w:rsidRDefault="00934161" w:rsidP="00262540">
      <w:pPr>
        <w:pBdr>
          <w:bottom w:val="single" w:sz="4" w:space="1" w:color="auto"/>
        </w:pBdr>
        <w:rPr>
          <w:rFonts w:ascii="Arial Narrow" w:hAnsi="Arial Narrow"/>
          <w:i/>
          <w:sz w:val="16"/>
          <w:szCs w:val="16"/>
        </w:rPr>
      </w:pPr>
      <w:r w:rsidRPr="00860DEE">
        <w:rPr>
          <w:rFonts w:ascii="Arial Narrow" w:hAnsi="Arial Narrow"/>
          <w:i/>
          <w:sz w:val="20"/>
          <w:szCs w:val="20"/>
        </w:rPr>
        <w:t>No hay nada escrito después de esta línea</w:t>
      </w:r>
    </w:p>
    <w:sectPr w:rsidR="00934161" w:rsidRPr="00860DEE"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AE173" w14:textId="77777777" w:rsidR="0012033D" w:rsidRDefault="0012033D">
      <w:r>
        <w:separator/>
      </w:r>
    </w:p>
  </w:endnote>
  <w:endnote w:type="continuationSeparator" w:id="0">
    <w:p w14:paraId="3857F495" w14:textId="77777777" w:rsidR="0012033D" w:rsidRDefault="0012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05D3" w14:textId="77777777" w:rsidR="002B7BFF" w:rsidRDefault="002B7BFF"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F338B" w14:textId="77777777" w:rsidR="002B7BFF" w:rsidRDefault="002B7BFF">
    <w:pPr>
      <w:pStyle w:val="Footer"/>
      <w:ind w:right="360"/>
    </w:pPr>
  </w:p>
  <w:p w14:paraId="2AE8FE57" w14:textId="77777777" w:rsidR="002B7BFF" w:rsidRDefault="002B7B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7E965B26" w14:textId="52C85DE1" w:rsidR="002B7BFF" w:rsidRDefault="002B7BFF"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D4F29">
          <w:rPr>
            <w:noProof/>
          </w:rPr>
          <w:t>27</w:t>
        </w:r>
        <w:r>
          <w:rPr>
            <w:noProof/>
          </w:rPr>
          <w:fldChar w:fldCharType="end"/>
        </w:r>
      </w:p>
    </w:sdtContent>
  </w:sdt>
  <w:p w14:paraId="6933BDA2" w14:textId="77777777" w:rsidR="002B7BFF" w:rsidRPr="00BE0C69" w:rsidRDefault="002B7BFF">
    <w:pPr>
      <w:pStyle w:val="Footer"/>
      <w:ind w:right="360"/>
      <w:jc w:val="both"/>
      <w:rPr>
        <w:rFonts w:ascii="Arial Narrow" w:hAnsi="Arial Narrow" w:cs="Arial"/>
        <w:sz w:val="14"/>
        <w:szCs w:val="16"/>
      </w:rPr>
    </w:pPr>
  </w:p>
  <w:p w14:paraId="00FEE15F" w14:textId="77777777" w:rsidR="002B7BFF" w:rsidRDefault="002B7B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3D909" w14:textId="77777777" w:rsidR="0012033D" w:rsidRDefault="0012033D">
      <w:r>
        <w:separator/>
      </w:r>
    </w:p>
  </w:footnote>
  <w:footnote w:type="continuationSeparator" w:id="0">
    <w:p w14:paraId="71940507" w14:textId="77777777" w:rsidR="0012033D" w:rsidRDefault="00120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7A00" w14:textId="273D3F36" w:rsidR="002B7BFF" w:rsidRPr="00436E37" w:rsidRDefault="002B7BFF"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73AECBC3" wp14:editId="13CBED2E">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519016C9" w14:textId="6DC544B5" w:rsidR="002B7BFF" w:rsidRDefault="002B7BFF" w:rsidP="00B71B08">
    <w:pPr>
      <w:pStyle w:val="Header"/>
      <w:rPr>
        <w:rFonts w:asciiTheme="minorHAnsi" w:hAnsiTheme="minorHAnsi" w:cs="Arial"/>
        <w:sz w:val="16"/>
        <w:szCs w:val="16"/>
      </w:rPr>
    </w:pPr>
    <w:r w:rsidRPr="007F6DF8">
      <w:rPr>
        <w:rFonts w:ascii="Arial Narrow" w:hAnsi="Arial Narrow" w:cs="Arial"/>
        <w:b/>
        <w:color w:val="000000" w:themeColor="text1"/>
        <w:sz w:val="16"/>
        <w:szCs w:val="16"/>
      </w:rPr>
      <w:t>INABIE-CCC-LPN-2019-</w:t>
    </w:r>
    <w:r w:rsidR="007F6DF8" w:rsidRPr="007F6DF8">
      <w:rPr>
        <w:rFonts w:ascii="Arial Narrow" w:hAnsi="Arial Narrow" w:cs="Arial"/>
        <w:b/>
        <w:color w:val="000000" w:themeColor="text1"/>
        <w:sz w:val="16"/>
        <w:szCs w:val="16"/>
      </w:rPr>
      <w:t>0028</w:t>
    </w:r>
    <w:r w:rsidRPr="007F6DF8">
      <w:rPr>
        <w:rFonts w:ascii="Arial Narrow" w:hAnsi="Arial Narrow" w:cs="Arial"/>
        <w:b/>
        <w:color w:val="000000" w:themeColor="text1"/>
        <w:sz w:val="16"/>
        <w:szCs w:val="16"/>
      </w:rPr>
      <w:t xml:space="preserve">: </w:t>
    </w:r>
    <w:r w:rsidRPr="00436E37">
      <w:rPr>
        <w:rFonts w:ascii="Arial Narrow" w:hAnsi="Arial Narrow" w:cs="Arial"/>
        <w:sz w:val="16"/>
        <w:szCs w:val="16"/>
      </w:rPr>
      <w:t>P</w:t>
    </w:r>
    <w:r w:rsidRPr="00436E37">
      <w:rPr>
        <w:rFonts w:ascii="Arial Narrow" w:hAnsi="Arial Narrow" w:cs="Arial"/>
        <w:bCs/>
        <w:color w:val="000000"/>
        <w:sz w:val="16"/>
        <w:szCs w:val="16"/>
      </w:rPr>
      <w:t>liego de Condiciones Específicas para la Confección de Zapatos Escolares para el año escolar 2019-2020</w:t>
    </w:r>
    <w:r w:rsidRPr="00436E37">
      <w:rPr>
        <w:rFonts w:ascii="Arial Narrow" w:hAnsi="Arial Narrow" w:cs="Arial"/>
        <w:sz w:val="16"/>
        <w:szCs w:val="16"/>
      </w:rPr>
      <w:t>.</w:t>
    </w:r>
  </w:p>
  <w:p w14:paraId="1FC6ED1F" w14:textId="77777777" w:rsidR="002B7BFF" w:rsidRPr="00B71B08" w:rsidRDefault="002B7BFF"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6A33"/>
    <w:multiLevelType w:val="hybridMultilevel"/>
    <w:tmpl w:val="F38AB95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FF7FCC"/>
    <w:multiLevelType w:val="hybridMultilevel"/>
    <w:tmpl w:val="1F44B4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5E721E7"/>
    <w:multiLevelType w:val="hybridMultilevel"/>
    <w:tmpl w:val="87F67AF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2" w15:restartNumberingAfterBreak="0">
    <w:nsid w:val="67FF677A"/>
    <w:multiLevelType w:val="hybridMultilevel"/>
    <w:tmpl w:val="B3B25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A225C88"/>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244EA"/>
    <w:multiLevelType w:val="hybridMultilevel"/>
    <w:tmpl w:val="82DCAD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42"/>
  </w:num>
  <w:num w:numId="4">
    <w:abstractNumId w:val="38"/>
  </w:num>
  <w:num w:numId="5">
    <w:abstractNumId w:val="9"/>
  </w:num>
  <w:num w:numId="6">
    <w:abstractNumId w:val="31"/>
  </w:num>
  <w:num w:numId="7">
    <w:abstractNumId w:val="21"/>
  </w:num>
  <w:num w:numId="8">
    <w:abstractNumId w:val="18"/>
  </w:num>
  <w:num w:numId="9">
    <w:abstractNumId w:val="11"/>
  </w:num>
  <w:num w:numId="10">
    <w:abstractNumId w:val="5"/>
  </w:num>
  <w:num w:numId="11">
    <w:abstractNumId w:val="0"/>
  </w:num>
  <w:num w:numId="12">
    <w:abstractNumId w:val="7"/>
  </w:num>
  <w:num w:numId="13">
    <w:abstractNumId w:val="29"/>
  </w:num>
  <w:num w:numId="14">
    <w:abstractNumId w:val="36"/>
  </w:num>
  <w:num w:numId="15">
    <w:abstractNumId w:val="19"/>
  </w:num>
  <w:num w:numId="16">
    <w:abstractNumId w:val="16"/>
  </w:num>
  <w:num w:numId="17">
    <w:abstractNumId w:val="25"/>
  </w:num>
  <w:num w:numId="18">
    <w:abstractNumId w:val="14"/>
  </w:num>
  <w:num w:numId="19">
    <w:abstractNumId w:val="23"/>
  </w:num>
  <w:num w:numId="20">
    <w:abstractNumId w:val="26"/>
  </w:num>
  <w:num w:numId="21">
    <w:abstractNumId w:val="27"/>
  </w:num>
  <w:num w:numId="22">
    <w:abstractNumId w:val="37"/>
  </w:num>
  <w:num w:numId="23">
    <w:abstractNumId w:val="41"/>
  </w:num>
  <w:num w:numId="24">
    <w:abstractNumId w:val="4"/>
  </w:num>
  <w:num w:numId="25">
    <w:abstractNumId w:val="2"/>
  </w:num>
  <w:num w:numId="26">
    <w:abstractNumId w:val="8"/>
  </w:num>
  <w:num w:numId="27">
    <w:abstractNumId w:val="20"/>
  </w:num>
  <w:num w:numId="28">
    <w:abstractNumId w:val="1"/>
  </w:num>
  <w:num w:numId="29">
    <w:abstractNumId w:val="40"/>
  </w:num>
  <w:num w:numId="30">
    <w:abstractNumId w:val="28"/>
  </w:num>
  <w:num w:numId="31">
    <w:abstractNumId w:val="3"/>
  </w:num>
  <w:num w:numId="32">
    <w:abstractNumId w:val="24"/>
  </w:num>
  <w:num w:numId="33">
    <w:abstractNumId w:val="43"/>
  </w:num>
  <w:num w:numId="34">
    <w:abstractNumId w:val="44"/>
  </w:num>
  <w:num w:numId="35">
    <w:abstractNumId w:val="32"/>
  </w:num>
  <w:num w:numId="36">
    <w:abstractNumId w:val="13"/>
  </w:num>
  <w:num w:numId="37">
    <w:abstractNumId w:val="39"/>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4"/>
  </w:num>
  <w:num w:numId="41">
    <w:abstractNumId w:val="30"/>
  </w:num>
  <w:num w:numId="42">
    <w:abstractNumId w:val="15"/>
  </w:num>
  <w:num w:numId="43">
    <w:abstractNumId w:val="10"/>
  </w:num>
  <w:num w:numId="44">
    <w:abstractNumId w:val="17"/>
  </w:num>
  <w:num w:numId="4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131078" w:nlCheck="1" w:checkStyle="1"/>
  <w:activeWritingStyle w:appName="MSWord" w:lang="es-D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58E7"/>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0D82"/>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9E9"/>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463C"/>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3D"/>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03B"/>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256"/>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822"/>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6EA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4FB5"/>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AD4"/>
    <w:rsid w:val="00260F50"/>
    <w:rsid w:val="002618DB"/>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639"/>
    <w:rsid w:val="002738DD"/>
    <w:rsid w:val="00273B55"/>
    <w:rsid w:val="00273F6F"/>
    <w:rsid w:val="002755E5"/>
    <w:rsid w:val="002757D7"/>
    <w:rsid w:val="00275A5A"/>
    <w:rsid w:val="00275C8C"/>
    <w:rsid w:val="00275F66"/>
    <w:rsid w:val="002760EF"/>
    <w:rsid w:val="002761E0"/>
    <w:rsid w:val="002762D4"/>
    <w:rsid w:val="00276EBC"/>
    <w:rsid w:val="00276F6F"/>
    <w:rsid w:val="00277A36"/>
    <w:rsid w:val="00277D01"/>
    <w:rsid w:val="002805AB"/>
    <w:rsid w:val="00280A62"/>
    <w:rsid w:val="00280CAF"/>
    <w:rsid w:val="002810E5"/>
    <w:rsid w:val="00281205"/>
    <w:rsid w:val="00281F11"/>
    <w:rsid w:val="002820BA"/>
    <w:rsid w:val="0028266B"/>
    <w:rsid w:val="0028273F"/>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A03"/>
    <w:rsid w:val="002B0C63"/>
    <w:rsid w:val="002B1785"/>
    <w:rsid w:val="002B1ADB"/>
    <w:rsid w:val="002B1F9B"/>
    <w:rsid w:val="002B214F"/>
    <w:rsid w:val="002B228A"/>
    <w:rsid w:val="002B25CE"/>
    <w:rsid w:val="002B3A5B"/>
    <w:rsid w:val="002B4F06"/>
    <w:rsid w:val="002B53D8"/>
    <w:rsid w:val="002B552B"/>
    <w:rsid w:val="002B621D"/>
    <w:rsid w:val="002B6696"/>
    <w:rsid w:val="002B6794"/>
    <w:rsid w:val="002B6BA1"/>
    <w:rsid w:val="002B7440"/>
    <w:rsid w:val="002B7692"/>
    <w:rsid w:val="002B78FE"/>
    <w:rsid w:val="002B7BFF"/>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2F7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6B91"/>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2"/>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068"/>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4508"/>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652"/>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B65"/>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36D"/>
    <w:rsid w:val="003967A4"/>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1A6"/>
    <w:rsid w:val="003C72CC"/>
    <w:rsid w:val="003C7970"/>
    <w:rsid w:val="003D0845"/>
    <w:rsid w:val="003D0E3A"/>
    <w:rsid w:val="003D1446"/>
    <w:rsid w:val="003D1ED3"/>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5797"/>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33EB"/>
    <w:rsid w:val="0040348D"/>
    <w:rsid w:val="0040354C"/>
    <w:rsid w:val="0040357F"/>
    <w:rsid w:val="004035AA"/>
    <w:rsid w:val="00403F84"/>
    <w:rsid w:val="00404555"/>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2289"/>
    <w:rsid w:val="004340FB"/>
    <w:rsid w:val="00434449"/>
    <w:rsid w:val="00434518"/>
    <w:rsid w:val="00434BCD"/>
    <w:rsid w:val="00435505"/>
    <w:rsid w:val="004365B9"/>
    <w:rsid w:val="00436C11"/>
    <w:rsid w:val="00436D11"/>
    <w:rsid w:val="00436E37"/>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3F9F"/>
    <w:rsid w:val="0044433A"/>
    <w:rsid w:val="00444F33"/>
    <w:rsid w:val="00445FAB"/>
    <w:rsid w:val="00446075"/>
    <w:rsid w:val="004472F0"/>
    <w:rsid w:val="00450154"/>
    <w:rsid w:val="00450553"/>
    <w:rsid w:val="00450A68"/>
    <w:rsid w:val="00450EF0"/>
    <w:rsid w:val="00451060"/>
    <w:rsid w:val="00451AC4"/>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09AC"/>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5A0"/>
    <w:rsid w:val="004D78A0"/>
    <w:rsid w:val="004D7A09"/>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4DF"/>
    <w:rsid w:val="00502D52"/>
    <w:rsid w:val="005032C5"/>
    <w:rsid w:val="00503829"/>
    <w:rsid w:val="005043BD"/>
    <w:rsid w:val="0050631B"/>
    <w:rsid w:val="00507EA7"/>
    <w:rsid w:val="0051029B"/>
    <w:rsid w:val="005106BD"/>
    <w:rsid w:val="00510AC5"/>
    <w:rsid w:val="00510F13"/>
    <w:rsid w:val="00512069"/>
    <w:rsid w:val="00513162"/>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0C6A"/>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131"/>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8F8"/>
    <w:rsid w:val="00547BEC"/>
    <w:rsid w:val="005501D0"/>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B5B"/>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4B84"/>
    <w:rsid w:val="0057502D"/>
    <w:rsid w:val="00576DAF"/>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924"/>
    <w:rsid w:val="00592B9B"/>
    <w:rsid w:val="005936C6"/>
    <w:rsid w:val="00593891"/>
    <w:rsid w:val="005939C7"/>
    <w:rsid w:val="00593DCC"/>
    <w:rsid w:val="00594789"/>
    <w:rsid w:val="005951A7"/>
    <w:rsid w:val="005952F7"/>
    <w:rsid w:val="00595ED1"/>
    <w:rsid w:val="005963A0"/>
    <w:rsid w:val="00596677"/>
    <w:rsid w:val="005968B2"/>
    <w:rsid w:val="00596E3B"/>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DEE"/>
    <w:rsid w:val="005A7FC6"/>
    <w:rsid w:val="005B0366"/>
    <w:rsid w:val="005B08C5"/>
    <w:rsid w:val="005B0A9C"/>
    <w:rsid w:val="005B17FE"/>
    <w:rsid w:val="005B19DF"/>
    <w:rsid w:val="005B1A76"/>
    <w:rsid w:val="005B1A8A"/>
    <w:rsid w:val="005B388D"/>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1A4"/>
    <w:rsid w:val="005C68C3"/>
    <w:rsid w:val="005C6C7F"/>
    <w:rsid w:val="005D05A0"/>
    <w:rsid w:val="005D1862"/>
    <w:rsid w:val="005D3157"/>
    <w:rsid w:val="005D3272"/>
    <w:rsid w:val="005D4A85"/>
    <w:rsid w:val="005D4B7C"/>
    <w:rsid w:val="005D53FF"/>
    <w:rsid w:val="005D54C9"/>
    <w:rsid w:val="005D5EF4"/>
    <w:rsid w:val="005D6E62"/>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419"/>
    <w:rsid w:val="005E469C"/>
    <w:rsid w:val="005E4A72"/>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195"/>
    <w:rsid w:val="00635513"/>
    <w:rsid w:val="0063615D"/>
    <w:rsid w:val="0063643A"/>
    <w:rsid w:val="006368F5"/>
    <w:rsid w:val="00637B49"/>
    <w:rsid w:val="00637DB6"/>
    <w:rsid w:val="00637FFE"/>
    <w:rsid w:val="006401AD"/>
    <w:rsid w:val="006405EE"/>
    <w:rsid w:val="006410CC"/>
    <w:rsid w:val="006416B6"/>
    <w:rsid w:val="00641E52"/>
    <w:rsid w:val="0064233D"/>
    <w:rsid w:val="00643489"/>
    <w:rsid w:val="00643B51"/>
    <w:rsid w:val="006440DD"/>
    <w:rsid w:val="006446D9"/>
    <w:rsid w:val="00644B15"/>
    <w:rsid w:val="00644EBF"/>
    <w:rsid w:val="00645809"/>
    <w:rsid w:val="00646104"/>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0A2"/>
    <w:rsid w:val="00662514"/>
    <w:rsid w:val="006629BC"/>
    <w:rsid w:val="00662C47"/>
    <w:rsid w:val="00662D06"/>
    <w:rsid w:val="00662F1B"/>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4C7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4C4"/>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34"/>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70A"/>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2730"/>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6DF8"/>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06CA0"/>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BFE"/>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21D"/>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4C3"/>
    <w:rsid w:val="0085777F"/>
    <w:rsid w:val="00857D5F"/>
    <w:rsid w:val="00857D6C"/>
    <w:rsid w:val="00860274"/>
    <w:rsid w:val="008604F6"/>
    <w:rsid w:val="00860B93"/>
    <w:rsid w:val="00860DEE"/>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AE5"/>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6AFC"/>
    <w:rsid w:val="008A6EED"/>
    <w:rsid w:val="008A7433"/>
    <w:rsid w:val="008B0B41"/>
    <w:rsid w:val="008B0E0E"/>
    <w:rsid w:val="008B0F28"/>
    <w:rsid w:val="008B1E95"/>
    <w:rsid w:val="008B211C"/>
    <w:rsid w:val="008B27BB"/>
    <w:rsid w:val="008B2FA9"/>
    <w:rsid w:val="008B3985"/>
    <w:rsid w:val="008B45BE"/>
    <w:rsid w:val="008B4CE8"/>
    <w:rsid w:val="008B535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4F29"/>
    <w:rsid w:val="008D52C3"/>
    <w:rsid w:val="008D52D7"/>
    <w:rsid w:val="008D5FA1"/>
    <w:rsid w:val="008D7489"/>
    <w:rsid w:val="008D7764"/>
    <w:rsid w:val="008D7F04"/>
    <w:rsid w:val="008D7FE1"/>
    <w:rsid w:val="008E00D4"/>
    <w:rsid w:val="008E0FA6"/>
    <w:rsid w:val="008E1BB6"/>
    <w:rsid w:val="008E2F45"/>
    <w:rsid w:val="008E3075"/>
    <w:rsid w:val="008E31A9"/>
    <w:rsid w:val="008E326D"/>
    <w:rsid w:val="008E37B3"/>
    <w:rsid w:val="008E4499"/>
    <w:rsid w:val="008E4ADA"/>
    <w:rsid w:val="008E4B5A"/>
    <w:rsid w:val="008E5077"/>
    <w:rsid w:val="008E59D4"/>
    <w:rsid w:val="008E5E59"/>
    <w:rsid w:val="008E5F52"/>
    <w:rsid w:val="008E60AE"/>
    <w:rsid w:val="008E65D0"/>
    <w:rsid w:val="008E6A87"/>
    <w:rsid w:val="008E74C1"/>
    <w:rsid w:val="008E762D"/>
    <w:rsid w:val="008E775C"/>
    <w:rsid w:val="008E77BE"/>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0F38"/>
    <w:rsid w:val="0092101F"/>
    <w:rsid w:val="00921765"/>
    <w:rsid w:val="00921CB2"/>
    <w:rsid w:val="00921DC2"/>
    <w:rsid w:val="00922542"/>
    <w:rsid w:val="00922E29"/>
    <w:rsid w:val="009232CD"/>
    <w:rsid w:val="00923690"/>
    <w:rsid w:val="009236DD"/>
    <w:rsid w:val="009237F8"/>
    <w:rsid w:val="00923E0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760"/>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0E71"/>
    <w:rsid w:val="0094158A"/>
    <w:rsid w:val="009422BC"/>
    <w:rsid w:val="0094273E"/>
    <w:rsid w:val="00942B6F"/>
    <w:rsid w:val="009431EB"/>
    <w:rsid w:val="00943932"/>
    <w:rsid w:val="00943AF8"/>
    <w:rsid w:val="009445AB"/>
    <w:rsid w:val="00944794"/>
    <w:rsid w:val="00945C2C"/>
    <w:rsid w:val="00945F62"/>
    <w:rsid w:val="009461CE"/>
    <w:rsid w:val="00946F34"/>
    <w:rsid w:val="00947312"/>
    <w:rsid w:val="00947739"/>
    <w:rsid w:val="009477A8"/>
    <w:rsid w:val="00947DCE"/>
    <w:rsid w:val="009500F2"/>
    <w:rsid w:val="00950D1A"/>
    <w:rsid w:val="00951415"/>
    <w:rsid w:val="009524BE"/>
    <w:rsid w:val="00952EE3"/>
    <w:rsid w:val="00953E55"/>
    <w:rsid w:val="00954779"/>
    <w:rsid w:val="009558F6"/>
    <w:rsid w:val="009565A9"/>
    <w:rsid w:val="0095720C"/>
    <w:rsid w:val="0095731A"/>
    <w:rsid w:val="00957584"/>
    <w:rsid w:val="0096076A"/>
    <w:rsid w:val="00961136"/>
    <w:rsid w:val="00962163"/>
    <w:rsid w:val="009623B6"/>
    <w:rsid w:val="0096342C"/>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902B6"/>
    <w:rsid w:val="00990347"/>
    <w:rsid w:val="009904B3"/>
    <w:rsid w:val="0099097C"/>
    <w:rsid w:val="009912B0"/>
    <w:rsid w:val="00991459"/>
    <w:rsid w:val="00991844"/>
    <w:rsid w:val="00992135"/>
    <w:rsid w:val="00992E6A"/>
    <w:rsid w:val="00993058"/>
    <w:rsid w:val="0099386E"/>
    <w:rsid w:val="00993B2B"/>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B93"/>
    <w:rsid w:val="009A44FF"/>
    <w:rsid w:val="009A484E"/>
    <w:rsid w:val="009A5080"/>
    <w:rsid w:val="009A54E9"/>
    <w:rsid w:val="009A5845"/>
    <w:rsid w:val="009A6042"/>
    <w:rsid w:val="009A63F2"/>
    <w:rsid w:val="009A66A7"/>
    <w:rsid w:val="009A6A7F"/>
    <w:rsid w:val="009A7858"/>
    <w:rsid w:val="009A791D"/>
    <w:rsid w:val="009A7C7D"/>
    <w:rsid w:val="009B0ABE"/>
    <w:rsid w:val="009B10E8"/>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BAC"/>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5B5"/>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39"/>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48F"/>
    <w:rsid w:val="00A56C7A"/>
    <w:rsid w:val="00A57195"/>
    <w:rsid w:val="00A5729A"/>
    <w:rsid w:val="00A578D7"/>
    <w:rsid w:val="00A600B6"/>
    <w:rsid w:val="00A6044D"/>
    <w:rsid w:val="00A60A48"/>
    <w:rsid w:val="00A60B64"/>
    <w:rsid w:val="00A6118E"/>
    <w:rsid w:val="00A61D0F"/>
    <w:rsid w:val="00A61D60"/>
    <w:rsid w:val="00A61EBC"/>
    <w:rsid w:val="00A62158"/>
    <w:rsid w:val="00A6256A"/>
    <w:rsid w:val="00A6258D"/>
    <w:rsid w:val="00A629D2"/>
    <w:rsid w:val="00A63890"/>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3C3"/>
    <w:rsid w:val="00AB15EC"/>
    <w:rsid w:val="00AB1C7B"/>
    <w:rsid w:val="00AB1E66"/>
    <w:rsid w:val="00AB25BA"/>
    <w:rsid w:val="00AB2B48"/>
    <w:rsid w:val="00AB39B8"/>
    <w:rsid w:val="00AB3A87"/>
    <w:rsid w:val="00AB4846"/>
    <w:rsid w:val="00AB4A0F"/>
    <w:rsid w:val="00AB4E91"/>
    <w:rsid w:val="00AB52BC"/>
    <w:rsid w:val="00AB709E"/>
    <w:rsid w:val="00AC0F39"/>
    <w:rsid w:val="00AC1269"/>
    <w:rsid w:val="00AC15AB"/>
    <w:rsid w:val="00AC171E"/>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724"/>
    <w:rsid w:val="00AC79B8"/>
    <w:rsid w:val="00AC7A47"/>
    <w:rsid w:val="00AD0270"/>
    <w:rsid w:val="00AD0309"/>
    <w:rsid w:val="00AD0668"/>
    <w:rsid w:val="00AD10DD"/>
    <w:rsid w:val="00AD12F0"/>
    <w:rsid w:val="00AD1BCE"/>
    <w:rsid w:val="00AD2278"/>
    <w:rsid w:val="00AD3508"/>
    <w:rsid w:val="00AD3CB0"/>
    <w:rsid w:val="00AD3DE0"/>
    <w:rsid w:val="00AD45D5"/>
    <w:rsid w:val="00AD4786"/>
    <w:rsid w:val="00AD47CB"/>
    <w:rsid w:val="00AD4D87"/>
    <w:rsid w:val="00AD504F"/>
    <w:rsid w:val="00AD540E"/>
    <w:rsid w:val="00AD5414"/>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8C"/>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3D48"/>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6D2"/>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6888"/>
    <w:rsid w:val="00B77382"/>
    <w:rsid w:val="00B77E80"/>
    <w:rsid w:val="00B8036C"/>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1F2"/>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87D"/>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C7C61"/>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2E07"/>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4E44"/>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84D"/>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849"/>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62A1"/>
    <w:rsid w:val="00C7735C"/>
    <w:rsid w:val="00C77DC0"/>
    <w:rsid w:val="00C77E10"/>
    <w:rsid w:val="00C805A5"/>
    <w:rsid w:val="00C80600"/>
    <w:rsid w:val="00C8087F"/>
    <w:rsid w:val="00C80AC9"/>
    <w:rsid w:val="00C814DD"/>
    <w:rsid w:val="00C81A52"/>
    <w:rsid w:val="00C81C75"/>
    <w:rsid w:val="00C81E1E"/>
    <w:rsid w:val="00C8295C"/>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A7CB7"/>
    <w:rsid w:val="00CB048D"/>
    <w:rsid w:val="00CB079D"/>
    <w:rsid w:val="00CB090A"/>
    <w:rsid w:val="00CB0BA1"/>
    <w:rsid w:val="00CB0D14"/>
    <w:rsid w:val="00CB0EBD"/>
    <w:rsid w:val="00CB12AD"/>
    <w:rsid w:val="00CB196E"/>
    <w:rsid w:val="00CB1994"/>
    <w:rsid w:val="00CB1B3F"/>
    <w:rsid w:val="00CB22CF"/>
    <w:rsid w:val="00CB25E0"/>
    <w:rsid w:val="00CB2E4C"/>
    <w:rsid w:val="00CB2F3D"/>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32A6"/>
    <w:rsid w:val="00CC43F6"/>
    <w:rsid w:val="00CC43F8"/>
    <w:rsid w:val="00CC443B"/>
    <w:rsid w:val="00CC4F58"/>
    <w:rsid w:val="00CC574A"/>
    <w:rsid w:val="00CC5B38"/>
    <w:rsid w:val="00CC6E22"/>
    <w:rsid w:val="00CC7299"/>
    <w:rsid w:val="00CD020A"/>
    <w:rsid w:val="00CD0759"/>
    <w:rsid w:val="00CD18F5"/>
    <w:rsid w:val="00CD2077"/>
    <w:rsid w:val="00CD2692"/>
    <w:rsid w:val="00CD359A"/>
    <w:rsid w:val="00CD36F2"/>
    <w:rsid w:val="00CD37A7"/>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0792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1CC"/>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55B"/>
    <w:rsid w:val="00D56979"/>
    <w:rsid w:val="00D56BA2"/>
    <w:rsid w:val="00D57504"/>
    <w:rsid w:val="00D57B36"/>
    <w:rsid w:val="00D57BFA"/>
    <w:rsid w:val="00D57CF0"/>
    <w:rsid w:val="00D607BA"/>
    <w:rsid w:val="00D60ED1"/>
    <w:rsid w:val="00D60FAB"/>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046"/>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48C"/>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3733"/>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5964"/>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382"/>
    <w:rsid w:val="00E70504"/>
    <w:rsid w:val="00E70C5B"/>
    <w:rsid w:val="00E71481"/>
    <w:rsid w:val="00E71511"/>
    <w:rsid w:val="00E71ACF"/>
    <w:rsid w:val="00E72AB3"/>
    <w:rsid w:val="00E731CF"/>
    <w:rsid w:val="00E73A05"/>
    <w:rsid w:val="00E73CB1"/>
    <w:rsid w:val="00E74D05"/>
    <w:rsid w:val="00E74D30"/>
    <w:rsid w:val="00E75515"/>
    <w:rsid w:val="00E7582B"/>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1CB"/>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40"/>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662"/>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CB5"/>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905"/>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CFA"/>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78E"/>
    <w:rsid w:val="00F37868"/>
    <w:rsid w:val="00F378C3"/>
    <w:rsid w:val="00F40808"/>
    <w:rsid w:val="00F40834"/>
    <w:rsid w:val="00F408D3"/>
    <w:rsid w:val="00F4136F"/>
    <w:rsid w:val="00F420E6"/>
    <w:rsid w:val="00F42130"/>
    <w:rsid w:val="00F431CA"/>
    <w:rsid w:val="00F43C6E"/>
    <w:rsid w:val="00F44221"/>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35"/>
    <w:rsid w:val="00F56B58"/>
    <w:rsid w:val="00F56FD5"/>
    <w:rsid w:val="00F5728B"/>
    <w:rsid w:val="00F57316"/>
    <w:rsid w:val="00F576AB"/>
    <w:rsid w:val="00F577E5"/>
    <w:rsid w:val="00F57E51"/>
    <w:rsid w:val="00F57F48"/>
    <w:rsid w:val="00F60676"/>
    <w:rsid w:val="00F607AC"/>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083"/>
    <w:rsid w:val="00F81133"/>
    <w:rsid w:val="00F8191B"/>
    <w:rsid w:val="00F81AB8"/>
    <w:rsid w:val="00F81ACA"/>
    <w:rsid w:val="00F81D80"/>
    <w:rsid w:val="00F825DD"/>
    <w:rsid w:val="00F82C15"/>
    <w:rsid w:val="00F83659"/>
    <w:rsid w:val="00F836B0"/>
    <w:rsid w:val="00F837E4"/>
    <w:rsid w:val="00F83854"/>
    <w:rsid w:val="00F83D46"/>
    <w:rsid w:val="00F8427C"/>
    <w:rsid w:val="00F843A9"/>
    <w:rsid w:val="00F85AE2"/>
    <w:rsid w:val="00F860FD"/>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DFF"/>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3F32"/>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499E"/>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025"/>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9F2"/>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2AA5E"/>
  <w15:docId w15:val="{765FBA9E-DC1E-4017-9602-46B8C6C0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277A36"/>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9A2B9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277A36"/>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9A2B9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9968577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72379790">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20619848">
      <w:bodyDiv w:val="1"/>
      <w:marLeft w:val="0"/>
      <w:marRight w:val="0"/>
      <w:marTop w:val="0"/>
      <w:marBottom w:val="0"/>
      <w:divBdr>
        <w:top w:val="none" w:sz="0" w:space="0" w:color="auto"/>
        <w:left w:val="none" w:sz="0" w:space="0" w:color="auto"/>
        <w:bottom w:val="none" w:sz="0" w:space="0" w:color="auto"/>
        <w:right w:val="none" w:sz="0" w:space="0" w:color="auto"/>
      </w:divBdr>
    </w:div>
    <w:div w:id="341785798">
      <w:bodyDiv w:val="1"/>
      <w:marLeft w:val="0"/>
      <w:marRight w:val="0"/>
      <w:marTop w:val="0"/>
      <w:marBottom w:val="0"/>
      <w:divBdr>
        <w:top w:val="none" w:sz="0" w:space="0" w:color="auto"/>
        <w:left w:val="none" w:sz="0" w:space="0" w:color="auto"/>
        <w:bottom w:val="none" w:sz="0" w:space="0" w:color="auto"/>
        <w:right w:val="none" w:sz="0" w:space="0" w:color="auto"/>
      </w:divBdr>
    </w:div>
    <w:div w:id="392435113">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33561529">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30689125">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5661787">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0422244">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72682238">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782534187">
      <w:bodyDiv w:val="1"/>
      <w:marLeft w:val="0"/>
      <w:marRight w:val="0"/>
      <w:marTop w:val="0"/>
      <w:marBottom w:val="0"/>
      <w:divBdr>
        <w:top w:val="none" w:sz="0" w:space="0" w:color="auto"/>
        <w:left w:val="none" w:sz="0" w:space="0" w:color="auto"/>
        <w:bottom w:val="none" w:sz="0" w:space="0" w:color="auto"/>
        <w:right w:val="none" w:sz="0" w:space="0" w:color="auto"/>
      </w:divBdr>
    </w:div>
    <w:div w:id="179235981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78341525">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E0CF-73F4-42F3-A242-44AC83F0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23119</Words>
  <Characters>127156</Characters>
  <Application>Microsoft Office Word</Application>
  <DocSecurity>0</DocSecurity>
  <Lines>1059</Lines>
  <Paragraphs>299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Sergio Keury Quevedo Pena</cp:lastModifiedBy>
  <cp:revision>2</cp:revision>
  <cp:lastPrinted>2013-07-23T17:13:00Z</cp:lastPrinted>
  <dcterms:created xsi:type="dcterms:W3CDTF">2019-11-11T21:33:00Z</dcterms:created>
  <dcterms:modified xsi:type="dcterms:W3CDTF">2019-11-11T21:33:00Z</dcterms:modified>
</cp:coreProperties>
</file>