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8455" w14:textId="77777777" w:rsidR="008F535B" w:rsidRPr="00046E37" w:rsidRDefault="008F535B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</w:p>
    <w:p w14:paraId="0948B056" w14:textId="77777777" w:rsidR="001E25F8" w:rsidRPr="00046E37" w:rsidRDefault="00B86F27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object w:dxaOrig="1125" w:dyaOrig="1125" w14:anchorId="7A97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6.25pt" o:ole="">
            <v:imagedata r:id="rId8" o:title=""/>
          </v:shape>
          <o:OLEObject Type="Embed" ProgID="PBrush" ShapeID="_x0000_i1025" DrawAspect="Content" ObjectID="_1664352541" r:id="rId9"/>
        </w:object>
      </w:r>
    </w:p>
    <w:p w14:paraId="44A185AB" w14:textId="77777777" w:rsidR="001E25F8" w:rsidRPr="00046E37" w:rsidRDefault="001E25F8" w:rsidP="001F1F22">
      <w:pPr>
        <w:autoSpaceDE w:val="0"/>
        <w:autoSpaceDN w:val="0"/>
        <w:spacing w:after="0" w:line="240" w:lineRule="auto"/>
        <w:ind w:right="6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t>REPÚBLICA DOMINICANA</w:t>
      </w:r>
    </w:p>
    <w:p w14:paraId="0391D455" w14:textId="77777777" w:rsidR="001040DF" w:rsidRPr="00046E37" w:rsidRDefault="001040DF" w:rsidP="001F1F22">
      <w:pPr>
        <w:autoSpaceDE w:val="0"/>
        <w:autoSpaceDN w:val="0"/>
        <w:spacing w:after="0" w:line="240" w:lineRule="auto"/>
        <w:ind w:right="6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0C8B60E0" w14:textId="77777777" w:rsidR="001040DF" w:rsidRPr="00046E37" w:rsidRDefault="001040DF" w:rsidP="001F1F22">
      <w:pPr>
        <w:autoSpaceDE w:val="0"/>
        <w:autoSpaceDN w:val="0"/>
        <w:spacing w:after="0" w:line="240" w:lineRule="auto"/>
        <w:ind w:right="6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5A103A5B" w14:textId="77777777" w:rsidR="005D4EE7" w:rsidRPr="00046E37" w:rsidRDefault="005D4EE7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/>
          <w:noProof/>
          <w:color w:val="000000" w:themeColor="text1"/>
          <w:sz w:val="21"/>
          <w:szCs w:val="21"/>
          <w:lang w:val="es-DO" w:eastAsia="es-DO"/>
        </w:rPr>
        <w:drawing>
          <wp:inline distT="0" distB="0" distL="0" distR="0" wp14:anchorId="3114BD35" wp14:editId="03AB79CB">
            <wp:extent cx="2091193" cy="787179"/>
            <wp:effectExtent l="0" t="0" r="4445" b="0"/>
            <wp:docPr id="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39" cy="802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B8BC0" w14:textId="77777777" w:rsidR="005D4EE7" w:rsidRPr="00046E37" w:rsidRDefault="005D4EE7" w:rsidP="001F1F22">
      <w:pPr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Cs w:val="21"/>
        </w:rPr>
      </w:pPr>
      <w:r w:rsidRPr="00046E37">
        <w:rPr>
          <w:rFonts w:ascii="Palatino Linotype" w:hAnsi="Palatino Linotype" w:cs="Arial"/>
          <w:b/>
          <w:color w:val="000000" w:themeColor="text1"/>
          <w:szCs w:val="21"/>
        </w:rPr>
        <w:t>INSTITUTO NACIONAL DE BIENESTAR ESTUDIANTIL</w:t>
      </w:r>
    </w:p>
    <w:p w14:paraId="594D24A8" w14:textId="77777777" w:rsidR="005D4EE7" w:rsidRPr="00046E37" w:rsidRDefault="005D4EE7" w:rsidP="001F1F22">
      <w:pPr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t>COMITÉ COMPRAS Y CONTRATACIONES</w:t>
      </w:r>
    </w:p>
    <w:p w14:paraId="7F842E0C" w14:textId="77777777" w:rsidR="00B86F27" w:rsidRPr="00046E37" w:rsidRDefault="00B86F27" w:rsidP="001F1F22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1"/>
          <w:szCs w:val="21"/>
        </w:rPr>
      </w:pPr>
      <w:r w:rsidRPr="00046E37">
        <w:rPr>
          <w:rFonts w:ascii="Palatino Linotype" w:hAnsi="Palatino Linotype"/>
          <w:b/>
          <w:color w:val="000000" w:themeColor="text1"/>
          <w:sz w:val="21"/>
          <w:szCs w:val="21"/>
        </w:rPr>
        <w:t>"</w:t>
      </w:r>
      <w:r w:rsidR="002319AC">
        <w:rPr>
          <w:rFonts w:ascii="Palatino Linotype" w:hAnsi="Palatino Linotype"/>
          <w:b/>
          <w:color w:val="000000" w:themeColor="text1"/>
          <w:sz w:val="21"/>
          <w:szCs w:val="21"/>
        </w:rPr>
        <w:t>Año de la Consolidación de la Seguridad Alimentaria</w:t>
      </w:r>
      <w:r w:rsidRPr="00046E37">
        <w:rPr>
          <w:rFonts w:ascii="Palatino Linotype" w:hAnsi="Palatino Linotype"/>
          <w:b/>
          <w:color w:val="000000" w:themeColor="text1"/>
          <w:sz w:val="21"/>
          <w:szCs w:val="21"/>
        </w:rPr>
        <w:t>"</w:t>
      </w:r>
    </w:p>
    <w:p w14:paraId="0CE78D94" w14:textId="77777777" w:rsidR="00B86F27" w:rsidRPr="00046E37" w:rsidRDefault="00B86F27" w:rsidP="001F1F22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1"/>
          <w:szCs w:val="21"/>
        </w:rPr>
      </w:pPr>
    </w:p>
    <w:p w14:paraId="2A2F2D20" w14:textId="77777777" w:rsidR="001E25F8" w:rsidRPr="00046E37" w:rsidRDefault="001E25F8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1"/>
          <w:szCs w:val="21"/>
        </w:rPr>
      </w:pPr>
    </w:p>
    <w:p w14:paraId="6EE2ED9A" w14:textId="77777777" w:rsidR="005D4EE7" w:rsidRPr="00046E37" w:rsidRDefault="005D4EE7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1"/>
          <w:szCs w:val="21"/>
        </w:rPr>
      </w:pPr>
    </w:p>
    <w:p w14:paraId="12C22A01" w14:textId="77777777" w:rsidR="00B929E0" w:rsidRPr="00046E37" w:rsidRDefault="00B929E0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1"/>
          <w:szCs w:val="21"/>
        </w:rPr>
      </w:pPr>
    </w:p>
    <w:p w14:paraId="3DD221FC" w14:textId="77777777" w:rsidR="00B929E0" w:rsidRPr="00046E37" w:rsidRDefault="00B929E0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1"/>
          <w:szCs w:val="21"/>
        </w:rPr>
      </w:pPr>
    </w:p>
    <w:p w14:paraId="416E8E2C" w14:textId="77777777" w:rsidR="00364271" w:rsidRPr="00046E37" w:rsidRDefault="00364271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1"/>
          <w:szCs w:val="21"/>
        </w:rPr>
      </w:pPr>
    </w:p>
    <w:p w14:paraId="49510EB7" w14:textId="77777777" w:rsidR="000D493E" w:rsidRPr="00046E37" w:rsidRDefault="000D493E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4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4"/>
          <w:szCs w:val="21"/>
        </w:rPr>
        <w:t>PLIEGO DE CONDICIONES ESPECÍFICAS</w:t>
      </w:r>
    </w:p>
    <w:p w14:paraId="45AE6F6D" w14:textId="77777777" w:rsidR="002319AC" w:rsidRPr="00602F5A" w:rsidRDefault="002319AC" w:rsidP="002319AC">
      <w:pPr>
        <w:autoSpaceDE w:val="0"/>
        <w:autoSpaceDN w:val="0"/>
        <w:rPr>
          <w:rFonts w:ascii="Arial Narrow" w:hAnsi="Arial Narrow" w:cs="Arial"/>
          <w:b/>
          <w:bCs/>
          <w:color w:val="000000"/>
          <w:sz w:val="28"/>
        </w:rPr>
      </w:pPr>
    </w:p>
    <w:p w14:paraId="4FF5867B" w14:textId="2B4DC1CC" w:rsidR="002319AC" w:rsidRPr="00046E37" w:rsidRDefault="00044F92" w:rsidP="002319AC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602F5A">
        <w:rPr>
          <w:rFonts w:ascii="Arial Narrow" w:hAnsi="Arial Narrow"/>
          <w:b/>
          <w:bCs/>
          <w:color w:val="000000" w:themeColor="text1"/>
          <w:lang w:val="es-DO"/>
        </w:rPr>
        <w:t>ADQUISICIÓN DE</w:t>
      </w:r>
      <w:r w:rsidR="006C74E2">
        <w:rPr>
          <w:rFonts w:ascii="Arial Narrow" w:hAnsi="Arial Narrow"/>
          <w:b/>
          <w:bCs/>
          <w:color w:val="000000" w:themeColor="text1"/>
          <w:lang w:val="es-DO"/>
        </w:rPr>
        <w:t xml:space="preserve"> SERVICIOS DE</w:t>
      </w:r>
      <w:r w:rsidRPr="00602F5A">
        <w:rPr>
          <w:rFonts w:ascii="Arial Narrow" w:hAnsi="Arial Narrow"/>
          <w:b/>
          <w:bCs/>
          <w:color w:val="000000" w:themeColor="text1"/>
          <w:lang w:val="es-DO"/>
        </w:rPr>
        <w:t xml:space="preserve"> COMBUSTIBLE</w:t>
      </w:r>
      <w:r w:rsidR="0072491F">
        <w:rPr>
          <w:rFonts w:ascii="Arial Narrow" w:hAnsi="Arial Narrow"/>
          <w:b/>
          <w:bCs/>
          <w:color w:val="000000" w:themeColor="text1"/>
          <w:lang w:val="es-DO"/>
        </w:rPr>
        <w:t xml:space="preserve"> (GASOLINA)</w:t>
      </w:r>
      <w:r w:rsidRPr="00602F5A">
        <w:rPr>
          <w:rFonts w:ascii="Arial Narrow" w:hAnsi="Arial Narrow"/>
          <w:b/>
          <w:bCs/>
          <w:color w:val="000000" w:themeColor="text1"/>
          <w:lang w:val="es-DO"/>
        </w:rPr>
        <w:t xml:space="preserve"> </w:t>
      </w:r>
      <w:r w:rsidR="006C74E2">
        <w:rPr>
          <w:rFonts w:ascii="Arial Narrow" w:hAnsi="Arial Narrow"/>
          <w:b/>
          <w:bCs/>
          <w:color w:val="000000" w:themeColor="text1"/>
          <w:lang w:val="es-DO"/>
        </w:rPr>
        <w:t xml:space="preserve">A TRAVES DE TARJETAS </w:t>
      </w:r>
      <w:r w:rsidR="00E93495">
        <w:rPr>
          <w:rFonts w:ascii="Arial Narrow" w:hAnsi="Arial Narrow"/>
          <w:b/>
          <w:bCs/>
          <w:color w:val="000000" w:themeColor="text1"/>
          <w:lang w:val="es-DO"/>
        </w:rPr>
        <w:t xml:space="preserve">Y TICKETS </w:t>
      </w:r>
      <w:r w:rsidR="006C74E2">
        <w:rPr>
          <w:rFonts w:ascii="Arial Narrow" w:hAnsi="Arial Narrow"/>
          <w:b/>
          <w:bCs/>
          <w:color w:val="000000" w:themeColor="text1"/>
          <w:lang w:val="es-DO"/>
        </w:rPr>
        <w:t xml:space="preserve">PARA EL PERSONAL </w:t>
      </w:r>
      <w:r w:rsidR="0064747F">
        <w:rPr>
          <w:rFonts w:ascii="Arial Narrow" w:hAnsi="Arial Narrow"/>
          <w:b/>
          <w:bCs/>
          <w:color w:val="000000" w:themeColor="text1"/>
          <w:lang w:val="es-DO"/>
        </w:rPr>
        <w:t xml:space="preserve">CON </w:t>
      </w:r>
      <w:r w:rsidR="006C74E2">
        <w:rPr>
          <w:rFonts w:ascii="Arial Narrow" w:hAnsi="Arial Narrow"/>
          <w:b/>
          <w:bCs/>
          <w:color w:val="000000" w:themeColor="text1"/>
          <w:lang w:val="es-DO"/>
        </w:rPr>
        <w:t>ASIGNACION</w:t>
      </w:r>
      <w:r w:rsidR="0064747F">
        <w:rPr>
          <w:rFonts w:ascii="Arial Narrow" w:hAnsi="Arial Narrow"/>
          <w:b/>
          <w:bCs/>
          <w:color w:val="000000" w:themeColor="text1"/>
          <w:lang w:val="es-DO"/>
        </w:rPr>
        <w:t>,</w:t>
      </w:r>
      <w:r w:rsidR="006C74E2">
        <w:rPr>
          <w:rFonts w:ascii="Arial Narrow" w:hAnsi="Arial Narrow"/>
          <w:b/>
          <w:bCs/>
          <w:color w:val="000000" w:themeColor="text1"/>
          <w:lang w:val="es-DO"/>
        </w:rPr>
        <w:t xml:space="preserve"> PARA REALIZAR LAS ACTIVIDADES DE LA INSTITUCION</w:t>
      </w:r>
      <w:r w:rsidR="002319AC" w:rsidRPr="00602F5A">
        <w:rPr>
          <w:rFonts w:ascii="Arial Narrow" w:hAnsi="Arial Narrow"/>
          <w:b/>
          <w:bCs/>
          <w:color w:val="000000" w:themeColor="text1"/>
          <w:lang w:val="es-DO"/>
        </w:rPr>
        <w:t>.</w:t>
      </w:r>
    </w:p>
    <w:p w14:paraId="19350D61" w14:textId="77777777" w:rsidR="008F535B" w:rsidRPr="00046E37" w:rsidRDefault="008F535B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234EFCE9" w14:textId="77777777" w:rsidR="001040DF" w:rsidRPr="00046E37" w:rsidRDefault="001040DF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284932BD" w14:textId="77777777" w:rsidR="00B212A5" w:rsidRPr="00046E37" w:rsidRDefault="002B227E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4"/>
          <w:szCs w:val="21"/>
        </w:rPr>
      </w:pPr>
      <w:r w:rsidRPr="00046E37">
        <w:rPr>
          <w:rFonts w:ascii="Palatino Linotype" w:hAnsi="Palatino Linotype" w:cs="Arial"/>
          <w:bCs/>
          <w:color w:val="000000" w:themeColor="text1"/>
          <w:sz w:val="24"/>
          <w:szCs w:val="21"/>
        </w:rPr>
        <w:t xml:space="preserve">PROCEDIMIENTO </w:t>
      </w:r>
      <w:r w:rsidR="00B212A5" w:rsidRPr="00046E37">
        <w:rPr>
          <w:rFonts w:ascii="Palatino Linotype" w:hAnsi="Palatino Linotype" w:cs="Arial"/>
          <w:bCs/>
          <w:color w:val="000000" w:themeColor="text1"/>
          <w:sz w:val="24"/>
          <w:szCs w:val="21"/>
        </w:rPr>
        <w:t>COMPARACIÓN DE PRECIOS</w:t>
      </w:r>
    </w:p>
    <w:p w14:paraId="1B2C4A10" w14:textId="46DF0A18" w:rsidR="000D493E" w:rsidRPr="00046E37" w:rsidRDefault="000D493E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268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Referencia: </w:t>
      </w:r>
      <w:r w:rsidR="002319AC" w:rsidRPr="00A15268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INABIE-</w:t>
      </w:r>
      <w:r w:rsidR="002319AC" w:rsidRPr="00762762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CCC-CP-2020-</w:t>
      </w:r>
      <w:r w:rsidR="00A15268" w:rsidRPr="00762762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</w:t>
      </w:r>
      <w:r w:rsidR="004537D0" w:rsidRPr="00762762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762762">
        <w:rPr>
          <w:rFonts w:ascii="Palatino Linotype" w:hAnsi="Palatino Linotype" w:cs="Arial"/>
          <w:b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</w:p>
    <w:p w14:paraId="0D2213A5" w14:textId="77777777" w:rsidR="00CF46F6" w:rsidRPr="00046E37" w:rsidRDefault="00CF46F6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</w:p>
    <w:p w14:paraId="6F584D85" w14:textId="77777777" w:rsidR="00CF46F6" w:rsidRPr="00046E37" w:rsidRDefault="00CF46F6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29A2EA71" w14:textId="77777777" w:rsidR="00E27B59" w:rsidRPr="00046E37" w:rsidRDefault="00E27B59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6A08C618" w14:textId="77777777" w:rsidR="00E27B59" w:rsidRPr="00046E37" w:rsidRDefault="00E27B59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6DA466C6" w14:textId="77777777" w:rsidR="00B94C37" w:rsidRPr="00046E37" w:rsidRDefault="00B94C37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</w:p>
    <w:p w14:paraId="5707B4E3" w14:textId="77777777" w:rsidR="00CF46F6" w:rsidRPr="00046E37" w:rsidRDefault="00CF46F6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t>Santo Domingo, Distrito Nacional</w:t>
      </w:r>
    </w:p>
    <w:p w14:paraId="5DB34526" w14:textId="77777777" w:rsidR="00CF46F6" w:rsidRPr="00046E37" w:rsidRDefault="00CF46F6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t>República Dominicana</w:t>
      </w:r>
    </w:p>
    <w:p w14:paraId="4170B718" w14:textId="69910159" w:rsidR="00E27B59" w:rsidRPr="00046E37" w:rsidRDefault="00300D1D" w:rsidP="001F1F22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>
        <w:rPr>
          <w:rFonts w:ascii="Palatino Linotype" w:hAnsi="Palatino Linotype" w:cs="Arial"/>
          <w:color w:val="000000" w:themeColor="text1"/>
          <w:sz w:val="21"/>
          <w:szCs w:val="21"/>
        </w:rPr>
        <w:t>Octubre</w:t>
      </w:r>
      <w:r w:rsidR="002319AC">
        <w:rPr>
          <w:rFonts w:ascii="Palatino Linotype" w:hAnsi="Palatino Linotype" w:cs="Arial"/>
          <w:color w:val="000000" w:themeColor="text1"/>
          <w:sz w:val="21"/>
          <w:szCs w:val="21"/>
        </w:rPr>
        <w:t xml:space="preserve"> de 2020</w:t>
      </w:r>
    </w:p>
    <w:p w14:paraId="1C2CE9F7" w14:textId="77777777" w:rsidR="00E27B59" w:rsidRPr="00046E37" w:rsidRDefault="00E27B59" w:rsidP="001F1F22">
      <w:pPr>
        <w:spacing w:after="0" w:line="240" w:lineRule="auto"/>
        <w:jc w:val="center"/>
        <w:rPr>
          <w:rFonts w:ascii="Palatino Linotype" w:hAnsi="Palatino Linotype" w:cs="Arial"/>
          <w:color w:val="000000" w:themeColor="text1"/>
          <w:sz w:val="21"/>
          <w:szCs w:val="21"/>
        </w:rPr>
      </w:pPr>
      <w:r w:rsidRPr="00046E37">
        <w:rPr>
          <w:rFonts w:ascii="Palatino Linotype" w:hAnsi="Palatino Linotype" w:cs="Arial"/>
          <w:color w:val="000000" w:themeColor="text1"/>
          <w:sz w:val="21"/>
          <w:szCs w:val="21"/>
        </w:rPr>
        <w:br w:type="page"/>
      </w:r>
    </w:p>
    <w:p w14:paraId="02185ED5" w14:textId="77777777" w:rsidR="00CF46F6" w:rsidRPr="00046E37" w:rsidRDefault="00CF46F6" w:rsidP="001F1F2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  <w:sz w:val="24"/>
        </w:rPr>
      </w:pPr>
      <w:r w:rsidRPr="00046E37">
        <w:rPr>
          <w:rFonts w:ascii="Palatino Linotype" w:hAnsi="Palatino Linotype" w:cs="Arial"/>
          <w:b/>
          <w:bCs/>
          <w:color w:val="000000" w:themeColor="text1"/>
          <w:sz w:val="24"/>
        </w:rPr>
        <w:lastRenderedPageBreak/>
        <w:t>TABLA DE CONTENIDO</w:t>
      </w:r>
    </w:p>
    <w:p w14:paraId="7BFACA65" w14:textId="77777777" w:rsidR="00734701" w:rsidRPr="00046E37" w:rsidRDefault="00734701" w:rsidP="001F1F2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color w:val="000000" w:themeColor="text1"/>
        </w:rPr>
      </w:pPr>
    </w:p>
    <w:p w14:paraId="5F338DA9" w14:textId="77777777" w:rsidR="00CF46F6" w:rsidRPr="00046E37" w:rsidRDefault="00E56F34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bCs/>
          <w:color w:val="000000" w:themeColor="text1"/>
        </w:rPr>
        <w:t>CAPÍTULO I. Generalidades</w:t>
      </w:r>
      <w:r w:rsidR="000B1CAA" w:rsidRPr="00046E37">
        <w:rPr>
          <w:rFonts w:ascii="Palatino Linotype" w:hAnsi="Palatino Linotype" w:cs="Arial"/>
          <w:b/>
          <w:bCs/>
          <w:color w:val="000000" w:themeColor="text1"/>
        </w:rPr>
        <w:t>.....................................................................................................</w:t>
      </w:r>
      <w:r w:rsidR="000B1CAA" w:rsidRPr="00046E37">
        <w:rPr>
          <w:rFonts w:ascii="Palatino Linotype" w:hAnsi="Palatino Linotype" w:cs="Arial"/>
          <w:b/>
          <w:bCs/>
          <w:color w:val="000000" w:themeColor="text1"/>
        </w:rPr>
        <w:tab/>
      </w:r>
      <w:r w:rsidR="002679B1">
        <w:rPr>
          <w:rFonts w:ascii="Palatino Linotype" w:hAnsi="Palatino Linotype" w:cs="Arial"/>
          <w:b/>
          <w:bCs/>
          <w:color w:val="000000" w:themeColor="text1"/>
        </w:rPr>
        <w:t>3</w:t>
      </w:r>
      <w:r w:rsidRPr="00046E37">
        <w:rPr>
          <w:rFonts w:ascii="Palatino Linotype" w:hAnsi="Palatino Linotype" w:cs="Arial"/>
          <w:b/>
          <w:bCs/>
          <w:color w:val="000000" w:themeColor="text1"/>
        </w:rPr>
        <w:t xml:space="preserve"> </w:t>
      </w:r>
    </w:p>
    <w:p w14:paraId="57CE7ECF" w14:textId="77777777" w:rsidR="00CF46F6" w:rsidRPr="00046E37" w:rsidRDefault="00E56F34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 w:themeColor="text1"/>
        </w:rPr>
      </w:pPr>
      <w:r w:rsidRPr="00046E37">
        <w:rPr>
          <w:rFonts w:ascii="Palatino Linotype" w:hAnsi="Palatino Linotype" w:cs="Arial"/>
          <w:bCs/>
          <w:color w:val="000000" w:themeColor="text1"/>
        </w:rPr>
        <w:t>1.1. Sustento Legal…………………………………………………</w:t>
      </w:r>
      <w:r w:rsidR="00E27B59" w:rsidRPr="00046E37">
        <w:rPr>
          <w:rFonts w:ascii="Palatino Linotype" w:hAnsi="Palatino Linotype" w:cs="Arial"/>
          <w:bCs/>
          <w:color w:val="000000" w:themeColor="text1"/>
        </w:rPr>
        <w:t>…….</w:t>
      </w:r>
      <w:r w:rsidRPr="00046E37">
        <w:rPr>
          <w:rFonts w:ascii="Palatino Linotype" w:hAnsi="Palatino Linotype" w:cs="Arial"/>
          <w:bCs/>
          <w:color w:val="000000" w:themeColor="text1"/>
        </w:rPr>
        <w:t>…………………...</w:t>
      </w:r>
      <w:r w:rsidR="00E27B59" w:rsidRPr="00046E37">
        <w:rPr>
          <w:rFonts w:ascii="Palatino Linotype" w:hAnsi="Palatino Linotype" w:cs="Arial"/>
          <w:bCs/>
          <w:color w:val="000000" w:themeColor="text1"/>
        </w:rPr>
        <w:t>....</w:t>
      </w:r>
      <w:r w:rsidR="00F93370" w:rsidRPr="00046E37">
        <w:rPr>
          <w:rFonts w:ascii="Palatino Linotype" w:hAnsi="Palatino Linotype" w:cs="Arial"/>
          <w:bCs/>
          <w:color w:val="000000" w:themeColor="text1"/>
        </w:rPr>
        <w:tab/>
      </w:r>
      <w:r w:rsidR="0069790C" w:rsidRPr="00046E37">
        <w:rPr>
          <w:rFonts w:ascii="Palatino Linotype" w:hAnsi="Palatino Linotype" w:cs="Arial"/>
          <w:bCs/>
          <w:color w:val="000000" w:themeColor="text1"/>
        </w:rPr>
        <w:t>3</w:t>
      </w:r>
    </w:p>
    <w:p w14:paraId="27E3B30D" w14:textId="77777777" w:rsidR="00E56F34" w:rsidRPr="00046E37" w:rsidRDefault="00E56F34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</w:t>
      </w:r>
      <w:r w:rsidR="002679B1">
        <w:rPr>
          <w:rFonts w:ascii="Palatino Linotype" w:hAnsi="Palatino Linotype" w:cs="Times New Roman"/>
          <w:color w:val="000000" w:themeColor="text1"/>
        </w:rPr>
        <w:t>2</w:t>
      </w:r>
      <w:r w:rsidR="00F93370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 xml:space="preserve"> Objetivos y </w:t>
      </w:r>
      <w:r w:rsidR="00F93370" w:rsidRPr="00046E37">
        <w:rPr>
          <w:rFonts w:ascii="Palatino Linotype" w:hAnsi="Palatino Linotype" w:cs="Times New Roman"/>
          <w:color w:val="000000" w:themeColor="text1"/>
        </w:rPr>
        <w:t>Alcance………………………………………………………………</w:t>
      </w:r>
      <w:r w:rsidR="00E27B59" w:rsidRPr="00046E37">
        <w:rPr>
          <w:rFonts w:ascii="Palatino Linotype" w:hAnsi="Palatino Linotype" w:cs="Times New Roman"/>
          <w:color w:val="000000" w:themeColor="text1"/>
        </w:rPr>
        <w:t>………..</w:t>
      </w:r>
      <w:r w:rsidR="00F93370" w:rsidRPr="00046E37">
        <w:rPr>
          <w:rFonts w:ascii="Palatino Linotype" w:hAnsi="Palatino Linotype" w:cs="Times New Roman"/>
          <w:color w:val="000000" w:themeColor="text1"/>
        </w:rPr>
        <w:tab/>
      </w:r>
      <w:r w:rsidR="0069790C" w:rsidRPr="00046E37">
        <w:rPr>
          <w:rFonts w:ascii="Palatino Linotype" w:hAnsi="Palatino Linotype" w:cs="Times New Roman"/>
          <w:color w:val="000000" w:themeColor="text1"/>
        </w:rPr>
        <w:t>3</w:t>
      </w:r>
    </w:p>
    <w:p w14:paraId="6558CA1E" w14:textId="77777777" w:rsidR="002B227E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1.3</w:t>
      </w:r>
      <w:r w:rsidR="00AD401D" w:rsidRPr="00046E37">
        <w:rPr>
          <w:rFonts w:ascii="Palatino Linotype" w:hAnsi="Palatino Linotype" w:cs="Times New Roman"/>
          <w:color w:val="000000" w:themeColor="text1"/>
        </w:rPr>
        <w:t>.</w:t>
      </w:r>
      <w:r w:rsidR="002B227E" w:rsidRPr="00046E37">
        <w:rPr>
          <w:rFonts w:ascii="Palatino Linotype" w:hAnsi="Palatino Linotype" w:cs="Times New Roman"/>
          <w:color w:val="000000" w:themeColor="text1"/>
        </w:rPr>
        <w:t xml:space="preserve"> Procedimiento de </w:t>
      </w:r>
      <w:r w:rsidR="00F93370" w:rsidRPr="00046E37">
        <w:rPr>
          <w:rFonts w:ascii="Palatino Linotype" w:hAnsi="Palatino Linotype" w:cs="Times New Roman"/>
          <w:color w:val="000000" w:themeColor="text1"/>
        </w:rPr>
        <w:t>Selección………………………………………………………</w:t>
      </w:r>
      <w:r w:rsidR="00E27B59" w:rsidRPr="00046E37">
        <w:rPr>
          <w:rFonts w:ascii="Palatino Linotype" w:hAnsi="Palatino Linotype" w:cs="Times New Roman"/>
          <w:color w:val="000000" w:themeColor="text1"/>
        </w:rPr>
        <w:t>……….</w:t>
      </w:r>
      <w:r w:rsidR="00F93370" w:rsidRPr="00046E37">
        <w:rPr>
          <w:rFonts w:ascii="Palatino Linotype" w:hAnsi="Palatino Linotype" w:cs="Times New Roman"/>
          <w:color w:val="000000" w:themeColor="text1"/>
        </w:rPr>
        <w:tab/>
      </w:r>
      <w:r w:rsidR="00385FAF">
        <w:rPr>
          <w:rFonts w:ascii="Palatino Linotype" w:hAnsi="Palatino Linotype" w:cs="Times New Roman"/>
          <w:color w:val="000000" w:themeColor="text1"/>
        </w:rPr>
        <w:t>3</w:t>
      </w:r>
      <w:r w:rsidR="002B227E"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1A4EDD48" w14:textId="77777777" w:rsidR="008616CB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1.4</w:t>
      </w:r>
      <w:r w:rsidR="00B84E6F" w:rsidRPr="00046E37">
        <w:rPr>
          <w:rFonts w:ascii="Palatino Linotype" w:hAnsi="Palatino Linotype" w:cs="Times New Roman"/>
          <w:color w:val="000000" w:themeColor="text1"/>
        </w:rPr>
        <w:t xml:space="preserve">. </w:t>
      </w:r>
      <w:r w:rsidR="008616CB" w:rsidRPr="00046E37">
        <w:rPr>
          <w:rFonts w:ascii="Palatino Linotype" w:hAnsi="Palatino Linotype" w:cs="Times New Roman"/>
          <w:color w:val="000000" w:themeColor="text1"/>
        </w:rPr>
        <w:t xml:space="preserve">Fuente de </w:t>
      </w:r>
      <w:r w:rsidR="00B84E6F" w:rsidRPr="00046E37">
        <w:rPr>
          <w:rFonts w:ascii="Palatino Linotype" w:hAnsi="Palatino Linotype" w:cs="Times New Roman"/>
          <w:color w:val="000000" w:themeColor="text1"/>
        </w:rPr>
        <w:t>Recursos………………………………………………………………</w:t>
      </w:r>
      <w:r w:rsidR="00E27B59" w:rsidRPr="00046E37">
        <w:rPr>
          <w:rFonts w:ascii="Palatino Linotype" w:hAnsi="Palatino Linotype" w:cs="Times New Roman"/>
          <w:color w:val="000000" w:themeColor="text1"/>
        </w:rPr>
        <w:t>………...</w:t>
      </w:r>
      <w:r w:rsidR="00B84E6F" w:rsidRPr="00046E37">
        <w:rPr>
          <w:rFonts w:ascii="Palatino Linotype" w:hAnsi="Palatino Linotype" w:cs="Times New Roman"/>
          <w:color w:val="000000" w:themeColor="text1"/>
        </w:rPr>
        <w:tab/>
      </w:r>
      <w:r w:rsidR="00385FAF">
        <w:rPr>
          <w:rFonts w:ascii="Palatino Linotype" w:hAnsi="Palatino Linotype" w:cs="Times New Roman"/>
          <w:color w:val="000000" w:themeColor="text1"/>
        </w:rPr>
        <w:t>3</w:t>
      </w:r>
    </w:p>
    <w:p w14:paraId="5E8BDAB6" w14:textId="77777777" w:rsidR="00C54BAA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1.5</w:t>
      </w:r>
      <w:r w:rsidR="00C54BAA" w:rsidRPr="00046E37">
        <w:rPr>
          <w:rFonts w:ascii="Palatino Linotype" w:hAnsi="Palatino Linotype" w:cs="Times New Roman"/>
          <w:color w:val="000000" w:themeColor="text1"/>
        </w:rPr>
        <w:t>. Idioma……………………………………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</w:t>
      </w:r>
      <w:r w:rsidR="00C54BAA" w:rsidRPr="00046E37">
        <w:rPr>
          <w:rFonts w:ascii="Palatino Linotype" w:hAnsi="Palatino Linotype" w:cs="Times New Roman"/>
          <w:color w:val="000000" w:themeColor="text1"/>
        </w:rPr>
        <w:t>………………………………………..</w:t>
      </w:r>
      <w:r w:rsidR="00C54BAA" w:rsidRPr="00046E37">
        <w:rPr>
          <w:rFonts w:ascii="Palatino Linotype" w:hAnsi="Palatino Linotype" w:cs="Times New Roman"/>
          <w:color w:val="000000" w:themeColor="text1"/>
        </w:rPr>
        <w:tab/>
      </w:r>
      <w:r w:rsidR="0069790C" w:rsidRPr="00046E37">
        <w:rPr>
          <w:rFonts w:ascii="Palatino Linotype" w:hAnsi="Palatino Linotype" w:cs="Times New Roman"/>
          <w:color w:val="000000" w:themeColor="text1"/>
        </w:rPr>
        <w:t>4</w:t>
      </w:r>
      <w:r w:rsidR="00C54BAA"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365263DD" w14:textId="77777777" w:rsidR="00C54BAA" w:rsidRPr="00046E37" w:rsidRDefault="00C54BAA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</w:t>
      </w:r>
      <w:r w:rsidR="002679B1">
        <w:rPr>
          <w:rFonts w:ascii="Palatino Linotype" w:hAnsi="Palatino Linotype" w:cs="Times New Roman"/>
          <w:color w:val="000000" w:themeColor="text1"/>
        </w:rPr>
        <w:t>6</w:t>
      </w:r>
      <w:r w:rsidRPr="00046E37">
        <w:rPr>
          <w:rFonts w:ascii="Palatino Linotype" w:hAnsi="Palatino Linotype" w:cs="Times New Roman"/>
          <w:color w:val="000000" w:themeColor="text1"/>
        </w:rPr>
        <w:t>. Moneda de la Oferta………………………………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…….</w:t>
      </w:r>
      <w:r w:rsidRPr="00046E37">
        <w:rPr>
          <w:rFonts w:ascii="Palatino Linotype" w:hAnsi="Palatino Linotype" w:cs="Times New Roman"/>
          <w:color w:val="000000" w:themeColor="text1"/>
        </w:rPr>
        <w:t>……………………………...</w:t>
      </w:r>
      <w:r w:rsidR="00734701" w:rsidRPr="00046E37">
        <w:rPr>
          <w:rFonts w:ascii="Palatino Linotype" w:hAnsi="Palatino Linotype" w:cs="Times New Roman"/>
          <w:color w:val="000000" w:themeColor="text1"/>
        </w:rPr>
        <w:t>.....</w:t>
      </w:r>
      <w:r w:rsidR="00734701" w:rsidRPr="00046E37">
        <w:rPr>
          <w:rFonts w:ascii="Palatino Linotype" w:hAnsi="Palatino Linotype" w:cs="Times New Roman"/>
          <w:color w:val="000000" w:themeColor="text1"/>
        </w:rPr>
        <w:tab/>
      </w:r>
      <w:r w:rsidR="00A17DBD" w:rsidRPr="00046E37">
        <w:rPr>
          <w:rFonts w:ascii="Palatino Linotype" w:hAnsi="Palatino Linotype" w:cs="Times New Roman"/>
          <w:color w:val="000000" w:themeColor="text1"/>
        </w:rPr>
        <w:t>4</w:t>
      </w:r>
      <w:r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11CDF6C5" w14:textId="77777777" w:rsidR="00C54BAA" w:rsidRPr="00046E37" w:rsidRDefault="00C54BAA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</w:t>
      </w:r>
      <w:r w:rsidR="002679B1">
        <w:rPr>
          <w:rFonts w:ascii="Palatino Linotype" w:hAnsi="Palatino Linotype" w:cs="Times New Roman"/>
          <w:color w:val="000000" w:themeColor="text1"/>
        </w:rPr>
        <w:t>7</w:t>
      </w:r>
      <w:r w:rsidRPr="00046E37">
        <w:rPr>
          <w:rFonts w:ascii="Palatino Linotype" w:hAnsi="Palatino Linotype" w:cs="Times New Roman"/>
          <w:color w:val="000000" w:themeColor="text1"/>
        </w:rPr>
        <w:t>. De la Publicidad…………………………………………………………………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</w:t>
      </w:r>
      <w:r w:rsidR="00A17DBD" w:rsidRPr="00046E37">
        <w:rPr>
          <w:rFonts w:ascii="Palatino Linotype" w:hAnsi="Palatino Linotype" w:cs="Times New Roman"/>
          <w:color w:val="000000" w:themeColor="text1"/>
        </w:rPr>
        <w:tab/>
        <w:t>4</w:t>
      </w:r>
      <w:r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2580A31C" w14:textId="77777777" w:rsidR="00C54BAA" w:rsidRPr="00046E37" w:rsidRDefault="00C54BAA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</w:t>
      </w:r>
      <w:r w:rsidR="005142BD" w:rsidRPr="00046E37">
        <w:rPr>
          <w:rFonts w:ascii="Palatino Linotype" w:hAnsi="Palatino Linotype" w:cs="Times New Roman"/>
          <w:color w:val="000000" w:themeColor="text1"/>
        </w:rPr>
        <w:t>8</w:t>
      </w:r>
      <w:r w:rsidRPr="00046E37">
        <w:rPr>
          <w:rFonts w:ascii="Palatino Linotype" w:hAnsi="Palatino Linotype" w:cs="Times New Roman"/>
          <w:color w:val="000000" w:themeColor="text1"/>
        </w:rPr>
        <w:t>.1. Disponibilidad y Adquisición del Pliego de Condiciones…………………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………..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385FAF">
        <w:rPr>
          <w:rFonts w:ascii="Palatino Linotype" w:hAnsi="Palatino Linotype" w:cs="Times New Roman"/>
          <w:color w:val="000000" w:themeColor="text1"/>
        </w:rPr>
        <w:t>4</w:t>
      </w:r>
      <w:r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52FE1DD8" w14:textId="5731C668" w:rsidR="00A17DBD" w:rsidRPr="00046E37" w:rsidRDefault="00385FAF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1.9. Descripción de los</w:t>
      </w:r>
      <w:r w:rsidR="00DB52CF">
        <w:rPr>
          <w:rFonts w:ascii="Palatino Linotype" w:hAnsi="Palatino Linotype" w:cs="Times New Roman"/>
          <w:color w:val="000000" w:themeColor="text1"/>
        </w:rPr>
        <w:t xml:space="preserve"> Servicios de Suministro de Combustible</w:t>
      </w:r>
      <w:r w:rsidR="00A17DBD" w:rsidRPr="00046E37">
        <w:rPr>
          <w:rFonts w:ascii="Palatino Linotype" w:hAnsi="Palatino Linotype" w:cs="Times New Roman"/>
          <w:color w:val="000000" w:themeColor="text1"/>
        </w:rPr>
        <w:t>………………………..</w:t>
      </w:r>
      <w:r w:rsidR="00A17DBD" w:rsidRPr="00046E37">
        <w:rPr>
          <w:rFonts w:ascii="Palatino Linotype" w:hAnsi="Palatino Linotype" w:cs="Times New Roman"/>
          <w:color w:val="000000" w:themeColor="text1"/>
        </w:rPr>
        <w:tab/>
        <w:t>5</w:t>
      </w:r>
    </w:p>
    <w:p w14:paraId="6694F2DE" w14:textId="7D72C52F" w:rsidR="004E76F8" w:rsidRDefault="00C54BAA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</w:t>
      </w:r>
      <w:r w:rsidR="00A17DBD" w:rsidRPr="00046E37">
        <w:rPr>
          <w:rFonts w:ascii="Palatino Linotype" w:hAnsi="Palatino Linotype" w:cs="Times New Roman"/>
          <w:color w:val="000000" w:themeColor="text1"/>
        </w:rPr>
        <w:t>10</w:t>
      </w:r>
      <w:r w:rsidRPr="00046E37">
        <w:rPr>
          <w:rFonts w:ascii="Palatino Linotype" w:hAnsi="Palatino Linotype" w:cs="Times New Roman"/>
          <w:color w:val="000000" w:themeColor="text1"/>
        </w:rPr>
        <w:t xml:space="preserve">. </w:t>
      </w:r>
      <w:r w:rsidR="00DC036B">
        <w:rPr>
          <w:rFonts w:ascii="Palatino Linotype" w:hAnsi="Palatino Linotype" w:cs="Times New Roman"/>
          <w:color w:val="000000" w:themeColor="text1"/>
        </w:rPr>
        <w:t>Duración del Suministro………………………………………………………………..    5</w:t>
      </w:r>
    </w:p>
    <w:p w14:paraId="1ACB67CB" w14:textId="04F69F53" w:rsidR="00DC036B" w:rsidRDefault="00BD0EBF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 xml:space="preserve">1.11. Programa suministro……………………………  </w:t>
      </w:r>
      <w:r w:rsidR="00DC036B">
        <w:rPr>
          <w:rFonts w:ascii="Palatino Linotype" w:hAnsi="Palatino Linotype" w:cs="Times New Roman"/>
          <w:color w:val="000000" w:themeColor="text1"/>
        </w:rPr>
        <w:t>………………</w:t>
      </w:r>
      <w:r w:rsidR="000C72FE">
        <w:rPr>
          <w:rFonts w:ascii="Palatino Linotype" w:hAnsi="Palatino Linotype" w:cs="Times New Roman"/>
          <w:color w:val="000000" w:themeColor="text1"/>
        </w:rPr>
        <w:t>……………………..</w:t>
      </w:r>
      <w:r w:rsidR="00DC036B">
        <w:rPr>
          <w:rFonts w:ascii="Palatino Linotype" w:hAnsi="Palatino Linotype" w:cs="Times New Roman"/>
          <w:color w:val="000000" w:themeColor="text1"/>
        </w:rPr>
        <w:t xml:space="preserve">    5</w:t>
      </w:r>
    </w:p>
    <w:p w14:paraId="79CBDBE7" w14:textId="07AF6B36" w:rsidR="00C54BAA" w:rsidRPr="00046E37" w:rsidRDefault="00DC036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 xml:space="preserve">1.12 </w:t>
      </w:r>
      <w:r w:rsidR="00C54BAA" w:rsidRPr="00046E37">
        <w:rPr>
          <w:rFonts w:ascii="Palatino Linotype" w:hAnsi="Palatino Linotype" w:cs="Times New Roman"/>
          <w:color w:val="000000" w:themeColor="text1"/>
        </w:rPr>
        <w:t xml:space="preserve">De los Oferentes/ Proponentes </w:t>
      </w:r>
      <w:r w:rsidR="00DB52CF">
        <w:rPr>
          <w:rFonts w:ascii="Palatino Linotype" w:hAnsi="Palatino Linotype" w:cs="Times New Roman"/>
          <w:color w:val="000000" w:themeColor="text1"/>
        </w:rPr>
        <w:t>Calificados/No calificados………</w:t>
      </w:r>
      <w:r w:rsidR="00C54BAA" w:rsidRPr="00046E37">
        <w:rPr>
          <w:rFonts w:ascii="Palatino Linotype" w:hAnsi="Palatino Linotype" w:cs="Times New Roman"/>
          <w:color w:val="000000" w:themeColor="text1"/>
        </w:rPr>
        <w:t>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………….</w:t>
      </w:r>
      <w:r w:rsidR="00A17DBD" w:rsidRPr="00046E37">
        <w:rPr>
          <w:rFonts w:ascii="Palatino Linotype" w:hAnsi="Palatino Linotype" w:cs="Times New Roman"/>
          <w:color w:val="000000" w:themeColor="text1"/>
        </w:rPr>
        <w:tab/>
        <w:t>5</w:t>
      </w:r>
    </w:p>
    <w:p w14:paraId="1CC03776" w14:textId="307F3971" w:rsidR="00A17DBD" w:rsidRPr="00046E37" w:rsidRDefault="00DC036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1.13</w:t>
      </w:r>
      <w:r w:rsidR="00A17DBD" w:rsidRPr="00046E37">
        <w:rPr>
          <w:rFonts w:ascii="Palatino Linotype" w:hAnsi="Palatino Linotype" w:cs="Times New Roman"/>
          <w:color w:val="000000" w:themeColor="text1"/>
        </w:rPr>
        <w:t>. Condiciones de Pago …………………………………………………………………….</w:t>
      </w:r>
      <w:r w:rsidR="00A17DBD" w:rsidRPr="00046E37">
        <w:rPr>
          <w:rFonts w:ascii="Palatino Linotype" w:hAnsi="Palatino Linotype" w:cs="Times New Roman"/>
          <w:color w:val="000000" w:themeColor="text1"/>
        </w:rPr>
        <w:tab/>
        <w:t>5</w:t>
      </w:r>
    </w:p>
    <w:p w14:paraId="151C7E2A" w14:textId="66002426" w:rsidR="004D12C2" w:rsidRPr="00046E37" w:rsidRDefault="00DC036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1.14</w:t>
      </w:r>
      <w:r w:rsidR="004D12C2" w:rsidRPr="00046E37">
        <w:rPr>
          <w:rFonts w:ascii="Palatino Linotype" w:hAnsi="Palatino Linotype" w:cs="Times New Roman"/>
          <w:color w:val="000000" w:themeColor="text1"/>
        </w:rPr>
        <w:t xml:space="preserve"> Cronograma de Actividades…………………………………………………………….</w:t>
      </w:r>
      <w:r w:rsidR="00734701" w:rsidRPr="00046E37">
        <w:rPr>
          <w:rFonts w:ascii="Palatino Linotype" w:hAnsi="Palatino Linotype" w:cs="Times New Roman"/>
          <w:color w:val="000000" w:themeColor="text1"/>
        </w:rPr>
        <w:t>.</w:t>
      </w:r>
      <w:r w:rsidR="004D12C2" w:rsidRPr="00046E37">
        <w:rPr>
          <w:rFonts w:ascii="Palatino Linotype" w:hAnsi="Palatino Linotype" w:cs="Times New Roman"/>
          <w:color w:val="000000" w:themeColor="text1"/>
        </w:rPr>
        <w:tab/>
      </w:r>
      <w:r w:rsidR="00A17DBD" w:rsidRPr="00046E37">
        <w:rPr>
          <w:rFonts w:ascii="Palatino Linotype" w:hAnsi="Palatino Linotype" w:cs="Times New Roman"/>
          <w:color w:val="000000" w:themeColor="text1"/>
        </w:rPr>
        <w:t>6</w:t>
      </w:r>
      <w:r w:rsidR="004D12C2" w:rsidRPr="00046E37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6324FB14" w14:textId="64F2956F" w:rsidR="003756BA" w:rsidRPr="00046E37" w:rsidRDefault="00DC036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1.15</w:t>
      </w:r>
      <w:r w:rsidR="004D12C2" w:rsidRPr="00046E37">
        <w:rPr>
          <w:rFonts w:ascii="Palatino Linotype" w:hAnsi="Palatino Linotype" w:cs="Times New Roman"/>
          <w:color w:val="000000" w:themeColor="text1"/>
        </w:rPr>
        <w:t>. Valor referencial…………………………………………………………………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……….</w:t>
      </w:r>
      <w:r w:rsidR="00734701" w:rsidRPr="00046E37">
        <w:rPr>
          <w:rFonts w:ascii="Palatino Linotype" w:hAnsi="Palatino Linotype" w:cs="Times New Roman"/>
          <w:color w:val="000000" w:themeColor="text1"/>
        </w:rPr>
        <w:tab/>
      </w:r>
      <w:r w:rsidR="00A17DBD" w:rsidRPr="00046E37">
        <w:rPr>
          <w:rFonts w:ascii="Palatino Linotype" w:hAnsi="Palatino Linotype" w:cs="Times New Roman"/>
          <w:color w:val="000000" w:themeColor="text1"/>
        </w:rPr>
        <w:t>6</w:t>
      </w:r>
    </w:p>
    <w:p w14:paraId="1CC10722" w14:textId="36BCEC4D" w:rsidR="00D12226" w:rsidRPr="00046E37" w:rsidRDefault="00D12226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1.1</w:t>
      </w:r>
      <w:r w:rsidR="00D072BE">
        <w:rPr>
          <w:rFonts w:ascii="Palatino Linotype" w:hAnsi="Palatino Linotype" w:cs="Times New Roman"/>
          <w:color w:val="000000" w:themeColor="text1"/>
        </w:rPr>
        <w:t>6</w:t>
      </w:r>
      <w:r w:rsidRPr="00046E37">
        <w:rPr>
          <w:rFonts w:ascii="Palatino Linotype" w:hAnsi="Palatino Linotype" w:cs="Times New Roman"/>
          <w:color w:val="000000" w:themeColor="text1"/>
        </w:rPr>
        <w:t>. Garantías…</w:t>
      </w:r>
      <w:r w:rsidR="00ED2041" w:rsidRPr="00046E37">
        <w:rPr>
          <w:rFonts w:ascii="Palatino Linotype" w:hAnsi="Palatino Linotype" w:cs="Times New Roman"/>
          <w:color w:val="000000" w:themeColor="text1"/>
        </w:rPr>
        <w:t>………………………………………………………………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………………</w:t>
      </w:r>
      <w:r w:rsidR="00ED2041" w:rsidRPr="00046E37">
        <w:rPr>
          <w:rFonts w:ascii="Palatino Linotype" w:hAnsi="Palatino Linotype" w:cs="Times New Roman"/>
          <w:color w:val="000000" w:themeColor="text1"/>
        </w:rPr>
        <w:t>.</w:t>
      </w:r>
      <w:r w:rsidR="00734701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385FAF">
        <w:rPr>
          <w:rFonts w:ascii="Palatino Linotype" w:hAnsi="Palatino Linotype" w:cs="Times New Roman"/>
          <w:color w:val="000000" w:themeColor="text1"/>
        </w:rPr>
        <w:t>6</w:t>
      </w:r>
    </w:p>
    <w:p w14:paraId="343B72A0" w14:textId="5773F6CA" w:rsidR="00D12226" w:rsidRPr="00046E37" w:rsidRDefault="00D12226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1.1</w:t>
      </w:r>
      <w:r w:rsidR="001E2BA5">
        <w:rPr>
          <w:rFonts w:ascii="Palatino Linotype" w:hAnsi="Palatino Linotype" w:cs="Times New Roman"/>
          <w:color w:val="000000" w:themeColor="text1"/>
        </w:rPr>
        <w:t xml:space="preserve">7. Garantía de </w:t>
      </w:r>
      <w:r w:rsidRPr="00046E37">
        <w:rPr>
          <w:rFonts w:ascii="Palatino Linotype" w:hAnsi="Palatino Linotype" w:cs="Times New Roman"/>
          <w:color w:val="000000" w:themeColor="text1"/>
        </w:rPr>
        <w:t xml:space="preserve">Seriedad de la Oferta </w:t>
      </w:r>
      <w:r w:rsidR="00ED2041" w:rsidRPr="00046E37">
        <w:rPr>
          <w:rFonts w:ascii="Palatino Linotype" w:hAnsi="Palatino Linotype" w:cs="Times New Roman"/>
          <w:color w:val="000000" w:themeColor="text1"/>
        </w:rPr>
        <w:t>…………………………</w:t>
      </w:r>
      <w:r w:rsidR="00DB52CF">
        <w:rPr>
          <w:rFonts w:ascii="Palatino Linotype" w:hAnsi="Palatino Linotype" w:cs="Times New Roman"/>
          <w:color w:val="000000" w:themeColor="text1"/>
        </w:rPr>
        <w:t xml:space="preserve">…………………………… </w:t>
      </w:r>
      <w:r w:rsidR="00133240" w:rsidRPr="00046E37">
        <w:rPr>
          <w:rFonts w:ascii="Palatino Linotype" w:hAnsi="Palatino Linotype" w:cs="Times New Roman"/>
          <w:color w:val="000000" w:themeColor="text1"/>
        </w:rPr>
        <w:t>7</w:t>
      </w:r>
    </w:p>
    <w:p w14:paraId="67A944B5" w14:textId="0DD70AEC" w:rsidR="00D12226" w:rsidRPr="00046E37" w:rsidRDefault="00D12226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1.1</w:t>
      </w:r>
      <w:r w:rsidR="00FF7CD8">
        <w:rPr>
          <w:rFonts w:ascii="Palatino Linotype" w:hAnsi="Palatino Linotype" w:cs="Times New Roman"/>
          <w:color w:val="000000" w:themeColor="text1"/>
        </w:rPr>
        <w:t>7</w:t>
      </w:r>
      <w:r w:rsidRPr="00046E37">
        <w:rPr>
          <w:rFonts w:ascii="Palatino Linotype" w:hAnsi="Palatino Linotype" w:cs="Times New Roman"/>
          <w:color w:val="000000" w:themeColor="text1"/>
        </w:rPr>
        <w:t xml:space="preserve">. </w:t>
      </w:r>
      <w:r w:rsidR="001E2BA5">
        <w:rPr>
          <w:rFonts w:ascii="Palatino Linotype" w:hAnsi="Palatino Linotype" w:cs="Times New Roman"/>
          <w:color w:val="000000" w:themeColor="text1"/>
        </w:rPr>
        <w:t>1</w:t>
      </w:r>
      <w:r w:rsidRPr="00046E37">
        <w:rPr>
          <w:rFonts w:ascii="Palatino Linotype" w:hAnsi="Palatino Linotype" w:cs="Times New Roman"/>
          <w:color w:val="000000" w:themeColor="text1"/>
        </w:rPr>
        <w:t xml:space="preserve">Garantía de Fiel Cumplimiento de Contrato </w:t>
      </w:r>
      <w:r w:rsidR="00ED2041" w:rsidRPr="00046E37">
        <w:rPr>
          <w:rFonts w:ascii="Palatino Linotype" w:hAnsi="Palatino Linotype" w:cs="Times New Roman"/>
          <w:color w:val="000000" w:themeColor="text1"/>
        </w:rPr>
        <w:t>…………………………</w:t>
      </w:r>
      <w:r w:rsidRPr="00046E37">
        <w:rPr>
          <w:rFonts w:ascii="Palatino Linotype" w:hAnsi="Palatino Linotype" w:cs="Times New Roman"/>
          <w:color w:val="000000" w:themeColor="text1"/>
        </w:rPr>
        <w:t>…….</w:t>
      </w:r>
      <w:r w:rsidR="00ED2041" w:rsidRPr="00046E37">
        <w:rPr>
          <w:rFonts w:ascii="Palatino Linotype" w:hAnsi="Palatino Linotype" w:cs="Times New Roman"/>
          <w:color w:val="000000" w:themeColor="text1"/>
        </w:rPr>
        <w:t>.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133240" w:rsidRPr="00046E37">
        <w:rPr>
          <w:rFonts w:ascii="Palatino Linotype" w:hAnsi="Palatino Linotype" w:cs="Times New Roman"/>
          <w:color w:val="000000" w:themeColor="text1"/>
        </w:rPr>
        <w:t>7</w:t>
      </w:r>
    </w:p>
    <w:p w14:paraId="63BDB2C3" w14:textId="65B93945" w:rsidR="00D12226" w:rsidRPr="00046E37" w:rsidRDefault="00D12226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1.1</w:t>
      </w:r>
      <w:r w:rsidR="00DC036B">
        <w:rPr>
          <w:rFonts w:ascii="Palatino Linotype" w:hAnsi="Palatino Linotype" w:cs="Times New Roman"/>
          <w:color w:val="000000" w:themeColor="text1"/>
        </w:rPr>
        <w:t>7</w:t>
      </w:r>
      <w:r w:rsidRPr="00046E37">
        <w:rPr>
          <w:rFonts w:ascii="Palatino Linotype" w:hAnsi="Palatino Linotype" w:cs="Times New Roman"/>
          <w:color w:val="000000" w:themeColor="text1"/>
        </w:rPr>
        <w:t>.</w:t>
      </w:r>
      <w:r w:rsidR="001E2BA5">
        <w:rPr>
          <w:rFonts w:ascii="Palatino Linotype" w:hAnsi="Palatino Linotype" w:cs="Times New Roman"/>
          <w:color w:val="000000" w:themeColor="text1"/>
        </w:rPr>
        <w:t>2</w:t>
      </w:r>
      <w:r w:rsidRPr="00046E37">
        <w:rPr>
          <w:rFonts w:ascii="Palatino Linotype" w:hAnsi="Palatino Linotype" w:cs="Times New Roman"/>
          <w:color w:val="000000" w:themeColor="text1"/>
        </w:rPr>
        <w:t xml:space="preserve"> Devolución de las Garantías</w:t>
      </w:r>
      <w:r w:rsidR="00ED2041" w:rsidRPr="00046E37">
        <w:rPr>
          <w:rFonts w:ascii="Palatino Linotype" w:hAnsi="Palatino Linotype" w:cs="Times New Roman"/>
          <w:color w:val="000000" w:themeColor="text1"/>
        </w:rPr>
        <w:t>…………</w:t>
      </w:r>
      <w:r w:rsidRPr="00046E37">
        <w:rPr>
          <w:rFonts w:ascii="Palatino Linotype" w:hAnsi="Palatino Linotype" w:cs="Times New Roman"/>
          <w:color w:val="000000" w:themeColor="text1"/>
        </w:rPr>
        <w:t>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>………..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133240" w:rsidRPr="00046E37">
        <w:rPr>
          <w:rFonts w:ascii="Palatino Linotype" w:hAnsi="Palatino Linotype" w:cs="Times New Roman"/>
          <w:color w:val="000000" w:themeColor="text1"/>
        </w:rPr>
        <w:t>8</w:t>
      </w:r>
    </w:p>
    <w:p w14:paraId="7F7FC8F7" w14:textId="77777777" w:rsidR="00F93370" w:rsidRPr="00046E37" w:rsidRDefault="00F93370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046E37">
        <w:rPr>
          <w:rFonts w:ascii="Palatino Linotype" w:hAnsi="Palatino Linotype" w:cs="Times New Roman"/>
          <w:b/>
          <w:color w:val="000000" w:themeColor="text1"/>
        </w:rPr>
        <w:t>CAPITULO II. Consultas, Circulares o Enmiendas………………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b/>
          <w:color w:val="000000" w:themeColor="text1"/>
        </w:rPr>
        <w:t>………………</w:t>
      </w:r>
      <w:r w:rsidR="00ED2041" w:rsidRPr="00046E37">
        <w:rPr>
          <w:rFonts w:ascii="Palatino Linotype" w:hAnsi="Palatino Linotype" w:cs="Times New Roman"/>
          <w:b/>
          <w:color w:val="000000" w:themeColor="text1"/>
        </w:rPr>
        <w:t>.</w:t>
      </w:r>
      <w:r w:rsidRPr="00046E37">
        <w:rPr>
          <w:rFonts w:ascii="Palatino Linotype" w:hAnsi="Palatino Linotype" w:cs="Times New Roman"/>
          <w:b/>
          <w:color w:val="000000" w:themeColor="text1"/>
        </w:rPr>
        <w:tab/>
      </w:r>
      <w:r w:rsidR="00133240" w:rsidRPr="00046E37">
        <w:rPr>
          <w:rFonts w:ascii="Palatino Linotype" w:hAnsi="Palatino Linotype" w:cs="Times New Roman"/>
          <w:b/>
          <w:color w:val="000000" w:themeColor="text1"/>
        </w:rPr>
        <w:t>8</w:t>
      </w:r>
    </w:p>
    <w:p w14:paraId="644D9BAC" w14:textId="77777777" w:rsidR="00F93370" w:rsidRPr="00046E37" w:rsidRDefault="00F93370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2.1</w:t>
      </w:r>
      <w:r w:rsidR="00B30E49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 xml:space="preserve"> Consultas…………………………………………………………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>…………………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B30E49" w:rsidRPr="00046E37">
        <w:rPr>
          <w:rFonts w:ascii="Palatino Linotype" w:hAnsi="Palatino Linotype" w:cs="Times New Roman"/>
          <w:color w:val="000000" w:themeColor="text1"/>
        </w:rPr>
        <w:t>8</w:t>
      </w:r>
    </w:p>
    <w:p w14:paraId="1059FDB6" w14:textId="77777777" w:rsidR="00F93370" w:rsidRPr="00046E37" w:rsidRDefault="00F93370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2.2</w:t>
      </w:r>
      <w:r w:rsidR="00B30E49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 xml:space="preserve"> Circulares o Enmiendas………………………………………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>……………………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B30E49" w:rsidRPr="00046E37">
        <w:rPr>
          <w:rFonts w:ascii="Palatino Linotype" w:hAnsi="Palatino Linotype" w:cs="Times New Roman"/>
          <w:color w:val="000000" w:themeColor="text1"/>
        </w:rPr>
        <w:t>8</w:t>
      </w:r>
    </w:p>
    <w:p w14:paraId="765B9469" w14:textId="6C87442C" w:rsidR="00D72649" w:rsidRPr="00D72649" w:rsidRDefault="00D72649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D72649">
        <w:rPr>
          <w:rFonts w:ascii="Palatino Linotype" w:hAnsi="Palatino Linotype" w:cs="Times New Roman"/>
          <w:color w:val="000000" w:themeColor="text1"/>
        </w:rPr>
        <w:t>2.3 Subsanaciones</w:t>
      </w:r>
      <w:r>
        <w:rPr>
          <w:rFonts w:ascii="Palatino Linotype" w:hAnsi="Palatino Linotype" w:cs="Times New Roman"/>
          <w:color w:val="000000" w:themeColor="text1"/>
        </w:rPr>
        <w:t>……………………………………………………………………………….  9</w:t>
      </w:r>
    </w:p>
    <w:p w14:paraId="7E2BC65B" w14:textId="72B6D301" w:rsidR="0017714A" w:rsidRPr="0017714A" w:rsidRDefault="0017714A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17714A">
        <w:rPr>
          <w:rFonts w:ascii="Palatino Linotype" w:hAnsi="Palatino Linotype" w:cs="Times New Roman"/>
          <w:color w:val="000000" w:themeColor="text1"/>
        </w:rPr>
        <w:t>2.3.1 Documentos no subsanables……………………………………………………………</w:t>
      </w:r>
      <w:r>
        <w:rPr>
          <w:rFonts w:ascii="Palatino Linotype" w:hAnsi="Palatino Linotype" w:cs="Times New Roman"/>
          <w:color w:val="000000" w:themeColor="text1"/>
        </w:rPr>
        <w:t>..  9</w:t>
      </w:r>
    </w:p>
    <w:p w14:paraId="6766FBFE" w14:textId="5AB7C73B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046E37">
        <w:rPr>
          <w:rFonts w:ascii="Palatino Linotype" w:hAnsi="Palatino Linotype" w:cs="Times New Roman"/>
          <w:b/>
          <w:color w:val="000000" w:themeColor="text1"/>
        </w:rPr>
        <w:t xml:space="preserve">CAPITULO III. Documentos a Presentar Contentivos a las </w:t>
      </w:r>
      <w:r w:rsidR="00606BD4" w:rsidRPr="00046E37">
        <w:rPr>
          <w:rFonts w:ascii="Palatino Linotype" w:hAnsi="Palatino Linotype" w:cs="Times New Roman"/>
          <w:b/>
          <w:color w:val="000000" w:themeColor="text1"/>
        </w:rPr>
        <w:t>Ofertas…</w:t>
      </w:r>
      <w:r w:rsidRPr="00046E37">
        <w:rPr>
          <w:rFonts w:ascii="Palatino Linotype" w:hAnsi="Palatino Linotype" w:cs="Times New Roman"/>
          <w:b/>
          <w:color w:val="000000" w:themeColor="text1"/>
        </w:rPr>
        <w:t>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</w:t>
      </w:r>
      <w:r w:rsidRPr="00046E37">
        <w:rPr>
          <w:rFonts w:ascii="Palatino Linotype" w:hAnsi="Palatino Linotype" w:cs="Times New Roman"/>
          <w:b/>
          <w:color w:val="000000" w:themeColor="text1"/>
        </w:rPr>
        <w:t>…</w:t>
      </w:r>
      <w:r w:rsidR="00ED2041" w:rsidRPr="00046E37">
        <w:rPr>
          <w:rFonts w:ascii="Palatino Linotype" w:hAnsi="Palatino Linotype" w:cs="Times New Roman"/>
          <w:b/>
          <w:color w:val="000000" w:themeColor="text1"/>
        </w:rPr>
        <w:t>…</w:t>
      </w:r>
      <w:r w:rsidRPr="00046E37">
        <w:rPr>
          <w:rFonts w:ascii="Palatino Linotype" w:hAnsi="Palatino Linotype" w:cs="Times New Roman"/>
          <w:b/>
          <w:color w:val="000000" w:themeColor="text1"/>
        </w:rPr>
        <w:tab/>
      </w:r>
      <w:r w:rsidR="0017714A">
        <w:rPr>
          <w:rFonts w:ascii="Palatino Linotype" w:hAnsi="Palatino Linotype" w:cs="Times New Roman"/>
          <w:b/>
          <w:color w:val="000000" w:themeColor="text1"/>
        </w:rPr>
        <w:t>10</w:t>
      </w:r>
    </w:p>
    <w:p w14:paraId="74DE270C" w14:textId="0F576E5C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3.1</w:t>
      </w:r>
      <w:r w:rsidR="00B30E49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 xml:space="preserve"> Documentos a Presentar……………………………………………………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>…….</w:t>
      </w:r>
      <w:r w:rsidR="00ED2041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17714A">
        <w:rPr>
          <w:rFonts w:ascii="Palatino Linotype" w:hAnsi="Palatino Linotype" w:cs="Times New Roman"/>
          <w:color w:val="000000" w:themeColor="text1"/>
        </w:rPr>
        <w:t>10</w:t>
      </w:r>
    </w:p>
    <w:p w14:paraId="098CE728" w14:textId="0B093F21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3.2</w:t>
      </w:r>
      <w:r w:rsidR="00B30E49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 xml:space="preserve"> Forma para la Presentación de Documentos…………………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Pr="00046E37">
        <w:rPr>
          <w:rFonts w:ascii="Palatino Linotype" w:hAnsi="Palatino Linotype" w:cs="Times New Roman"/>
          <w:color w:val="000000" w:themeColor="text1"/>
        </w:rPr>
        <w:t>…………………</w:t>
      </w:r>
      <w:r w:rsidR="00ED2041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ab/>
      </w:r>
      <w:r w:rsidR="0017714A">
        <w:rPr>
          <w:rFonts w:ascii="Palatino Linotype" w:hAnsi="Palatino Linotype" w:cs="Times New Roman"/>
          <w:color w:val="000000" w:themeColor="text1"/>
        </w:rPr>
        <w:t>10</w:t>
      </w:r>
    </w:p>
    <w:p w14:paraId="3743223C" w14:textId="0D0D5771" w:rsidR="00981B78" w:rsidRPr="00981B78" w:rsidRDefault="00981B78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981B78">
        <w:rPr>
          <w:rFonts w:ascii="Palatino Linotype" w:hAnsi="Palatino Linotype" w:cs="Times New Roman"/>
          <w:bCs/>
          <w:color w:val="000000" w:themeColor="text1"/>
        </w:rPr>
        <w:t>3.3  Forma para la Presentación de Documentos Sobre B…………………………………</w:t>
      </w:r>
      <w:r>
        <w:rPr>
          <w:rFonts w:ascii="Palatino Linotype" w:hAnsi="Palatino Linotype" w:cs="Times New Roman"/>
          <w:bCs/>
          <w:color w:val="000000" w:themeColor="text1"/>
        </w:rPr>
        <w:t>..</w:t>
      </w:r>
      <w:r w:rsidR="0017714A">
        <w:rPr>
          <w:rFonts w:ascii="Palatino Linotype" w:hAnsi="Palatino Linotype" w:cs="Times New Roman"/>
          <w:bCs/>
          <w:color w:val="000000" w:themeColor="text1"/>
        </w:rPr>
        <w:t xml:space="preserve"> 11</w:t>
      </w:r>
    </w:p>
    <w:p w14:paraId="7D8C9D4E" w14:textId="25998983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color w:val="000000" w:themeColor="text1"/>
        </w:rPr>
      </w:pPr>
      <w:r w:rsidRPr="00046E37">
        <w:rPr>
          <w:rFonts w:ascii="Palatino Linotype" w:hAnsi="Palatino Linotype" w:cs="Times New Roman"/>
          <w:b/>
          <w:bCs/>
          <w:color w:val="000000" w:themeColor="text1"/>
        </w:rPr>
        <w:t>CAPITULO IV. Presentación, Apertura de Sobres y Validación de las Ofertas</w:t>
      </w:r>
      <w:r w:rsidR="00734701" w:rsidRPr="00046E37">
        <w:rPr>
          <w:rFonts w:ascii="Palatino Linotype" w:hAnsi="Palatino Linotype" w:cs="Times New Roman"/>
          <w:b/>
          <w:bCs/>
          <w:color w:val="000000" w:themeColor="text1"/>
        </w:rPr>
        <w:t>..</w:t>
      </w:r>
      <w:r w:rsidR="00ED2041" w:rsidRPr="00046E37">
        <w:rPr>
          <w:rFonts w:ascii="Palatino Linotype" w:hAnsi="Palatino Linotype" w:cs="Times New Roman"/>
          <w:b/>
          <w:bCs/>
          <w:color w:val="000000" w:themeColor="text1"/>
        </w:rPr>
        <w:t>.</w:t>
      </w:r>
      <w:r w:rsidR="00734701" w:rsidRPr="00046E37">
        <w:rPr>
          <w:rFonts w:ascii="Palatino Linotype" w:hAnsi="Palatino Linotype" w:cs="Times New Roman"/>
          <w:b/>
          <w:bCs/>
          <w:color w:val="000000" w:themeColor="text1"/>
        </w:rPr>
        <w:t>..........</w:t>
      </w:r>
      <w:r w:rsidR="00734701" w:rsidRPr="00046E37">
        <w:rPr>
          <w:rFonts w:ascii="Palatino Linotype" w:hAnsi="Palatino Linotype" w:cs="Times New Roman"/>
          <w:b/>
          <w:bCs/>
          <w:color w:val="000000" w:themeColor="text1"/>
        </w:rPr>
        <w:tab/>
      </w:r>
      <w:r w:rsidR="00B30E49" w:rsidRPr="00046E37">
        <w:rPr>
          <w:rFonts w:ascii="Palatino Linotype" w:hAnsi="Palatino Linotype" w:cs="Times New Roman"/>
          <w:b/>
          <w:bCs/>
          <w:color w:val="000000" w:themeColor="text1"/>
        </w:rPr>
        <w:t>1</w:t>
      </w:r>
      <w:r w:rsidR="00FE4987">
        <w:rPr>
          <w:rFonts w:ascii="Palatino Linotype" w:hAnsi="Palatino Linotype" w:cs="Times New Roman"/>
          <w:b/>
          <w:bCs/>
          <w:color w:val="000000" w:themeColor="text1"/>
        </w:rPr>
        <w:t>2</w:t>
      </w:r>
    </w:p>
    <w:p w14:paraId="167BA6E2" w14:textId="39BD2B09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046E37">
        <w:rPr>
          <w:rFonts w:ascii="Palatino Linotype" w:hAnsi="Palatino Linotype" w:cs="Times New Roman"/>
          <w:bCs/>
          <w:color w:val="000000" w:themeColor="text1"/>
        </w:rPr>
        <w:t>4.1</w:t>
      </w:r>
      <w:r w:rsidR="00B30E49" w:rsidRPr="00046E37">
        <w:rPr>
          <w:rFonts w:ascii="Palatino Linotype" w:hAnsi="Palatino Linotype" w:cs="Times New Roman"/>
          <w:bCs/>
          <w:color w:val="000000" w:themeColor="text1"/>
        </w:rPr>
        <w:t>.</w:t>
      </w:r>
      <w:r w:rsidRPr="00046E37">
        <w:rPr>
          <w:rFonts w:ascii="Palatino Linotype" w:hAnsi="Palatino Linotype" w:cs="Times New Roman"/>
          <w:bCs/>
          <w:color w:val="000000" w:themeColor="text1"/>
        </w:rPr>
        <w:t xml:space="preserve"> Lugar, Fecha y Hora para la Presentación de las Ofertas</w:t>
      </w:r>
      <w:r w:rsidR="00ED2041" w:rsidRPr="00046E37">
        <w:rPr>
          <w:rFonts w:ascii="Palatino Linotype" w:hAnsi="Palatino Linotype" w:cs="Times New Roman"/>
          <w:bCs/>
          <w:color w:val="000000" w:themeColor="text1"/>
        </w:rPr>
        <w:t>...................................</w:t>
      </w:r>
      <w:r w:rsidR="00734701" w:rsidRPr="00046E37">
        <w:rPr>
          <w:rFonts w:ascii="Palatino Linotype" w:hAnsi="Palatino Linotype" w:cs="Times New Roman"/>
          <w:bCs/>
          <w:color w:val="000000" w:themeColor="text1"/>
        </w:rPr>
        <w:t>..............</w:t>
      </w:r>
      <w:r w:rsidR="00ED2041" w:rsidRPr="00046E37">
        <w:rPr>
          <w:rFonts w:ascii="Palatino Linotype" w:hAnsi="Palatino Linotype" w:cs="Times New Roman"/>
          <w:bCs/>
          <w:color w:val="000000" w:themeColor="text1"/>
        </w:rPr>
        <w:tab/>
      </w:r>
      <w:r w:rsidR="00FE4987">
        <w:rPr>
          <w:rFonts w:ascii="Palatino Linotype" w:hAnsi="Palatino Linotype" w:cs="Times New Roman"/>
          <w:bCs/>
          <w:color w:val="000000" w:themeColor="text1"/>
        </w:rPr>
        <w:t>12</w:t>
      </w:r>
    </w:p>
    <w:p w14:paraId="20BDF529" w14:textId="1B98EA4C" w:rsidR="008616CB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046E37">
        <w:rPr>
          <w:rFonts w:ascii="Palatino Linotype" w:hAnsi="Palatino Linotype" w:cs="Times New Roman"/>
          <w:bCs/>
          <w:color w:val="000000" w:themeColor="text1"/>
        </w:rPr>
        <w:t>4.2</w:t>
      </w:r>
      <w:r w:rsidR="00B30E49" w:rsidRPr="00046E37">
        <w:rPr>
          <w:rFonts w:ascii="Palatino Linotype" w:hAnsi="Palatino Linotype" w:cs="Times New Roman"/>
          <w:bCs/>
          <w:color w:val="000000" w:themeColor="text1"/>
        </w:rPr>
        <w:t>.</w:t>
      </w:r>
      <w:r w:rsidRPr="00046E37">
        <w:rPr>
          <w:rFonts w:ascii="Palatino Linotype" w:hAnsi="Palatino Linotype" w:cs="Times New Roman"/>
          <w:bCs/>
          <w:color w:val="000000" w:themeColor="text1"/>
        </w:rPr>
        <w:t xml:space="preserve"> Apertura de Sobres y Validación de Ofertas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>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>…</w:t>
      </w:r>
      <w:r w:rsidR="00ED2041" w:rsidRPr="00046E37">
        <w:rPr>
          <w:rFonts w:ascii="Palatino Linotype" w:hAnsi="Palatino Linotype" w:cs="Times New Roman"/>
          <w:bCs/>
          <w:color w:val="000000" w:themeColor="text1"/>
        </w:rPr>
        <w:t>…….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ab/>
      </w:r>
      <w:r w:rsidR="00B30E49" w:rsidRPr="00046E37">
        <w:rPr>
          <w:rFonts w:ascii="Palatino Linotype" w:hAnsi="Palatino Linotype" w:cs="Times New Roman"/>
          <w:bCs/>
          <w:color w:val="000000" w:themeColor="text1"/>
        </w:rPr>
        <w:t>1</w:t>
      </w:r>
      <w:r w:rsidR="00FE4987">
        <w:rPr>
          <w:rFonts w:ascii="Palatino Linotype" w:hAnsi="Palatino Linotype" w:cs="Times New Roman"/>
          <w:bCs/>
          <w:color w:val="000000" w:themeColor="text1"/>
        </w:rPr>
        <w:t>3</w:t>
      </w:r>
    </w:p>
    <w:p w14:paraId="3272DD31" w14:textId="2F9E498A" w:rsidR="000B1CAA" w:rsidRPr="00046E37" w:rsidRDefault="008616CB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046E37">
        <w:rPr>
          <w:rFonts w:ascii="Palatino Linotype" w:hAnsi="Palatino Linotype" w:cs="Times New Roman"/>
          <w:bCs/>
          <w:color w:val="000000" w:themeColor="text1"/>
        </w:rPr>
        <w:t>4.3 Criterios de Calificación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>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>…………………………….</w:t>
      </w:r>
      <w:r w:rsidR="00ED2041" w:rsidRPr="00046E37">
        <w:rPr>
          <w:rFonts w:ascii="Palatino Linotype" w:hAnsi="Palatino Linotype" w:cs="Times New Roman"/>
          <w:bCs/>
          <w:color w:val="000000" w:themeColor="text1"/>
        </w:rPr>
        <w:t>..</w:t>
      </w:r>
      <w:r w:rsidR="000B1CAA" w:rsidRPr="00046E37">
        <w:rPr>
          <w:rFonts w:ascii="Palatino Linotype" w:hAnsi="Palatino Linotype" w:cs="Times New Roman"/>
          <w:bCs/>
          <w:color w:val="000000" w:themeColor="text1"/>
        </w:rPr>
        <w:tab/>
      </w:r>
      <w:r w:rsidR="00B30E49" w:rsidRPr="00046E37">
        <w:rPr>
          <w:rFonts w:ascii="Palatino Linotype" w:hAnsi="Palatino Linotype" w:cs="Times New Roman"/>
          <w:bCs/>
          <w:color w:val="000000" w:themeColor="text1"/>
        </w:rPr>
        <w:t>1</w:t>
      </w:r>
      <w:r w:rsidR="00FE4987">
        <w:rPr>
          <w:rFonts w:ascii="Palatino Linotype" w:hAnsi="Palatino Linotype" w:cs="Times New Roman"/>
          <w:bCs/>
          <w:color w:val="000000" w:themeColor="text1"/>
        </w:rPr>
        <w:t>3</w:t>
      </w:r>
    </w:p>
    <w:p w14:paraId="1BD9A954" w14:textId="24B56757" w:rsidR="00350C54" w:rsidRPr="00350C54" w:rsidRDefault="00350C54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color w:val="000000" w:themeColor="text1"/>
        </w:rPr>
      </w:pPr>
      <w:r w:rsidRPr="00350C54">
        <w:rPr>
          <w:rFonts w:ascii="Palatino Linotype" w:hAnsi="Palatino Linotype" w:cs="Times New Roman"/>
          <w:bCs/>
          <w:color w:val="000000" w:themeColor="text1"/>
        </w:rPr>
        <w:t>4.4 Evaluación Oferta económica……………………………………………………………</w:t>
      </w:r>
      <w:r>
        <w:rPr>
          <w:rFonts w:ascii="Palatino Linotype" w:hAnsi="Palatino Linotype" w:cs="Times New Roman"/>
          <w:bCs/>
          <w:color w:val="000000" w:themeColor="text1"/>
        </w:rPr>
        <w:t>.</w:t>
      </w:r>
      <w:r w:rsidR="00C46E7A">
        <w:rPr>
          <w:rFonts w:ascii="Palatino Linotype" w:hAnsi="Palatino Linotype" w:cs="Times New Roman"/>
          <w:bCs/>
          <w:color w:val="000000" w:themeColor="text1"/>
        </w:rPr>
        <w:t xml:space="preserve">   14</w:t>
      </w:r>
    </w:p>
    <w:p w14:paraId="7B9C7C96" w14:textId="21A780E9" w:rsidR="008616CB" w:rsidRPr="00046E37" w:rsidRDefault="00B84E6F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  <w:color w:val="000000" w:themeColor="text1"/>
        </w:rPr>
      </w:pPr>
      <w:r w:rsidRPr="00046E37">
        <w:rPr>
          <w:rFonts w:ascii="Palatino Linotype" w:hAnsi="Palatino Linotype" w:cs="Times New Roman"/>
          <w:b/>
          <w:bCs/>
          <w:color w:val="000000" w:themeColor="text1"/>
        </w:rPr>
        <w:t>CAPÍTULO V. Adjudicación</w:t>
      </w:r>
      <w:r w:rsidR="000B1CAA" w:rsidRPr="00046E37">
        <w:rPr>
          <w:rFonts w:ascii="Palatino Linotype" w:hAnsi="Palatino Linotype" w:cs="Times New Roman"/>
          <w:b/>
          <w:bCs/>
          <w:color w:val="000000" w:themeColor="text1"/>
        </w:rPr>
        <w:t>…………………………………………………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</w:t>
      </w:r>
      <w:r w:rsidR="000B1CAA" w:rsidRPr="00046E37">
        <w:rPr>
          <w:rFonts w:ascii="Palatino Linotype" w:hAnsi="Palatino Linotype" w:cs="Times New Roman"/>
          <w:b/>
          <w:bCs/>
          <w:color w:val="000000" w:themeColor="text1"/>
        </w:rPr>
        <w:t>……</w:t>
      </w:r>
      <w:r w:rsidR="00ED2041" w:rsidRPr="00046E37">
        <w:rPr>
          <w:rFonts w:ascii="Palatino Linotype" w:hAnsi="Palatino Linotype" w:cs="Times New Roman"/>
          <w:b/>
          <w:bCs/>
          <w:color w:val="000000" w:themeColor="text1"/>
        </w:rPr>
        <w:t>…</w:t>
      </w:r>
      <w:r w:rsidR="000B1CAA" w:rsidRPr="00046E37">
        <w:rPr>
          <w:rFonts w:ascii="Palatino Linotype" w:hAnsi="Palatino Linotype" w:cs="Times New Roman"/>
          <w:b/>
          <w:bCs/>
          <w:color w:val="000000" w:themeColor="text1"/>
        </w:rPr>
        <w:tab/>
      </w:r>
      <w:r w:rsidR="00C46E7A">
        <w:rPr>
          <w:rFonts w:ascii="Palatino Linotype" w:hAnsi="Palatino Linotype" w:cs="Times New Roman"/>
          <w:b/>
          <w:bCs/>
          <w:color w:val="000000" w:themeColor="text1"/>
        </w:rPr>
        <w:t>14</w:t>
      </w:r>
    </w:p>
    <w:p w14:paraId="3D6473E3" w14:textId="7DB4A67F" w:rsidR="00CF46F6" w:rsidRPr="00046E37" w:rsidRDefault="00B30E49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5</w:t>
      </w:r>
      <w:r w:rsidR="00CF46F6" w:rsidRPr="00046E37">
        <w:rPr>
          <w:rFonts w:ascii="Palatino Linotype" w:hAnsi="Palatino Linotype" w:cs="Times New Roman"/>
          <w:color w:val="000000" w:themeColor="text1"/>
        </w:rPr>
        <w:t>.1</w:t>
      </w:r>
      <w:r w:rsidRPr="00046E37">
        <w:rPr>
          <w:rFonts w:ascii="Palatino Linotype" w:hAnsi="Palatino Linotype" w:cs="Times New Roman"/>
          <w:color w:val="000000" w:themeColor="text1"/>
        </w:rPr>
        <w:t>.</w:t>
      </w:r>
      <w:r w:rsidR="00CF46F6" w:rsidRPr="00046E37">
        <w:rPr>
          <w:rFonts w:ascii="Palatino Linotype" w:hAnsi="Palatino Linotype" w:cs="Times New Roman"/>
          <w:color w:val="000000" w:themeColor="text1"/>
        </w:rPr>
        <w:t xml:space="preserve"> Criterios de Adjudicación</w:t>
      </w:r>
      <w:r w:rsidR="000B1CAA" w:rsidRPr="00046E37">
        <w:rPr>
          <w:rFonts w:ascii="Palatino Linotype" w:hAnsi="Palatino Linotype" w:cs="Times New Roman"/>
          <w:color w:val="000000" w:themeColor="text1"/>
        </w:rPr>
        <w:t>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</w:t>
      </w:r>
      <w:r w:rsidR="000B1CAA" w:rsidRPr="00046E37">
        <w:rPr>
          <w:rFonts w:ascii="Palatino Linotype" w:hAnsi="Palatino Linotype" w:cs="Times New Roman"/>
          <w:color w:val="000000" w:themeColor="text1"/>
        </w:rPr>
        <w:t>……………………</w:t>
      </w:r>
      <w:r w:rsidR="00E27B59" w:rsidRPr="00046E37">
        <w:rPr>
          <w:rFonts w:ascii="Palatino Linotype" w:hAnsi="Palatino Linotype" w:cs="Times New Roman"/>
          <w:color w:val="000000" w:themeColor="text1"/>
        </w:rPr>
        <w:t>…</w:t>
      </w:r>
      <w:r w:rsidR="000144D2">
        <w:rPr>
          <w:rFonts w:ascii="Palatino Linotype" w:hAnsi="Palatino Linotype" w:cs="Times New Roman"/>
          <w:color w:val="000000" w:themeColor="text1"/>
        </w:rPr>
        <w:t xml:space="preserve">  </w:t>
      </w:r>
      <w:r w:rsidR="00C46E7A">
        <w:rPr>
          <w:rFonts w:ascii="Palatino Linotype" w:hAnsi="Palatino Linotype" w:cs="Times New Roman"/>
          <w:color w:val="000000" w:themeColor="text1"/>
        </w:rPr>
        <w:t>14</w:t>
      </w:r>
    </w:p>
    <w:p w14:paraId="51BEACCC" w14:textId="1020A8F7" w:rsidR="00CF46F6" w:rsidRPr="00046E37" w:rsidRDefault="00B30E49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>5</w:t>
      </w:r>
      <w:r w:rsidR="00CF46F6" w:rsidRPr="00046E37">
        <w:rPr>
          <w:rFonts w:ascii="Palatino Linotype" w:hAnsi="Palatino Linotype" w:cs="Times New Roman"/>
          <w:color w:val="000000" w:themeColor="text1"/>
        </w:rPr>
        <w:t>.</w:t>
      </w:r>
      <w:r w:rsidRPr="00046E37">
        <w:rPr>
          <w:rFonts w:ascii="Palatino Linotype" w:hAnsi="Palatino Linotype" w:cs="Times New Roman"/>
          <w:color w:val="000000" w:themeColor="text1"/>
        </w:rPr>
        <w:t>2.</w:t>
      </w:r>
      <w:r w:rsidR="00CF46F6" w:rsidRPr="00046E37">
        <w:rPr>
          <w:rFonts w:ascii="Palatino Linotype" w:hAnsi="Palatino Linotype" w:cs="Times New Roman"/>
          <w:color w:val="000000" w:themeColor="text1"/>
        </w:rPr>
        <w:t xml:space="preserve"> Declaración de </w:t>
      </w:r>
      <w:r w:rsidR="00606BD4" w:rsidRPr="00046E37">
        <w:rPr>
          <w:rFonts w:ascii="Palatino Linotype" w:hAnsi="Palatino Linotype" w:cs="Times New Roman"/>
          <w:color w:val="000000" w:themeColor="text1"/>
        </w:rPr>
        <w:t>Desierto…</w:t>
      </w:r>
      <w:r w:rsidR="000B1CAA" w:rsidRPr="00046E37">
        <w:rPr>
          <w:rFonts w:ascii="Palatino Linotype" w:hAnsi="Palatino Linotype" w:cs="Times New Roman"/>
          <w:color w:val="000000" w:themeColor="text1"/>
        </w:rPr>
        <w:t>………………………………………</w:t>
      </w:r>
      <w:r w:rsidR="00734701" w:rsidRPr="00046E37">
        <w:rPr>
          <w:rFonts w:ascii="Palatino Linotype" w:hAnsi="Palatino Linotype" w:cs="Times New Roman"/>
          <w:color w:val="000000" w:themeColor="text1"/>
        </w:rPr>
        <w:t>…………</w:t>
      </w:r>
      <w:r w:rsidR="000B1CAA" w:rsidRPr="00046E37">
        <w:rPr>
          <w:rFonts w:ascii="Palatino Linotype" w:hAnsi="Palatino Linotype" w:cs="Times New Roman"/>
          <w:color w:val="000000" w:themeColor="text1"/>
        </w:rPr>
        <w:t>………………</w:t>
      </w:r>
      <w:r w:rsidR="000B1CAA" w:rsidRPr="00046E37">
        <w:rPr>
          <w:rFonts w:ascii="Palatino Linotype" w:hAnsi="Palatino Linotype" w:cs="Times New Roman"/>
          <w:color w:val="000000" w:themeColor="text1"/>
        </w:rPr>
        <w:tab/>
      </w:r>
      <w:r w:rsidR="00C46E7A">
        <w:rPr>
          <w:rFonts w:ascii="Palatino Linotype" w:hAnsi="Palatino Linotype" w:cs="Times New Roman"/>
          <w:color w:val="000000" w:themeColor="text1"/>
        </w:rPr>
        <w:t>14</w:t>
      </w:r>
    </w:p>
    <w:p w14:paraId="257D07F1" w14:textId="16DF7C39" w:rsidR="0079003C" w:rsidRPr="00B86106" w:rsidRDefault="0079003C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t>5.3</w:t>
      </w:r>
      <w:r w:rsidR="00B86106" w:rsidRPr="00B86106">
        <w:rPr>
          <w:rFonts w:ascii="Palatino Linotype" w:hAnsi="Palatino Linotype" w:cs="Arial"/>
          <w:color w:val="000000" w:themeColor="text1"/>
        </w:rPr>
        <w:t>.</w:t>
      </w:r>
      <w:r w:rsidR="00B86106">
        <w:rPr>
          <w:rFonts w:ascii="Palatino Linotype" w:hAnsi="Palatino Linotype" w:cs="Arial"/>
          <w:color w:val="000000" w:themeColor="text1"/>
        </w:rPr>
        <w:t xml:space="preserve"> </w:t>
      </w:r>
      <w:r w:rsidR="00B86106" w:rsidRPr="00B86106">
        <w:rPr>
          <w:rFonts w:ascii="Palatino Linotype" w:hAnsi="Palatino Linotype" w:cs="Arial"/>
          <w:color w:val="000000" w:themeColor="text1"/>
        </w:rPr>
        <w:t>Incumplimiento del Contrato</w:t>
      </w:r>
      <w:r w:rsidR="00B86106">
        <w:rPr>
          <w:rFonts w:ascii="Palatino Linotype" w:hAnsi="Palatino Linotype" w:cs="Arial"/>
          <w:color w:val="000000" w:themeColor="text1"/>
        </w:rPr>
        <w:t>……………………………………………………………..</w:t>
      </w:r>
      <w:r w:rsidR="00C46E7A">
        <w:rPr>
          <w:rFonts w:ascii="Palatino Linotype" w:hAnsi="Palatino Linotype" w:cs="Arial"/>
          <w:color w:val="000000" w:themeColor="text1"/>
        </w:rPr>
        <w:t xml:space="preserve">  14</w:t>
      </w:r>
    </w:p>
    <w:p w14:paraId="48A67D12" w14:textId="474E3FB2" w:rsidR="0079003C" w:rsidRPr="00B86106" w:rsidRDefault="0079003C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t>5.4</w:t>
      </w:r>
      <w:r w:rsidR="00B86106" w:rsidRPr="00B86106">
        <w:rPr>
          <w:rFonts w:ascii="Palatino Linotype" w:hAnsi="Palatino Linotype" w:cs="Arial"/>
          <w:color w:val="000000" w:themeColor="text1"/>
        </w:rPr>
        <w:t>.</w:t>
      </w:r>
      <w:r w:rsidR="00B86106">
        <w:rPr>
          <w:rFonts w:ascii="Palatino Linotype" w:hAnsi="Palatino Linotype" w:cs="Arial"/>
          <w:color w:val="000000" w:themeColor="text1"/>
        </w:rPr>
        <w:t xml:space="preserve"> </w:t>
      </w:r>
      <w:r w:rsidR="00B86106" w:rsidRPr="00B86106">
        <w:rPr>
          <w:rFonts w:ascii="Palatino Linotype" w:hAnsi="Palatino Linotype" w:cs="Arial"/>
          <w:color w:val="000000" w:themeColor="text1"/>
        </w:rPr>
        <w:t>Efectos del Incumplimiento del Contrato</w:t>
      </w:r>
      <w:r w:rsidR="00B86106">
        <w:rPr>
          <w:rFonts w:ascii="Palatino Linotype" w:hAnsi="Palatino Linotype" w:cs="Arial"/>
          <w:color w:val="000000" w:themeColor="text1"/>
        </w:rPr>
        <w:t>……………………………………………….</w:t>
      </w:r>
      <w:r w:rsidR="00C46E7A">
        <w:rPr>
          <w:rFonts w:ascii="Palatino Linotype" w:hAnsi="Palatino Linotype" w:cs="Arial"/>
          <w:color w:val="000000" w:themeColor="text1"/>
        </w:rPr>
        <w:t xml:space="preserve">   14</w:t>
      </w:r>
    </w:p>
    <w:p w14:paraId="78114A52" w14:textId="4FFB24B1" w:rsidR="0079003C" w:rsidRPr="00B86106" w:rsidRDefault="0079003C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t>5.5</w:t>
      </w:r>
      <w:r w:rsidR="00B86106" w:rsidRPr="00B86106">
        <w:rPr>
          <w:rFonts w:ascii="Palatino Linotype" w:hAnsi="Palatino Linotype" w:cs="Arial"/>
          <w:color w:val="000000" w:themeColor="text1"/>
        </w:rPr>
        <w:t>.</w:t>
      </w:r>
      <w:r w:rsidR="00B86106">
        <w:rPr>
          <w:rFonts w:ascii="Palatino Linotype" w:hAnsi="Palatino Linotype" w:cs="Arial"/>
          <w:color w:val="000000" w:themeColor="text1"/>
        </w:rPr>
        <w:t xml:space="preserve"> </w:t>
      </w:r>
      <w:r w:rsidR="00B86106" w:rsidRPr="00B86106">
        <w:rPr>
          <w:rFonts w:ascii="Palatino Linotype" w:hAnsi="Palatino Linotype" w:cs="Arial"/>
          <w:color w:val="000000" w:themeColor="text1"/>
        </w:rPr>
        <w:t>Vigencia del Contrato</w:t>
      </w:r>
      <w:r w:rsidR="00B86106">
        <w:rPr>
          <w:rFonts w:ascii="Palatino Linotype" w:hAnsi="Palatino Linotype" w:cs="Arial"/>
          <w:color w:val="000000" w:themeColor="text1"/>
        </w:rPr>
        <w:t>……………………………………………………………………..</w:t>
      </w:r>
      <w:r w:rsidR="000144D2">
        <w:rPr>
          <w:rFonts w:ascii="Palatino Linotype" w:hAnsi="Palatino Linotype" w:cs="Arial"/>
          <w:color w:val="000000" w:themeColor="text1"/>
        </w:rPr>
        <w:t xml:space="preserve">   14</w:t>
      </w:r>
    </w:p>
    <w:p w14:paraId="06CF4032" w14:textId="0E66F942" w:rsidR="00B86106" w:rsidRPr="00B86106" w:rsidRDefault="0079003C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t>5.6</w:t>
      </w:r>
      <w:r w:rsidR="00B86106" w:rsidRPr="00B86106">
        <w:rPr>
          <w:rFonts w:ascii="Palatino Linotype" w:hAnsi="Palatino Linotype" w:cs="Arial"/>
          <w:color w:val="000000" w:themeColor="text1"/>
        </w:rPr>
        <w:t>.</w:t>
      </w:r>
      <w:r w:rsidRPr="00B86106">
        <w:rPr>
          <w:rFonts w:ascii="Palatino Linotype" w:hAnsi="Palatino Linotype" w:cs="Arial"/>
          <w:color w:val="000000" w:themeColor="text1"/>
        </w:rPr>
        <w:t xml:space="preserve"> </w:t>
      </w:r>
      <w:r w:rsidR="00B86106" w:rsidRPr="00B86106">
        <w:rPr>
          <w:rFonts w:ascii="Palatino Linotype" w:hAnsi="Palatino Linotype" w:cs="Arial"/>
          <w:color w:val="000000" w:themeColor="text1"/>
        </w:rPr>
        <w:t>Inicio del Suministro</w:t>
      </w:r>
      <w:r w:rsidR="00B86106">
        <w:rPr>
          <w:rFonts w:ascii="Palatino Linotype" w:hAnsi="Palatino Linotype" w:cs="Arial"/>
          <w:color w:val="000000" w:themeColor="text1"/>
        </w:rPr>
        <w:t>………………………………………………………………………</w:t>
      </w:r>
      <w:r w:rsidR="000144D2">
        <w:rPr>
          <w:rFonts w:ascii="Palatino Linotype" w:hAnsi="Palatino Linotype" w:cs="Arial"/>
          <w:color w:val="000000" w:themeColor="text1"/>
        </w:rPr>
        <w:t xml:space="preserve">   </w:t>
      </w:r>
      <w:r w:rsidR="000569A9">
        <w:rPr>
          <w:rFonts w:ascii="Palatino Linotype" w:hAnsi="Palatino Linotype" w:cs="Arial"/>
          <w:color w:val="000000" w:themeColor="text1"/>
        </w:rPr>
        <w:t>15</w:t>
      </w:r>
    </w:p>
    <w:p w14:paraId="0D1EE238" w14:textId="5C257800" w:rsidR="00B86106" w:rsidRPr="00B86106" w:rsidRDefault="00B86106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t>5.7.</w:t>
      </w:r>
      <w:r>
        <w:rPr>
          <w:rFonts w:ascii="Palatino Linotype" w:hAnsi="Palatino Linotype" w:cs="Arial"/>
          <w:color w:val="000000" w:themeColor="text1"/>
        </w:rPr>
        <w:t xml:space="preserve"> </w:t>
      </w:r>
      <w:r w:rsidRPr="00B86106">
        <w:rPr>
          <w:rFonts w:ascii="Palatino Linotype" w:hAnsi="Palatino Linotype" w:cs="Arial"/>
          <w:color w:val="000000" w:themeColor="text1"/>
        </w:rPr>
        <w:t>Modificación del Cronograma de Entrega</w:t>
      </w:r>
      <w:r>
        <w:rPr>
          <w:rFonts w:ascii="Palatino Linotype" w:hAnsi="Palatino Linotype" w:cs="Arial"/>
          <w:color w:val="000000" w:themeColor="text1"/>
        </w:rPr>
        <w:t>………………………………………………</w:t>
      </w:r>
      <w:r w:rsidR="000144D2">
        <w:rPr>
          <w:rFonts w:ascii="Palatino Linotype" w:hAnsi="Palatino Linotype" w:cs="Arial"/>
          <w:color w:val="000000" w:themeColor="text1"/>
        </w:rPr>
        <w:t xml:space="preserve">  </w:t>
      </w:r>
      <w:r w:rsidR="00147B92">
        <w:rPr>
          <w:rFonts w:ascii="Palatino Linotype" w:hAnsi="Palatino Linotype" w:cs="Arial"/>
          <w:color w:val="000000" w:themeColor="text1"/>
        </w:rPr>
        <w:t xml:space="preserve"> </w:t>
      </w:r>
      <w:r w:rsidR="000569A9">
        <w:rPr>
          <w:rFonts w:ascii="Palatino Linotype" w:hAnsi="Palatino Linotype" w:cs="Arial"/>
          <w:color w:val="000000" w:themeColor="text1"/>
        </w:rPr>
        <w:t>15</w:t>
      </w:r>
    </w:p>
    <w:p w14:paraId="25DE9E11" w14:textId="014CDF2A" w:rsidR="00B86106" w:rsidRPr="004537D0" w:rsidRDefault="00B86106" w:rsidP="001731B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86106">
        <w:rPr>
          <w:rFonts w:ascii="Palatino Linotype" w:hAnsi="Palatino Linotype" w:cs="Arial"/>
          <w:color w:val="000000" w:themeColor="text1"/>
        </w:rPr>
        <w:lastRenderedPageBreak/>
        <w:t>5.8.</w:t>
      </w:r>
      <w:r>
        <w:rPr>
          <w:rFonts w:ascii="Palatino Linotype" w:hAnsi="Palatino Linotype" w:cs="Arial"/>
          <w:color w:val="000000" w:themeColor="text1"/>
        </w:rPr>
        <w:t xml:space="preserve"> </w:t>
      </w:r>
      <w:r w:rsidRPr="00B86106">
        <w:rPr>
          <w:rFonts w:ascii="Palatino Linotype" w:hAnsi="Palatino Linotype" w:cs="Arial"/>
          <w:color w:val="000000" w:themeColor="text1"/>
        </w:rPr>
        <w:t>Requerimiento de Entrega</w:t>
      </w:r>
      <w:r>
        <w:rPr>
          <w:rFonts w:ascii="Palatino Linotype" w:hAnsi="Palatino Linotype" w:cs="Arial"/>
          <w:color w:val="000000" w:themeColor="text1"/>
        </w:rPr>
        <w:t>………………………………………………………………</w:t>
      </w:r>
      <w:r w:rsidR="00147B92">
        <w:rPr>
          <w:rFonts w:ascii="Palatino Linotype" w:hAnsi="Palatino Linotype" w:cs="Arial"/>
          <w:color w:val="000000" w:themeColor="text1"/>
        </w:rPr>
        <w:t xml:space="preserve">      </w:t>
      </w:r>
      <w:r w:rsidR="000569A9">
        <w:rPr>
          <w:rFonts w:ascii="Palatino Linotype" w:hAnsi="Palatino Linotype" w:cs="Arial"/>
          <w:color w:val="000000" w:themeColor="text1"/>
        </w:rPr>
        <w:t>16</w:t>
      </w:r>
    </w:p>
    <w:p w14:paraId="1124BA67" w14:textId="62B7C1C1" w:rsidR="00734701" w:rsidRPr="004537D0" w:rsidRDefault="00B86106" w:rsidP="004537D0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 xml:space="preserve">5.9 </w:t>
      </w:r>
      <w:r w:rsidR="003F1EC3" w:rsidRPr="004537D0">
        <w:rPr>
          <w:rFonts w:ascii="Palatino Linotype" w:hAnsi="Palatino Linotype" w:cs="Arial"/>
          <w:color w:val="000000" w:themeColor="text1"/>
        </w:rPr>
        <w:t>Obligaciones del Proveedor</w:t>
      </w:r>
      <w:r w:rsidR="004537D0">
        <w:rPr>
          <w:rFonts w:ascii="Palatino Linotype" w:hAnsi="Palatino Linotype" w:cs="Arial"/>
          <w:color w:val="000000" w:themeColor="text1"/>
        </w:rPr>
        <w:t>………………………………………………………………</w:t>
      </w:r>
      <w:r w:rsidR="00097D87">
        <w:rPr>
          <w:rFonts w:ascii="Palatino Linotype" w:hAnsi="Palatino Linotype" w:cs="Arial"/>
          <w:color w:val="000000" w:themeColor="text1"/>
        </w:rPr>
        <w:t>…16</w:t>
      </w:r>
    </w:p>
    <w:p w14:paraId="3E90FA55" w14:textId="77777777" w:rsidR="00097D87" w:rsidRDefault="00097D87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  <w:sz w:val="24"/>
        </w:rPr>
      </w:pPr>
    </w:p>
    <w:p w14:paraId="490FC647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  <w:sz w:val="24"/>
        </w:rPr>
      </w:pPr>
      <w:r w:rsidRPr="00046E37">
        <w:rPr>
          <w:rFonts w:ascii="Palatino Linotype" w:hAnsi="Palatino Linotype" w:cs="Arial"/>
          <w:b/>
          <w:color w:val="000000" w:themeColor="text1"/>
          <w:sz w:val="24"/>
        </w:rPr>
        <w:t>CAPITULO I. Generalidades</w:t>
      </w:r>
      <w:r w:rsidR="00734701" w:rsidRPr="00046E37">
        <w:rPr>
          <w:rFonts w:ascii="Palatino Linotype" w:hAnsi="Palatino Linotype" w:cs="Arial"/>
          <w:b/>
          <w:color w:val="000000" w:themeColor="text1"/>
          <w:sz w:val="24"/>
        </w:rPr>
        <w:t>.</w:t>
      </w:r>
    </w:p>
    <w:p w14:paraId="7D3668DB" w14:textId="77777777" w:rsidR="00734701" w:rsidRPr="00046E37" w:rsidRDefault="00734701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B619C4F" w14:textId="77777777" w:rsidR="00701DF6" w:rsidRPr="00046E37" w:rsidRDefault="00701DF6" w:rsidP="001F1F2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Sustento Legal.</w:t>
      </w:r>
    </w:p>
    <w:p w14:paraId="5AB65B30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0D52E22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Las disposiciones contenidas en el presente Pliego de</w:t>
      </w:r>
      <w:r w:rsidR="006F05FD" w:rsidRPr="00046E37">
        <w:rPr>
          <w:rFonts w:ascii="Palatino Linotype" w:hAnsi="Palatino Linotype" w:cs="Arial"/>
          <w:color w:val="000000" w:themeColor="text1"/>
        </w:rPr>
        <w:t xml:space="preserve"> Condiciones Específicas quedan subrogadas</w:t>
      </w:r>
      <w:r w:rsidRPr="00046E37">
        <w:rPr>
          <w:rFonts w:ascii="Palatino Linotype" w:hAnsi="Palatino Linotype" w:cs="Arial"/>
          <w:color w:val="000000" w:themeColor="text1"/>
        </w:rPr>
        <w:t xml:space="preserve"> a lo siguiente:</w:t>
      </w:r>
    </w:p>
    <w:p w14:paraId="2D57A532" w14:textId="77777777" w:rsidR="00C33636" w:rsidRPr="00046E37" w:rsidRDefault="00C3363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66936A6" w14:textId="77777777" w:rsidR="00701DF6" w:rsidRPr="00046E37" w:rsidRDefault="006F05FD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Ley Orgánica de Educación de la República Dominicana No.66-97 y su Reglamento de Aplicación No.645-12.</w:t>
      </w:r>
    </w:p>
    <w:p w14:paraId="5D623CB8" w14:textId="77777777" w:rsidR="006F05FD" w:rsidRPr="00046E37" w:rsidRDefault="006F05FD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CC04473" w14:textId="77777777" w:rsidR="006F05FD" w:rsidRPr="00046E37" w:rsidRDefault="007A436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Style w:val="Emphasis"/>
          <w:rFonts w:ascii="Palatino Linotype" w:hAnsi="Palatino Linotype" w:cs="Arial"/>
          <w:bCs/>
          <w:i w:val="0"/>
          <w:color w:val="000000" w:themeColor="text1"/>
        </w:rPr>
        <w:t xml:space="preserve">Ley </w:t>
      </w:r>
      <w:r w:rsidR="00AD401D" w:rsidRPr="00046E37">
        <w:rPr>
          <w:rStyle w:val="Emphasis"/>
          <w:rFonts w:ascii="Palatino Linotype" w:hAnsi="Palatino Linotype" w:cs="Arial"/>
          <w:bCs/>
          <w:i w:val="0"/>
          <w:color w:val="000000" w:themeColor="text1"/>
        </w:rPr>
        <w:t>No.</w:t>
      </w:r>
      <w:r w:rsidRPr="00046E37">
        <w:rPr>
          <w:rStyle w:val="Emphasis"/>
          <w:rFonts w:ascii="Palatino Linotype" w:hAnsi="Palatino Linotype" w:cs="Arial"/>
          <w:bCs/>
          <w:i w:val="0"/>
          <w:color w:val="000000" w:themeColor="text1"/>
        </w:rPr>
        <w:t>13-07</w:t>
      </w:r>
      <w:r w:rsidRPr="00046E37">
        <w:rPr>
          <w:rFonts w:ascii="Palatino Linotype" w:hAnsi="Palatino Linotype" w:cs="Arial"/>
          <w:color w:val="000000" w:themeColor="text1"/>
        </w:rPr>
        <w:t xml:space="preserve"> sobre los Derechos de las Personas en sus Relaciones con la Administración y de Procedimiento Administrativo</w:t>
      </w:r>
    </w:p>
    <w:p w14:paraId="170EAEF2" w14:textId="77777777" w:rsidR="006F05FD" w:rsidRPr="00046E37" w:rsidRDefault="006F05FD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95A321D" w14:textId="77777777" w:rsidR="00E27B59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La Ley No.340-06 sobre Compras y Contrataciones de Bienes, Servicios, Obras y</w:t>
      </w:r>
      <w:r w:rsidR="006F05FD" w:rsidRPr="00046E37">
        <w:rPr>
          <w:rFonts w:ascii="Palatino Linotype" w:hAnsi="Palatino Linotype" w:cs="Arial"/>
          <w:color w:val="000000" w:themeColor="text1"/>
        </w:rPr>
        <w:t xml:space="preserve"> </w:t>
      </w:r>
      <w:r w:rsidRPr="00046E37">
        <w:rPr>
          <w:rFonts w:ascii="Palatino Linotype" w:hAnsi="Palatino Linotype" w:cs="Arial"/>
          <w:color w:val="000000" w:themeColor="text1"/>
        </w:rPr>
        <w:t>Concesiones con modificaciones de la Ley No.449-06 y el Reglamento para su aplicación</w:t>
      </w:r>
      <w:r w:rsidR="006F05FD" w:rsidRPr="00046E37">
        <w:rPr>
          <w:rFonts w:ascii="Palatino Linotype" w:hAnsi="Palatino Linotype" w:cs="Arial"/>
          <w:color w:val="000000" w:themeColor="text1"/>
        </w:rPr>
        <w:t xml:space="preserve"> </w:t>
      </w:r>
      <w:r w:rsidRPr="00046E37">
        <w:rPr>
          <w:rFonts w:ascii="Palatino Linotype" w:hAnsi="Palatino Linotype" w:cs="Arial"/>
          <w:color w:val="000000" w:themeColor="text1"/>
        </w:rPr>
        <w:t>a</w:t>
      </w:r>
      <w:r w:rsidR="00AD401D" w:rsidRPr="00046E37">
        <w:rPr>
          <w:rFonts w:ascii="Palatino Linotype" w:hAnsi="Palatino Linotype" w:cs="Arial"/>
          <w:color w:val="000000" w:themeColor="text1"/>
        </w:rPr>
        <w:t>probado mediante el Decreto No.</w:t>
      </w:r>
      <w:r w:rsidR="002679B1">
        <w:rPr>
          <w:rFonts w:ascii="Palatino Linotype" w:hAnsi="Palatino Linotype" w:cs="Arial"/>
          <w:color w:val="000000" w:themeColor="text1"/>
        </w:rPr>
        <w:t>543-12.</w:t>
      </w:r>
    </w:p>
    <w:p w14:paraId="04413EDB" w14:textId="77777777" w:rsidR="00924142" w:rsidRPr="00046E37" w:rsidRDefault="00924142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56151380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1.</w:t>
      </w:r>
      <w:r w:rsidR="002679B1">
        <w:rPr>
          <w:rFonts w:ascii="Palatino Linotype" w:hAnsi="Palatino Linotype" w:cs="Arial"/>
          <w:b/>
          <w:color w:val="000000" w:themeColor="text1"/>
        </w:rPr>
        <w:t>2</w:t>
      </w:r>
      <w:r w:rsidR="00924142" w:rsidRPr="00046E37">
        <w:rPr>
          <w:rFonts w:ascii="Palatino Linotype" w:hAnsi="Palatino Linotype" w:cs="Arial"/>
          <w:b/>
          <w:color w:val="000000" w:themeColor="text1"/>
        </w:rPr>
        <w:t>.</w:t>
      </w:r>
      <w:r w:rsidRPr="00046E37">
        <w:rPr>
          <w:rFonts w:ascii="Palatino Linotype" w:hAnsi="Palatino Linotype" w:cs="Arial"/>
          <w:b/>
          <w:color w:val="000000" w:themeColor="text1"/>
        </w:rPr>
        <w:t xml:space="preserve"> Objetivo y Alcance</w:t>
      </w:r>
      <w:r w:rsidRPr="00046E37">
        <w:rPr>
          <w:rFonts w:ascii="Palatino Linotype" w:hAnsi="Palatino Linotype" w:cs="Arial"/>
          <w:color w:val="000000" w:themeColor="text1"/>
        </w:rPr>
        <w:t>.</w:t>
      </w:r>
    </w:p>
    <w:p w14:paraId="40C75122" w14:textId="77777777" w:rsidR="00825227" w:rsidRDefault="00825227" w:rsidP="00C1231D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6E4FE1B0" w14:textId="73B37ADD" w:rsidR="00701DF6" w:rsidRDefault="006B72D7" w:rsidP="006B72D7">
      <w:pPr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lang w:val="es-DO"/>
        </w:rPr>
      </w:pPr>
      <w:r>
        <w:rPr>
          <w:rFonts w:ascii="Book Antiqua" w:hAnsi="Book Antiqua" w:cs="Book Antiqua"/>
          <w:color w:val="000000"/>
          <w:lang w:val="es-DO"/>
        </w:rPr>
        <w:t>E</w:t>
      </w:r>
      <w:r w:rsidR="00825227" w:rsidRPr="00492680">
        <w:rPr>
          <w:rFonts w:ascii="Book Antiqua" w:hAnsi="Book Antiqua" w:cs="Book Antiqua"/>
          <w:color w:val="000000"/>
          <w:lang w:val="es-DO"/>
        </w:rPr>
        <w:t xml:space="preserve">l objetivo del presente documento es establecer el conjunto de cláusulas jurídicas, económicas, técnicas y administrativas, de naturaleza reglamentaria, por el que se fijan los requisitos, exigencias, facultades, derechos y obligaciones de las personas naturales o jurídicas nacionales, que deseen participar en el proceso de Comparación de Precios para </w:t>
      </w:r>
      <w:r w:rsidR="00825227" w:rsidRPr="00492680">
        <w:rPr>
          <w:rFonts w:ascii="Book Antiqua" w:hAnsi="Book Antiqua" w:cs="Book Antiqua"/>
          <w:b/>
          <w:bCs/>
          <w:color w:val="000000"/>
          <w:lang w:val="es-DO"/>
        </w:rPr>
        <w:t xml:space="preserve">la </w:t>
      </w:r>
      <w:r>
        <w:rPr>
          <w:rFonts w:ascii="Palatino Linotype" w:hAnsi="Palatino Linotype" w:cs="Arial"/>
          <w:b/>
          <w:color w:val="000000" w:themeColor="text1"/>
        </w:rPr>
        <w:t xml:space="preserve">Adquisición del Servicio de  Combustible (gasolina) a Través </w:t>
      </w:r>
      <w:r w:rsidRPr="006B72D7">
        <w:rPr>
          <w:rFonts w:ascii="Palatino Linotype" w:hAnsi="Palatino Linotype" w:cs="Arial"/>
          <w:b/>
          <w:color w:val="000000" w:themeColor="text1"/>
        </w:rPr>
        <w:t>de Tarjetas y Tickets</w:t>
      </w:r>
      <w:r w:rsidR="00C3489E">
        <w:rPr>
          <w:rFonts w:ascii="Palatino Linotype" w:hAnsi="Palatino Linotype" w:cs="Arial"/>
          <w:b/>
          <w:color w:val="000000" w:themeColor="text1"/>
        </w:rPr>
        <w:t xml:space="preserve"> Pre-pagos</w:t>
      </w:r>
      <w:r w:rsidRPr="006B72D7">
        <w:rPr>
          <w:rFonts w:ascii="Palatino Linotype" w:hAnsi="Palatino Linotype" w:cs="Arial"/>
          <w:b/>
          <w:color w:val="000000" w:themeColor="text1"/>
        </w:rPr>
        <w:t xml:space="preserve"> para el Personal, con Asignación, para realizar las actividades de la Institución. </w:t>
      </w:r>
      <w:r w:rsidR="00492680" w:rsidRPr="006B72D7">
        <w:rPr>
          <w:rFonts w:ascii="Book Antiqua" w:hAnsi="Book Antiqua" w:cs="Book Antiqua"/>
          <w:b/>
          <w:bCs/>
          <w:color w:val="000000"/>
          <w:lang w:val="es-DO"/>
        </w:rPr>
        <w:t xml:space="preserve"> Ref. INABIE-CCC-CP-2020</w:t>
      </w:r>
      <w:r w:rsidR="001C46BB">
        <w:rPr>
          <w:rFonts w:ascii="Book Antiqua" w:hAnsi="Book Antiqua" w:cs="Book Antiqua"/>
          <w:b/>
          <w:bCs/>
          <w:color w:val="000000"/>
          <w:lang w:val="es-DO"/>
        </w:rPr>
        <w:t>-0015</w:t>
      </w:r>
      <w:r w:rsidR="0087554C" w:rsidRPr="006B72D7">
        <w:rPr>
          <w:rFonts w:ascii="Book Antiqua" w:hAnsi="Book Antiqua" w:cs="Book Antiqua"/>
          <w:b/>
          <w:bCs/>
          <w:color w:val="000000"/>
          <w:lang w:val="es-DO"/>
        </w:rPr>
        <w:t>.</w:t>
      </w:r>
      <w:r w:rsidR="00C35B00">
        <w:rPr>
          <w:rFonts w:ascii="Book Antiqua" w:hAnsi="Book Antiqua" w:cs="Book Antiqua"/>
          <w:b/>
          <w:bCs/>
          <w:color w:val="000000"/>
          <w:lang w:val="es-DO"/>
        </w:rPr>
        <w:t xml:space="preserve"> </w:t>
      </w:r>
    </w:p>
    <w:p w14:paraId="6CA6536A" w14:textId="77777777" w:rsidR="00217C92" w:rsidRDefault="00217C92" w:rsidP="00217C9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lang w:val="es-DO"/>
        </w:rPr>
      </w:pPr>
    </w:p>
    <w:p w14:paraId="09920C3F" w14:textId="2F92DD92" w:rsidR="00701DF6" w:rsidRPr="00046E37" w:rsidRDefault="00B65484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92680">
        <w:rPr>
          <w:rFonts w:ascii="Palatino Linotype" w:hAnsi="Palatino Linotype" w:cs="Arial"/>
          <w:color w:val="000000" w:themeColor="text1"/>
        </w:rPr>
        <w:t>Este documento constituye la base para la preparación de las Ofertas</w:t>
      </w:r>
      <w:r w:rsidR="00492680" w:rsidRPr="00492680">
        <w:rPr>
          <w:rFonts w:ascii="Palatino Linotype" w:hAnsi="Palatino Linotype" w:cs="Arial"/>
          <w:color w:val="000000" w:themeColor="text1"/>
        </w:rPr>
        <w:t>.</w:t>
      </w:r>
      <w:r w:rsidRPr="00492680">
        <w:rPr>
          <w:rFonts w:ascii="Palatino Linotype" w:hAnsi="Palatino Linotype" w:cs="Arial"/>
          <w:color w:val="000000" w:themeColor="text1"/>
        </w:rPr>
        <w:t xml:space="preserve"> </w:t>
      </w:r>
      <w:r w:rsidR="00701DF6" w:rsidRPr="00492680">
        <w:rPr>
          <w:rFonts w:ascii="Palatino Linotype" w:hAnsi="Palatino Linotype" w:cs="Arial"/>
          <w:color w:val="000000" w:themeColor="text1"/>
        </w:rPr>
        <w:t>Si el Oferente/Proponente omite proveer alguna parte de la información requerida en este Pliego</w:t>
      </w:r>
      <w:r w:rsidR="006F05FD" w:rsidRPr="00492680">
        <w:rPr>
          <w:rFonts w:ascii="Palatino Linotype" w:hAnsi="Palatino Linotype" w:cs="Arial"/>
          <w:color w:val="000000" w:themeColor="text1"/>
        </w:rPr>
        <w:t xml:space="preserve"> </w:t>
      </w:r>
      <w:r w:rsidR="00701DF6" w:rsidRPr="00492680">
        <w:rPr>
          <w:rFonts w:ascii="Palatino Linotype" w:hAnsi="Palatino Linotype" w:cs="Arial"/>
          <w:color w:val="000000" w:themeColor="text1"/>
        </w:rPr>
        <w:t>de Condiciones o presenta alguna información que no se ajuste sustancialmente en todos sus</w:t>
      </w:r>
      <w:r w:rsidR="006F05FD" w:rsidRPr="00492680">
        <w:rPr>
          <w:rFonts w:ascii="Palatino Linotype" w:hAnsi="Palatino Linotype" w:cs="Arial"/>
          <w:color w:val="000000" w:themeColor="text1"/>
        </w:rPr>
        <w:t xml:space="preserve"> </w:t>
      </w:r>
      <w:r w:rsidR="00701DF6" w:rsidRPr="00492680">
        <w:rPr>
          <w:rFonts w:ascii="Palatino Linotype" w:hAnsi="Palatino Linotype" w:cs="Arial"/>
          <w:color w:val="000000" w:themeColor="text1"/>
        </w:rPr>
        <w:t xml:space="preserve">aspectos al mismo, el riesgo estará a su cargo y el resultado </w:t>
      </w:r>
      <w:r w:rsidR="00564A01" w:rsidRPr="00492680">
        <w:rPr>
          <w:rFonts w:ascii="Palatino Linotype" w:hAnsi="Palatino Linotype" w:cs="Arial"/>
          <w:color w:val="000000" w:themeColor="text1"/>
        </w:rPr>
        <w:t>podrá ser</w:t>
      </w:r>
      <w:r w:rsidR="00492680" w:rsidRPr="00492680">
        <w:rPr>
          <w:rFonts w:ascii="Palatino Linotype" w:hAnsi="Palatino Linotype" w:cs="Arial"/>
          <w:color w:val="000000" w:themeColor="text1"/>
        </w:rPr>
        <w:t xml:space="preserve">, </w:t>
      </w:r>
      <w:r w:rsidR="00A550AB" w:rsidRPr="00492680">
        <w:rPr>
          <w:rFonts w:ascii="Palatino Linotype" w:hAnsi="Palatino Linotype" w:cs="Arial"/>
          <w:color w:val="000000" w:themeColor="text1"/>
        </w:rPr>
        <w:t>el rechazo de su Oferta propuesta</w:t>
      </w:r>
      <w:r w:rsidR="00492680" w:rsidRPr="00492680">
        <w:rPr>
          <w:rFonts w:ascii="Palatino Linotype" w:hAnsi="Palatino Linotype" w:cs="Arial"/>
          <w:color w:val="000000" w:themeColor="text1"/>
        </w:rPr>
        <w:t>.</w:t>
      </w:r>
    </w:p>
    <w:p w14:paraId="42EC8CF3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3BD0077B" w14:textId="77777777" w:rsidR="00F52483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1.3</w:t>
      </w:r>
      <w:r w:rsidR="00F52483" w:rsidRPr="00046E37">
        <w:rPr>
          <w:rFonts w:ascii="Palatino Linotype" w:hAnsi="Palatino Linotype" w:cs="Times New Roman"/>
          <w:b/>
          <w:color w:val="000000" w:themeColor="text1"/>
        </w:rPr>
        <w:t>. Procedimiento de Selección.</w:t>
      </w:r>
    </w:p>
    <w:p w14:paraId="36BBDB9E" w14:textId="77777777" w:rsidR="00AD401D" w:rsidRPr="00046E37" w:rsidRDefault="00AD401D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5FE4FF62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 xml:space="preserve">La presente contratación se realizará </w:t>
      </w:r>
      <w:r w:rsidR="00AD401D" w:rsidRPr="00046E37">
        <w:rPr>
          <w:rFonts w:ascii="Palatino Linotype" w:hAnsi="Palatino Linotype" w:cs="Arial"/>
          <w:color w:val="000000" w:themeColor="text1"/>
        </w:rPr>
        <w:t xml:space="preserve">mediante el procedimiento de </w:t>
      </w:r>
      <w:r w:rsidRPr="00046E37">
        <w:rPr>
          <w:rFonts w:ascii="Palatino Linotype" w:hAnsi="Palatino Linotype" w:cs="Arial"/>
          <w:color w:val="000000" w:themeColor="text1"/>
        </w:rPr>
        <w:t xml:space="preserve">Comparación </w:t>
      </w:r>
      <w:r w:rsidR="006E42BC" w:rsidRPr="00046E37">
        <w:rPr>
          <w:rFonts w:ascii="Palatino Linotype" w:hAnsi="Palatino Linotype" w:cs="Arial"/>
          <w:color w:val="000000" w:themeColor="text1"/>
        </w:rPr>
        <w:t>d</w:t>
      </w:r>
      <w:r w:rsidRPr="00046E37">
        <w:rPr>
          <w:rFonts w:ascii="Palatino Linotype" w:hAnsi="Palatino Linotype" w:cs="Arial"/>
          <w:color w:val="000000" w:themeColor="text1"/>
        </w:rPr>
        <w:t>e Precios, bajo la</w:t>
      </w:r>
      <w:r w:rsidR="006F05FD" w:rsidRPr="00046E37">
        <w:rPr>
          <w:rFonts w:ascii="Palatino Linotype" w:hAnsi="Palatino Linotype" w:cs="Arial"/>
          <w:color w:val="000000" w:themeColor="text1"/>
        </w:rPr>
        <w:t xml:space="preserve"> </w:t>
      </w:r>
      <w:r w:rsidRPr="00046E37">
        <w:rPr>
          <w:rFonts w:ascii="Palatino Linotype" w:hAnsi="Palatino Linotype" w:cs="Arial"/>
          <w:color w:val="000000" w:themeColor="text1"/>
        </w:rPr>
        <w:t>modalidad de una sola etapa.</w:t>
      </w:r>
    </w:p>
    <w:p w14:paraId="6F263B46" w14:textId="77777777" w:rsidR="00F52483" w:rsidRPr="00046E37" w:rsidRDefault="00F52483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8BCE31E" w14:textId="77777777" w:rsidR="00F52483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1.4</w:t>
      </w:r>
      <w:r w:rsidR="00F52483" w:rsidRPr="00046E37">
        <w:rPr>
          <w:rFonts w:ascii="Palatino Linotype" w:hAnsi="Palatino Linotype" w:cs="Times New Roman"/>
          <w:b/>
          <w:color w:val="000000" w:themeColor="text1"/>
        </w:rPr>
        <w:t>. Fuente de Recursos.</w:t>
      </w:r>
    </w:p>
    <w:p w14:paraId="7161C4F2" w14:textId="77777777" w:rsidR="00F52483" w:rsidRPr="00046E37" w:rsidRDefault="00F52483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4ECD69F4" w14:textId="03D5FDD4" w:rsidR="00701DF6" w:rsidRPr="00046E37" w:rsidRDefault="00F52483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 xml:space="preserve">El Instituto Nacional de Bienestar Estudiantil, </w:t>
      </w:r>
      <w:r w:rsidRPr="00046E37">
        <w:rPr>
          <w:rFonts w:ascii="Palatino Linotype" w:hAnsi="Palatino Linotype" w:cs="Arial"/>
          <w:color w:val="000000" w:themeColor="text1"/>
        </w:rPr>
        <w:t xml:space="preserve">de conformidad con el Artículo 32 del Reglamento No.543-12 sobre Compras y Contrataciones Públicas de Bienes, Servicios y Obras, </w:t>
      </w:r>
      <w:r w:rsidRPr="00046E37">
        <w:rPr>
          <w:rFonts w:ascii="Palatino Linotype" w:hAnsi="Palatino Linotype" w:cs="Arial"/>
          <w:color w:val="000000" w:themeColor="text1"/>
        </w:rPr>
        <w:lastRenderedPageBreak/>
        <w:t xml:space="preserve">ha tomado las medidas previsoras necesarias a los fines de garantizar la apropiación de fondos correspondiente, dentro del Presupuesto </w:t>
      </w:r>
      <w:r w:rsidRPr="000476D8">
        <w:rPr>
          <w:rFonts w:ascii="Palatino Linotype" w:hAnsi="Palatino Linotype" w:cs="Arial"/>
          <w:color w:val="000000" w:themeColor="text1"/>
        </w:rPr>
        <w:t xml:space="preserve">del </w:t>
      </w:r>
      <w:r w:rsidR="000476D8" w:rsidRPr="000476D8">
        <w:rPr>
          <w:rFonts w:ascii="Palatino Linotype" w:hAnsi="Palatino Linotype" w:cs="Arial"/>
          <w:color w:val="000000" w:themeColor="text1"/>
        </w:rPr>
        <w:t>año 2020</w:t>
      </w:r>
      <w:r w:rsidRPr="000476D8">
        <w:rPr>
          <w:rFonts w:ascii="Palatino Linotype" w:hAnsi="Palatino Linotype" w:cs="Arial"/>
          <w:color w:val="000000" w:themeColor="text1"/>
        </w:rPr>
        <w:t>,</w:t>
      </w:r>
      <w:r w:rsidRPr="00046E37">
        <w:rPr>
          <w:rFonts w:ascii="Palatino Linotype" w:hAnsi="Palatino Linotype" w:cs="Arial"/>
          <w:color w:val="000000" w:themeColor="text1"/>
        </w:rPr>
        <w:t xml:space="preserve"> que sustentará el pago del servicio,  adjudicado y adquirido mediante la presente Comparación de Precios. Las partidas de fondos para liquidar las entregas programadas serán debidamente especializadas para tales fines, a efecto de que las condiciones contractuales no sufran ningún tipo de variación durante el tiempo de ejecución del mismo.</w:t>
      </w:r>
    </w:p>
    <w:p w14:paraId="3966A12A" w14:textId="77777777" w:rsidR="00C54BAA" w:rsidRPr="00046E37" w:rsidRDefault="00C54BA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314194D6" w14:textId="77777777" w:rsidR="00C54BAA" w:rsidRPr="00046E37" w:rsidRDefault="002679B1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1.5</w:t>
      </w:r>
      <w:r w:rsidR="00C54BAA" w:rsidRPr="00046E37">
        <w:rPr>
          <w:rFonts w:ascii="Palatino Linotype" w:hAnsi="Palatino Linotype" w:cs="Arial"/>
          <w:b/>
          <w:color w:val="000000" w:themeColor="text1"/>
        </w:rPr>
        <w:t>. Idioma.</w:t>
      </w:r>
    </w:p>
    <w:p w14:paraId="3BF7A1A5" w14:textId="77777777" w:rsidR="00C54BAA" w:rsidRPr="00046E37" w:rsidRDefault="00C54BA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60110DB" w14:textId="77777777" w:rsidR="00C54BAA" w:rsidRPr="00046E37" w:rsidRDefault="00C54BA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El idioma oficial de la presente Comparación de Precios es el español, por tanto, toda la correspondencia y documentos generados durante el procedimiento que intercambien el Oferente/Proponente y el Comité de Compras y Contrataciones deberán ser presentados en este idioma o, de encontrarse en idioma distinto, deberán contar con la traducción al español realizada por un intérprete judicial debidamente autorizado.</w:t>
      </w:r>
    </w:p>
    <w:p w14:paraId="11F07A34" w14:textId="77777777" w:rsidR="00C54BAA" w:rsidRPr="00046E37" w:rsidRDefault="00C54BA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518CCBCC" w14:textId="77777777" w:rsidR="00C54BAA" w:rsidRPr="00046E37" w:rsidRDefault="002679B1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1.6</w:t>
      </w:r>
      <w:r w:rsidR="00C54BAA" w:rsidRPr="00046E37">
        <w:rPr>
          <w:rFonts w:ascii="Palatino Linotype" w:hAnsi="Palatino Linotype" w:cs="Times New Roman"/>
          <w:b/>
          <w:color w:val="000000" w:themeColor="text1"/>
        </w:rPr>
        <w:t>. Moneda de la Oferta.</w:t>
      </w:r>
    </w:p>
    <w:p w14:paraId="21731FB6" w14:textId="77777777" w:rsidR="00C54BAA" w:rsidRPr="00046E37" w:rsidRDefault="00C54BA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0343F2BD" w14:textId="7FEE3E4A" w:rsidR="00F730C9" w:rsidRPr="006B6AAD" w:rsidRDefault="006B6AAD" w:rsidP="006B6AAD">
      <w:pPr>
        <w:jc w:val="both"/>
        <w:rPr>
          <w:rFonts w:ascii="Arial Narrow" w:hAnsi="Arial Narrow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 xml:space="preserve">La moneda de la oferta para este concurso es el Peso Dominicano </w:t>
      </w:r>
      <w:r>
        <w:rPr>
          <w:rFonts w:ascii="Arial Narrow" w:hAnsi="Arial Narrow" w:cs="Arial"/>
          <w:color w:val="000000" w:themeColor="text1"/>
        </w:rPr>
        <w:t>(RD$)</w:t>
      </w:r>
      <w:r w:rsidRPr="00EA3131">
        <w:rPr>
          <w:rFonts w:ascii="Arial Narrow" w:hAnsi="Arial Narrow" w:cs="Arial"/>
          <w:color w:val="000000" w:themeColor="text1"/>
        </w:rPr>
        <w:t xml:space="preserve">. </w:t>
      </w:r>
    </w:p>
    <w:p w14:paraId="60C3F800" w14:textId="77777777" w:rsidR="00F730C9" w:rsidRDefault="002679B1" w:rsidP="00AB5632">
      <w:pPr>
        <w:tabs>
          <w:tab w:val="left" w:pos="2640"/>
        </w:tabs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1.7</w:t>
      </w:r>
      <w:r w:rsidR="00F730C9" w:rsidRPr="00046E37">
        <w:rPr>
          <w:rFonts w:ascii="Palatino Linotype" w:hAnsi="Palatino Linotype" w:cs="Times New Roman"/>
          <w:b/>
          <w:color w:val="000000" w:themeColor="text1"/>
        </w:rPr>
        <w:t>. De la Publicidad</w:t>
      </w:r>
      <w:r w:rsidR="00AB5632">
        <w:rPr>
          <w:rFonts w:ascii="Palatino Linotype" w:hAnsi="Palatino Linotype" w:cs="Times New Roman"/>
          <w:b/>
          <w:color w:val="000000" w:themeColor="text1"/>
        </w:rPr>
        <w:tab/>
      </w:r>
    </w:p>
    <w:p w14:paraId="590E12CF" w14:textId="77777777" w:rsidR="00734701" w:rsidRPr="00046E37" w:rsidRDefault="00734701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0BF474E1" w14:textId="66B53A6F" w:rsidR="00F730C9" w:rsidRPr="004537D0" w:rsidRDefault="00F730C9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 xml:space="preserve">La convocatoria a presentar Ofertas en las Comparaciones de Precios se efectuará mediante la publicación, en el portal </w:t>
      </w:r>
      <w:hyperlink r:id="rId11" w:history="1">
        <w:r w:rsidR="000476D8" w:rsidRPr="00235E92">
          <w:rPr>
            <w:rStyle w:val="Hyperlink"/>
            <w:rFonts w:ascii="Palatino Linotype" w:hAnsi="Palatino Linotype" w:cs="Arial"/>
          </w:rPr>
          <w:t>www.comprasdominicana.go</w:t>
        </w:r>
        <w:r w:rsidR="000476D8" w:rsidRPr="000476D8">
          <w:rPr>
            <w:color w:val="000000" w:themeColor="text1"/>
          </w:rPr>
          <w:t>b.do</w:t>
        </w:r>
      </w:hyperlink>
      <w:r w:rsidRPr="004537D0">
        <w:rPr>
          <w:rFonts w:ascii="Palatino Linotype" w:hAnsi="Palatino Linotype" w:cs="Arial"/>
          <w:color w:val="000000" w:themeColor="text1"/>
        </w:rPr>
        <w:t xml:space="preserve"> y </w:t>
      </w:r>
      <w:hyperlink r:id="rId12" w:history="1">
        <w:r w:rsidRPr="004537D0">
          <w:rPr>
            <w:rStyle w:val="Hyperlink"/>
            <w:rFonts w:ascii="Palatino Linotype" w:hAnsi="Palatino Linotype" w:cs="Arial"/>
            <w:color w:val="000000" w:themeColor="text1"/>
            <w:u w:val="none"/>
          </w:rPr>
          <w:t>www.inabie.gob.do</w:t>
        </w:r>
      </w:hyperlink>
      <w:r w:rsidR="00A16C4A" w:rsidRPr="004537D0">
        <w:rPr>
          <w:rFonts w:ascii="Palatino Linotype" w:hAnsi="Palatino Linotype" w:cs="Arial"/>
          <w:color w:val="000000" w:themeColor="text1"/>
        </w:rPr>
        <w:t xml:space="preserve"> e invitaciones a los oferentes.</w:t>
      </w:r>
    </w:p>
    <w:p w14:paraId="3C34A1DF" w14:textId="77777777" w:rsidR="00CF380B" w:rsidRPr="004537D0" w:rsidRDefault="00CF380B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4A32C273" w14:textId="77777777" w:rsidR="008F15D7" w:rsidRPr="00046E37" w:rsidRDefault="00F730C9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>La comprobación de que en un llamado a Comparación de Precios se hubiera omitido los requisitos de publicidad, dará lugar a la cancelación inmediata del procedimiento por parte de la autoridad de aplicación en cualquier estado de trámite en que se encuentre</w:t>
      </w:r>
      <w:r w:rsidRPr="00046E37">
        <w:rPr>
          <w:rFonts w:ascii="Palatino Linotype" w:hAnsi="Palatino Linotype" w:cs="Arial"/>
          <w:color w:val="000000" w:themeColor="text1"/>
        </w:rPr>
        <w:t xml:space="preserve">. </w:t>
      </w:r>
    </w:p>
    <w:p w14:paraId="185A98D6" w14:textId="77777777" w:rsidR="008F15D7" w:rsidRPr="00046E37" w:rsidRDefault="008F15D7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6A60229" w14:textId="50A3FA06" w:rsidR="001104E0" w:rsidRDefault="004537D0" w:rsidP="001F1F22">
      <w:pPr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1.8.</w:t>
      </w:r>
      <w:r w:rsidR="001104E0" w:rsidRPr="00046E37">
        <w:rPr>
          <w:rFonts w:ascii="Palatino Linotype" w:hAnsi="Palatino Linotype" w:cs="Times New Roman"/>
          <w:b/>
          <w:color w:val="000000" w:themeColor="text1"/>
        </w:rPr>
        <w:t xml:space="preserve"> Disponibilidad y Adquisición del Pliego de Condiciones.</w:t>
      </w:r>
    </w:p>
    <w:p w14:paraId="145AAC71" w14:textId="77777777" w:rsidR="00FD0EB7" w:rsidRDefault="00FD0EB7" w:rsidP="001F1F22">
      <w:pPr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</w:p>
    <w:p w14:paraId="0112F501" w14:textId="2DF72B20" w:rsidR="00BD0EBF" w:rsidRDefault="00FD0EB7" w:rsidP="00C1231D">
      <w:pPr>
        <w:autoSpaceDE w:val="0"/>
        <w:autoSpaceDN w:val="0"/>
        <w:jc w:val="both"/>
        <w:rPr>
          <w:rFonts w:ascii="Palatino Linotype" w:hAnsi="Palatino Linotype" w:cs="Arial"/>
          <w:color w:val="000000" w:themeColor="text1"/>
        </w:rPr>
      </w:pPr>
      <w:r w:rsidRPr="00FD0EB7">
        <w:rPr>
          <w:rFonts w:ascii="Palatino Linotype" w:hAnsi="Palatino Linotype" w:cs="Arial"/>
          <w:color w:val="000000" w:themeColor="text1"/>
        </w:rPr>
        <w:t xml:space="preserve">“Los interesados en participar deberán inscribirse y descargar el/los Pliegos de Condiciones Específicas del portal del INABIE </w:t>
      </w:r>
      <w:hyperlink r:id="rId13" w:history="1">
        <w:r w:rsidRPr="00FD0EB7">
          <w:rPr>
            <w:rFonts w:ascii="Palatino Linotype" w:hAnsi="Palatino Linotype" w:cs="Arial"/>
            <w:color w:val="000000" w:themeColor="text1"/>
          </w:rPr>
          <w:t>www.inabie.gob.do</w:t>
        </w:r>
      </w:hyperlink>
      <w:r w:rsidRPr="00FD0EB7">
        <w:rPr>
          <w:rFonts w:ascii="Palatino Linotype" w:hAnsi="Palatino Linotype" w:cs="Arial"/>
          <w:color w:val="000000" w:themeColor="text1"/>
        </w:rPr>
        <w:t xml:space="preserve"> en el menú de TRANSPARENCIA; del Portal Transaccional de la Dirección General de Contrataciones Públicas, DGCP </w:t>
      </w:r>
      <w:hyperlink r:id="rId14" w:history="1">
        <w:r w:rsidR="001A7B27" w:rsidRPr="00235E92">
          <w:rPr>
            <w:rStyle w:val="Hyperlink"/>
            <w:rFonts w:ascii="Palatino Linotype" w:hAnsi="Palatino Linotype" w:cs="Arial"/>
          </w:rPr>
          <w:t>www.comprasdominicanas.gob.do</w:t>
        </w:r>
      </w:hyperlink>
      <w:r w:rsidRPr="00FD0EB7">
        <w:rPr>
          <w:rFonts w:ascii="Palatino Linotype" w:hAnsi="Palatino Linotype" w:cs="Arial"/>
          <w:color w:val="000000" w:themeColor="text1"/>
        </w:rPr>
        <w:t xml:space="preserve"> o solicitarlo al correo electrónico </w:t>
      </w:r>
      <w:hyperlink r:id="rId15" w:history="1">
        <w:r w:rsidRPr="00FD0EB7">
          <w:rPr>
            <w:rFonts w:ascii="Palatino Linotype" w:hAnsi="Palatino Linotype" w:cs="Arial"/>
            <w:color w:val="000000" w:themeColor="text1"/>
          </w:rPr>
          <w:t>compras@inabie.gob.do</w:t>
        </w:r>
      </w:hyperlink>
      <w:r w:rsidRPr="00FD0EB7">
        <w:rPr>
          <w:rFonts w:ascii="Palatino Linotype" w:hAnsi="Palatino Linotype" w:cs="Arial"/>
          <w:color w:val="000000" w:themeColor="text1"/>
        </w:rPr>
        <w:t xml:space="preserve">;  enviando las credenciales de la empresa: representante, RNC,  RPE, dirección, números de teléfonos y correos electrónicos a partir del día especificado en el cronograma con fines de incorporarlo al “Registro de interesados” y envío de posibles enmiendas de este Pliego de Condiciones Específicas y otras informaciones de interés relativas a la presente </w:t>
      </w:r>
      <w:r w:rsidR="004D2F27" w:rsidRPr="00492680">
        <w:rPr>
          <w:rFonts w:ascii="Palatino Linotype" w:hAnsi="Palatino Linotype" w:cs="Arial"/>
          <w:color w:val="000000" w:themeColor="text1"/>
        </w:rPr>
        <w:t>Comparación de Precios</w:t>
      </w:r>
      <w:r w:rsidR="00C1231D" w:rsidRPr="00492680">
        <w:rPr>
          <w:rFonts w:ascii="Palatino Linotype" w:hAnsi="Palatino Linotype" w:cs="Arial"/>
          <w:color w:val="000000" w:themeColor="text1"/>
        </w:rPr>
        <w:t>.</w:t>
      </w:r>
    </w:p>
    <w:p w14:paraId="5D3EEED1" w14:textId="77777777" w:rsidR="0063713F" w:rsidRDefault="0063713F" w:rsidP="00C1231D">
      <w:pPr>
        <w:autoSpaceDE w:val="0"/>
        <w:autoSpaceDN w:val="0"/>
        <w:jc w:val="both"/>
        <w:rPr>
          <w:rFonts w:ascii="Palatino Linotype" w:hAnsi="Palatino Linotype" w:cs="Arial"/>
          <w:color w:val="000000" w:themeColor="text1"/>
        </w:rPr>
      </w:pPr>
    </w:p>
    <w:p w14:paraId="525C9EC4" w14:textId="77777777" w:rsidR="0063713F" w:rsidRDefault="0063713F" w:rsidP="00C1231D">
      <w:pPr>
        <w:autoSpaceDE w:val="0"/>
        <w:autoSpaceDN w:val="0"/>
        <w:jc w:val="both"/>
        <w:rPr>
          <w:rFonts w:ascii="Palatino Linotype" w:hAnsi="Palatino Linotype" w:cs="Arial"/>
          <w:color w:val="000000" w:themeColor="text1"/>
        </w:rPr>
      </w:pPr>
    </w:p>
    <w:p w14:paraId="4643B30C" w14:textId="77777777" w:rsidR="0063713F" w:rsidRPr="00492680" w:rsidRDefault="0063713F" w:rsidP="00C1231D">
      <w:pPr>
        <w:autoSpaceDE w:val="0"/>
        <w:autoSpaceDN w:val="0"/>
        <w:jc w:val="both"/>
        <w:rPr>
          <w:rFonts w:ascii="Palatino Linotype" w:hAnsi="Palatino Linotype" w:cs="Arial"/>
          <w:color w:val="000000" w:themeColor="text1"/>
        </w:rPr>
      </w:pPr>
    </w:p>
    <w:p w14:paraId="55C4A0D7" w14:textId="128A906B" w:rsidR="00734701" w:rsidRPr="00492680" w:rsidRDefault="00734701" w:rsidP="001F1F22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492680">
        <w:rPr>
          <w:rFonts w:ascii="Palatino Linotype" w:hAnsi="Palatino Linotype" w:cs="Arial"/>
          <w:b/>
          <w:color w:val="000000" w:themeColor="text1"/>
        </w:rPr>
        <w:t>Descri</w:t>
      </w:r>
      <w:r w:rsidR="00E62439" w:rsidRPr="00492680">
        <w:rPr>
          <w:rFonts w:ascii="Palatino Linotype" w:hAnsi="Palatino Linotype" w:cs="Arial"/>
          <w:b/>
          <w:color w:val="000000" w:themeColor="text1"/>
        </w:rPr>
        <w:t>pción p</w:t>
      </w:r>
      <w:r w:rsidR="00810550" w:rsidRPr="00492680">
        <w:rPr>
          <w:rFonts w:ascii="Palatino Linotype" w:hAnsi="Palatino Linotype" w:cs="Arial"/>
          <w:b/>
          <w:color w:val="000000" w:themeColor="text1"/>
        </w:rPr>
        <w:t xml:space="preserve">ara </w:t>
      </w:r>
      <w:r w:rsidR="006B72D7">
        <w:rPr>
          <w:rFonts w:ascii="Palatino Linotype" w:hAnsi="Palatino Linotype" w:cs="Arial"/>
          <w:b/>
          <w:color w:val="000000" w:themeColor="text1"/>
        </w:rPr>
        <w:t>adquisición del servicio</w:t>
      </w:r>
      <w:r w:rsidR="00810550" w:rsidRPr="00492680">
        <w:rPr>
          <w:rFonts w:ascii="Palatino Linotype" w:hAnsi="Palatino Linotype" w:cs="Arial"/>
          <w:b/>
          <w:color w:val="000000" w:themeColor="text1"/>
        </w:rPr>
        <w:t xml:space="preserve"> de combustible (Gasolina)</w:t>
      </w:r>
    </w:p>
    <w:p w14:paraId="74FC16B0" w14:textId="77777777" w:rsidR="00734701" w:rsidRPr="00492680" w:rsidRDefault="00734701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0017A95F" w14:textId="3142DB09" w:rsidR="00104C40" w:rsidRDefault="00104C40" w:rsidP="00104C40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492680">
        <w:rPr>
          <w:rFonts w:ascii="Palatino Linotype" w:hAnsi="Palatino Linotype" w:cs="Arial"/>
          <w:color w:val="000000" w:themeColor="text1"/>
        </w:rPr>
        <w:t xml:space="preserve">Los Oferentes/Proponentes deberán </w:t>
      </w:r>
      <w:r w:rsidR="00EF5797" w:rsidRPr="00492680">
        <w:rPr>
          <w:rFonts w:ascii="Palatino Linotype" w:hAnsi="Palatino Linotype" w:cs="Arial"/>
          <w:color w:val="000000" w:themeColor="text1"/>
        </w:rPr>
        <w:t>presentar</w:t>
      </w:r>
      <w:r w:rsidRPr="00492680">
        <w:rPr>
          <w:rFonts w:ascii="Palatino Linotype" w:hAnsi="Palatino Linotype" w:cs="Arial"/>
          <w:color w:val="000000" w:themeColor="text1"/>
        </w:rPr>
        <w:t xml:space="preserve"> </w:t>
      </w:r>
      <w:r w:rsidR="0072491F" w:rsidRPr="00492680">
        <w:rPr>
          <w:rFonts w:ascii="Palatino Linotype" w:hAnsi="Palatino Linotype" w:cs="Arial"/>
          <w:color w:val="000000" w:themeColor="text1"/>
        </w:rPr>
        <w:t>sus ofertas</w:t>
      </w:r>
      <w:r w:rsidRPr="00492680">
        <w:rPr>
          <w:rFonts w:ascii="Palatino Linotype" w:hAnsi="Palatino Linotype" w:cs="Arial"/>
          <w:color w:val="000000" w:themeColor="text1"/>
        </w:rPr>
        <w:t xml:space="preserve"> de acuerdo a las siguientes características y </w:t>
      </w:r>
      <w:r w:rsidRPr="00492680">
        <w:rPr>
          <w:rFonts w:ascii="Palatino Linotype" w:hAnsi="Palatino Linotype" w:cs="Arial"/>
          <w:b/>
          <w:color w:val="000000" w:themeColor="text1"/>
        </w:rPr>
        <w:t>especificaciones técnicas que se establecen como mínimas en el presente Pliego de Condiciones Específicas</w:t>
      </w:r>
      <w:r w:rsidR="004D2F27" w:rsidRPr="00492680">
        <w:rPr>
          <w:rFonts w:ascii="Palatino Linotype" w:hAnsi="Palatino Linotype" w:cs="Arial"/>
          <w:b/>
          <w:color w:val="000000" w:themeColor="text1"/>
        </w:rPr>
        <w:t xml:space="preserve"> en su ficha técnica</w:t>
      </w:r>
      <w:r w:rsidR="00C1231D" w:rsidRPr="00492680">
        <w:rPr>
          <w:rFonts w:ascii="Palatino Linotype" w:hAnsi="Palatino Linotype" w:cs="Arial"/>
          <w:b/>
          <w:color w:val="000000" w:themeColor="text1"/>
        </w:rPr>
        <w:t>.</w:t>
      </w:r>
    </w:p>
    <w:p w14:paraId="26C9524B" w14:textId="77777777" w:rsidR="00104C40" w:rsidRDefault="00104C40" w:rsidP="00104C40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1466C43E" w14:textId="3E5FA397" w:rsidR="00104C40" w:rsidRPr="004537D0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>Control</w:t>
      </w:r>
      <w:r w:rsidR="00AB7033">
        <w:rPr>
          <w:rFonts w:ascii="Palatino Linotype" w:hAnsi="Palatino Linotype" w:cs="Arial"/>
          <w:color w:val="000000" w:themeColor="text1"/>
        </w:rPr>
        <w:t xml:space="preserve"> de los </w:t>
      </w:r>
      <w:r w:rsidR="004B0E02">
        <w:rPr>
          <w:rFonts w:ascii="Palatino Linotype" w:hAnsi="Palatino Linotype" w:cs="Arial"/>
          <w:color w:val="000000" w:themeColor="text1"/>
        </w:rPr>
        <w:t>tickets y tarjetas</w:t>
      </w:r>
      <w:r w:rsidR="007C556F">
        <w:rPr>
          <w:rFonts w:ascii="Palatino Linotype" w:hAnsi="Palatino Linotype" w:cs="Arial"/>
          <w:color w:val="000000" w:themeColor="text1"/>
        </w:rPr>
        <w:t>.</w:t>
      </w:r>
    </w:p>
    <w:p w14:paraId="45833A17" w14:textId="1BB1A157" w:rsidR="00104C40" w:rsidRPr="003313FC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3313FC">
        <w:rPr>
          <w:rFonts w:ascii="Palatino Linotype" w:hAnsi="Palatino Linotype" w:cs="Arial"/>
          <w:color w:val="000000" w:themeColor="text1"/>
        </w:rPr>
        <w:t>Seguridad</w:t>
      </w:r>
      <w:r w:rsidR="004B0E02" w:rsidRPr="003313FC">
        <w:rPr>
          <w:rFonts w:ascii="Palatino Linotype" w:hAnsi="Palatino Linotype" w:cs="Arial"/>
          <w:color w:val="000000" w:themeColor="text1"/>
        </w:rPr>
        <w:t xml:space="preserve"> que poseen las empresas  en caso de pérdida  de la tarjeta</w:t>
      </w:r>
    </w:p>
    <w:p w14:paraId="56586DB4" w14:textId="0BC7992F" w:rsidR="00104C40" w:rsidRPr="003313FC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3313FC">
        <w:rPr>
          <w:rFonts w:ascii="Palatino Linotype" w:hAnsi="Palatino Linotype" w:cs="Arial"/>
          <w:color w:val="000000" w:themeColor="text1"/>
        </w:rPr>
        <w:t>Red de estaciones a nivel nacional</w:t>
      </w:r>
      <w:r w:rsidR="00746481">
        <w:rPr>
          <w:rFonts w:ascii="Palatino Linotype" w:hAnsi="Palatino Linotype" w:cs="Arial"/>
          <w:color w:val="000000" w:themeColor="text1"/>
        </w:rPr>
        <w:t xml:space="preserve"> de 4</w:t>
      </w:r>
      <w:r w:rsidR="00300CF2" w:rsidRPr="003313FC">
        <w:rPr>
          <w:rFonts w:ascii="Palatino Linotype" w:hAnsi="Palatino Linotype" w:cs="Arial"/>
          <w:color w:val="000000" w:themeColor="text1"/>
        </w:rPr>
        <w:t>0 sucursales para el  uso de las tarjetas y tickets, especificando</w:t>
      </w:r>
      <w:r w:rsidR="00C07B6D" w:rsidRPr="003313FC">
        <w:rPr>
          <w:rFonts w:ascii="Palatino Linotype" w:hAnsi="Palatino Linotype" w:cs="Arial"/>
          <w:color w:val="000000" w:themeColor="text1"/>
        </w:rPr>
        <w:t xml:space="preserve"> mediante certificación, </w:t>
      </w:r>
      <w:r w:rsidR="00300CF2" w:rsidRPr="003313FC">
        <w:rPr>
          <w:rFonts w:ascii="Palatino Linotype" w:hAnsi="Palatino Linotype" w:cs="Arial"/>
          <w:color w:val="000000" w:themeColor="text1"/>
        </w:rPr>
        <w:t>las ubicaciones de cada una con direcciones y teléfonos</w:t>
      </w:r>
      <w:r w:rsidR="001A6C36" w:rsidRPr="003313FC">
        <w:rPr>
          <w:rFonts w:ascii="Palatino Linotype" w:hAnsi="Palatino Linotype" w:cs="Arial"/>
          <w:color w:val="000000" w:themeColor="text1"/>
        </w:rPr>
        <w:t>.</w:t>
      </w:r>
    </w:p>
    <w:p w14:paraId="4AFF0B80" w14:textId="53821398" w:rsidR="00104C40" w:rsidRPr="004537D0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3313FC">
        <w:rPr>
          <w:rFonts w:ascii="Palatino Linotype" w:hAnsi="Palatino Linotype" w:cs="Arial"/>
          <w:color w:val="000000" w:themeColor="text1"/>
        </w:rPr>
        <w:t>Visualización de disponibilidad</w:t>
      </w:r>
      <w:r w:rsidRPr="004537D0">
        <w:rPr>
          <w:rFonts w:ascii="Palatino Linotype" w:hAnsi="Palatino Linotype" w:cs="Arial"/>
          <w:color w:val="000000" w:themeColor="text1"/>
        </w:rPr>
        <w:t xml:space="preserve"> por cada tarjeta</w:t>
      </w:r>
      <w:r w:rsidR="00300CF2">
        <w:rPr>
          <w:rFonts w:ascii="Palatino Linotype" w:hAnsi="Palatino Linotype" w:cs="Arial"/>
          <w:color w:val="000000" w:themeColor="text1"/>
        </w:rPr>
        <w:t xml:space="preserve"> </w:t>
      </w:r>
      <w:r w:rsidRPr="004537D0">
        <w:rPr>
          <w:rFonts w:ascii="Palatino Linotype" w:hAnsi="Palatino Linotype" w:cs="Arial"/>
          <w:color w:val="000000" w:themeColor="text1"/>
        </w:rPr>
        <w:t>habiente y por cuenta global</w:t>
      </w:r>
    </w:p>
    <w:p w14:paraId="3568FC8D" w14:textId="18A912E7" w:rsidR="00104C40" w:rsidRPr="004537D0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>Visualización de consumo, fecha, día, hora, producto, cantidad, disponibilidad, personal de servicio q</w:t>
      </w:r>
      <w:r w:rsidR="00300CF2">
        <w:rPr>
          <w:rFonts w:ascii="Palatino Linotype" w:hAnsi="Palatino Linotype" w:cs="Arial"/>
          <w:color w:val="000000" w:themeColor="text1"/>
        </w:rPr>
        <w:t xml:space="preserve">ue atendió, monto y estación </w:t>
      </w:r>
      <w:r w:rsidRPr="004537D0">
        <w:rPr>
          <w:rFonts w:ascii="Palatino Linotype" w:hAnsi="Palatino Linotype" w:cs="Arial"/>
          <w:color w:val="000000" w:themeColor="text1"/>
        </w:rPr>
        <w:t>d</w:t>
      </w:r>
      <w:r w:rsidR="00300CF2">
        <w:rPr>
          <w:rFonts w:ascii="Palatino Linotype" w:hAnsi="Palatino Linotype" w:cs="Arial"/>
          <w:color w:val="000000" w:themeColor="text1"/>
        </w:rPr>
        <w:t>ond</w:t>
      </w:r>
      <w:r w:rsidRPr="004537D0">
        <w:rPr>
          <w:rFonts w:ascii="Palatino Linotype" w:hAnsi="Palatino Linotype" w:cs="Arial"/>
          <w:color w:val="000000" w:themeColor="text1"/>
        </w:rPr>
        <w:t>e hizo el consumo</w:t>
      </w:r>
      <w:r w:rsidR="0028777C">
        <w:rPr>
          <w:rFonts w:ascii="Palatino Linotype" w:hAnsi="Palatino Linotype" w:cs="Arial"/>
          <w:color w:val="000000" w:themeColor="text1"/>
        </w:rPr>
        <w:t>.</w:t>
      </w:r>
    </w:p>
    <w:p w14:paraId="17AD78E7" w14:textId="77777777" w:rsidR="00104C40" w:rsidRPr="004537D0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>Asignación de montos fijos por tarjetahabiente.</w:t>
      </w:r>
    </w:p>
    <w:p w14:paraId="7503FAED" w14:textId="2946F9F7" w:rsidR="00104C40" w:rsidRPr="004537D0" w:rsidRDefault="00104C40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4537D0">
        <w:rPr>
          <w:rFonts w:ascii="Palatino Linotype" w:hAnsi="Palatino Linotype" w:cs="Arial"/>
          <w:color w:val="000000" w:themeColor="text1"/>
        </w:rPr>
        <w:t>Visualización de facturas emitidas con comprobante gubernamental</w:t>
      </w:r>
      <w:r w:rsidR="0028777C">
        <w:rPr>
          <w:rFonts w:ascii="Palatino Linotype" w:hAnsi="Palatino Linotype" w:cs="Arial"/>
          <w:color w:val="000000" w:themeColor="text1"/>
        </w:rPr>
        <w:t>.</w:t>
      </w:r>
    </w:p>
    <w:p w14:paraId="34BE3B1A" w14:textId="3E326DAB" w:rsidR="00104C40" w:rsidRDefault="004B0E02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 xml:space="preserve">Los tickets </w:t>
      </w:r>
      <w:r w:rsidR="00BC46FC">
        <w:rPr>
          <w:rFonts w:ascii="Palatino Linotype" w:hAnsi="Palatino Linotype" w:cs="Arial"/>
          <w:color w:val="000000" w:themeColor="text1"/>
        </w:rPr>
        <w:t xml:space="preserve">pre-pagos </w:t>
      </w:r>
      <w:r>
        <w:rPr>
          <w:rFonts w:ascii="Palatino Linotype" w:hAnsi="Palatino Linotype" w:cs="Arial"/>
          <w:color w:val="000000" w:themeColor="text1"/>
        </w:rPr>
        <w:t>deben tener una duración de 12 meses a partir de su emisión.</w:t>
      </w:r>
    </w:p>
    <w:p w14:paraId="769981BE" w14:textId="2FA61416" w:rsidR="004B0E02" w:rsidRDefault="004B0E02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 xml:space="preserve">Las tarjetas deben ser </w:t>
      </w:r>
      <w:r w:rsidR="00BC46FC">
        <w:rPr>
          <w:rFonts w:ascii="Palatino Linotype" w:hAnsi="Palatino Linotype" w:cs="Arial"/>
          <w:color w:val="000000" w:themeColor="text1"/>
        </w:rPr>
        <w:t xml:space="preserve"> de </w:t>
      </w:r>
      <w:r>
        <w:rPr>
          <w:rFonts w:ascii="Palatino Linotype" w:hAnsi="Palatino Linotype" w:cs="Arial"/>
          <w:color w:val="000000" w:themeColor="text1"/>
        </w:rPr>
        <w:t>uso exclusivo del combustible</w:t>
      </w:r>
      <w:r w:rsidR="004018F9">
        <w:rPr>
          <w:rFonts w:ascii="Palatino Linotype" w:hAnsi="Palatino Linotype" w:cs="Arial"/>
          <w:color w:val="000000" w:themeColor="text1"/>
        </w:rPr>
        <w:t>.</w:t>
      </w:r>
    </w:p>
    <w:p w14:paraId="52F57DD1" w14:textId="622EA106" w:rsidR="004018F9" w:rsidRDefault="003313FC" w:rsidP="00104C4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Excelente c</w:t>
      </w:r>
      <w:r w:rsidR="004018F9">
        <w:rPr>
          <w:rFonts w:ascii="Palatino Linotype" w:hAnsi="Palatino Linotype" w:cs="Arial"/>
          <w:color w:val="000000" w:themeColor="text1"/>
        </w:rPr>
        <w:t>alidad del material utilizado para la elaboración de los tickets.</w:t>
      </w:r>
    </w:p>
    <w:p w14:paraId="69E378BA" w14:textId="1A4F6620" w:rsidR="00F23C24" w:rsidRPr="004537D0" w:rsidRDefault="00F23C24" w:rsidP="00F23C24">
      <w:pPr>
        <w:pStyle w:val="ListParagraph"/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63713F">
        <w:rPr>
          <w:rFonts w:ascii="Palatino Linotype" w:hAnsi="Palatino Linotype" w:cs="Arial"/>
          <w:b/>
          <w:color w:val="000000" w:themeColor="text1"/>
        </w:rPr>
        <w:t>Nota:</w:t>
      </w:r>
      <w:r>
        <w:rPr>
          <w:rFonts w:ascii="Palatino Linotype" w:hAnsi="Palatino Linotype" w:cs="Arial"/>
          <w:color w:val="000000" w:themeColor="text1"/>
        </w:rPr>
        <w:t xml:space="preserve"> La Institución se reserva el derecho de visitar las estaciones de combustible, que han sido </w:t>
      </w:r>
      <w:r w:rsidR="0063713F">
        <w:rPr>
          <w:rFonts w:ascii="Palatino Linotype" w:hAnsi="Palatino Linotype" w:cs="Arial"/>
          <w:color w:val="000000" w:themeColor="text1"/>
        </w:rPr>
        <w:t>indicadas.</w:t>
      </w:r>
    </w:p>
    <w:p w14:paraId="21925981" w14:textId="2AD15E6C" w:rsidR="00104C40" w:rsidRPr="000E40D0" w:rsidRDefault="00104C40" w:rsidP="00104C40">
      <w:pPr>
        <w:rPr>
          <w:rFonts w:ascii="Arial Narrow" w:hAnsi="Arial Narrow" w:cs="Arial"/>
          <w:color w:val="000000" w:themeColor="text1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6978"/>
      </w:tblGrid>
      <w:tr w:rsidR="00104C40" w14:paraId="0C31D6F9" w14:textId="77777777" w:rsidTr="0087554C">
        <w:trPr>
          <w:trHeight w:val="300"/>
        </w:trPr>
        <w:tc>
          <w:tcPr>
            <w:tcW w:w="1385" w:type="dxa"/>
            <w:shd w:val="clear" w:color="000000" w:fill="C0E3FC"/>
            <w:vAlign w:val="center"/>
            <w:hideMark/>
          </w:tcPr>
          <w:p w14:paraId="06806715" w14:textId="77777777" w:rsidR="00104C40" w:rsidRDefault="00104C40" w:rsidP="00F66D7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6978" w:type="dxa"/>
            <w:shd w:val="clear" w:color="000000" w:fill="C0E3FC"/>
            <w:vAlign w:val="center"/>
            <w:hideMark/>
          </w:tcPr>
          <w:p w14:paraId="06FF5378" w14:textId="77777777" w:rsidR="00104C40" w:rsidRDefault="00104C40" w:rsidP="00F66D7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Medio de entrega</w:t>
            </w:r>
          </w:p>
        </w:tc>
      </w:tr>
      <w:tr w:rsidR="00104C40" w14:paraId="72CE3C75" w14:textId="77777777" w:rsidTr="0087554C">
        <w:trPr>
          <w:trHeight w:val="600"/>
        </w:trPr>
        <w:tc>
          <w:tcPr>
            <w:tcW w:w="1385" w:type="dxa"/>
            <w:shd w:val="clear" w:color="000000" w:fill="FFFFFF"/>
            <w:vAlign w:val="center"/>
          </w:tcPr>
          <w:p w14:paraId="6F10C0A8" w14:textId="662A9BE9" w:rsidR="00104C40" w:rsidRPr="004537D0" w:rsidRDefault="00FA0D57" w:rsidP="00F66D7F">
            <w:pPr>
              <w:jc w:val="center"/>
              <w:rPr>
                <w:rFonts w:ascii="Palatino Linotype" w:hAnsi="Palatino Linotype" w:cs="Arial"/>
                <w:color w:val="000000" w:themeColor="text1"/>
              </w:rPr>
            </w:pPr>
            <w:r>
              <w:rPr>
                <w:rFonts w:ascii="Palatino Linotype" w:hAnsi="Palatino Linotype" w:cs="Arial"/>
                <w:color w:val="000000" w:themeColor="text1"/>
              </w:rPr>
              <w:t xml:space="preserve">Gasolina </w:t>
            </w:r>
          </w:p>
        </w:tc>
        <w:tc>
          <w:tcPr>
            <w:tcW w:w="6978" w:type="dxa"/>
            <w:shd w:val="clear" w:color="000000" w:fill="FFFFFF"/>
            <w:vAlign w:val="center"/>
          </w:tcPr>
          <w:p w14:paraId="70BBE1B1" w14:textId="6AE7E4BC" w:rsidR="00104C40" w:rsidRPr="004537D0" w:rsidRDefault="00104C40" w:rsidP="00F66D7F">
            <w:pPr>
              <w:jc w:val="center"/>
              <w:rPr>
                <w:rFonts w:ascii="Palatino Linotype" w:hAnsi="Palatino Linotype" w:cs="Arial"/>
                <w:color w:val="000000" w:themeColor="text1"/>
              </w:rPr>
            </w:pPr>
            <w:r w:rsidRPr="004537D0">
              <w:rPr>
                <w:rFonts w:ascii="Palatino Linotype" w:hAnsi="Palatino Linotype" w:cs="Arial"/>
                <w:color w:val="000000" w:themeColor="text1"/>
              </w:rPr>
              <w:t>Tarjetas</w:t>
            </w:r>
            <w:r w:rsidR="00E93495">
              <w:rPr>
                <w:rFonts w:ascii="Palatino Linotype" w:hAnsi="Palatino Linotype" w:cs="Arial"/>
                <w:color w:val="000000" w:themeColor="text1"/>
              </w:rPr>
              <w:t xml:space="preserve"> y Tickets</w:t>
            </w:r>
            <w:r w:rsidR="0063713F">
              <w:rPr>
                <w:rFonts w:ascii="Palatino Linotype" w:hAnsi="Palatino Linotype" w:cs="Arial"/>
                <w:color w:val="000000" w:themeColor="text1"/>
              </w:rPr>
              <w:t xml:space="preserve"> Pre-pagos</w:t>
            </w:r>
          </w:p>
        </w:tc>
      </w:tr>
    </w:tbl>
    <w:p w14:paraId="2308D74B" w14:textId="77777777" w:rsidR="00104C40" w:rsidRDefault="00104C40" w:rsidP="00104C40">
      <w:pPr>
        <w:rPr>
          <w:rFonts w:ascii="Arial Narrow" w:hAnsi="Arial Narrow" w:cs="Arial"/>
          <w:b/>
          <w:color w:val="990000"/>
        </w:rPr>
      </w:pPr>
    </w:p>
    <w:p w14:paraId="54812F6C" w14:textId="5AE053F6" w:rsidR="00CA5D7D" w:rsidRDefault="004E76F8" w:rsidP="006B72D7">
      <w:pPr>
        <w:pStyle w:val="Heading3"/>
        <w:numPr>
          <w:ilvl w:val="0"/>
          <w:numId w:val="0"/>
        </w:numPr>
        <w:ind w:left="720" w:hanging="720"/>
      </w:pPr>
      <w:bookmarkStart w:id="0" w:name="_Toc159673572"/>
      <w:bookmarkStart w:id="1" w:name="_Toc185953145"/>
      <w:bookmarkStart w:id="2" w:name="_Toc44681183"/>
      <w:r w:rsidRPr="002F5B30">
        <w:t xml:space="preserve">1.10 </w:t>
      </w:r>
      <w:r w:rsidR="007A6A09" w:rsidRPr="002F5B30">
        <w:t xml:space="preserve">Duración del </w:t>
      </w:r>
      <w:bookmarkEnd w:id="0"/>
      <w:bookmarkEnd w:id="1"/>
      <w:r w:rsidR="007A6A09" w:rsidRPr="002F5B30">
        <w:t>Suministro</w:t>
      </w:r>
      <w:bookmarkEnd w:id="2"/>
    </w:p>
    <w:p w14:paraId="6B01F056" w14:textId="77777777" w:rsidR="00097D87" w:rsidRPr="00097D87" w:rsidRDefault="00097D87" w:rsidP="00097D87">
      <w:pPr>
        <w:spacing w:after="0" w:line="240" w:lineRule="auto"/>
        <w:rPr>
          <w:lang w:eastAsia="es-ES"/>
        </w:rPr>
      </w:pPr>
    </w:p>
    <w:p w14:paraId="69F79B20" w14:textId="6F65F12F" w:rsidR="002F5B30" w:rsidRPr="00BF3EBC" w:rsidRDefault="007A6A09" w:rsidP="00BF3EBC">
      <w:pPr>
        <w:spacing w:line="240" w:lineRule="auto"/>
        <w:jc w:val="both"/>
        <w:rPr>
          <w:rFonts w:ascii="Bookman Old Style" w:hAnsi="Bookman Old Style" w:cs="Times New Roman"/>
          <w:i/>
          <w:color w:val="FF0000"/>
          <w:sz w:val="24"/>
          <w:szCs w:val="24"/>
        </w:rPr>
      </w:pPr>
      <w:r w:rsidRPr="0074031F">
        <w:rPr>
          <w:rFonts w:ascii="Palatino Linotype" w:hAnsi="Palatino Linotype" w:cs="Arial"/>
          <w:color w:val="000000" w:themeColor="text1"/>
        </w:rPr>
        <w:t xml:space="preserve">El Llamado a </w:t>
      </w:r>
      <w:r w:rsidR="001C46BB">
        <w:rPr>
          <w:rFonts w:ascii="Palatino Linotype" w:hAnsi="Palatino Linotype" w:cs="Arial"/>
          <w:color w:val="000000" w:themeColor="text1"/>
        </w:rPr>
        <w:t>Comparación de Precios</w:t>
      </w:r>
      <w:r w:rsidRPr="0074031F">
        <w:rPr>
          <w:rFonts w:ascii="Palatino Linotype" w:hAnsi="Palatino Linotype" w:cs="Arial"/>
          <w:color w:val="000000" w:themeColor="text1"/>
        </w:rPr>
        <w:t xml:space="preserve"> se hace sobre la base de un suministro de </w:t>
      </w:r>
      <w:r w:rsidR="004B231E" w:rsidRPr="00336166">
        <w:rPr>
          <w:rFonts w:ascii="Palatino Linotype" w:hAnsi="Palatino Linotype" w:cs="Arial"/>
          <w:b/>
          <w:color w:val="000000" w:themeColor="text1"/>
        </w:rPr>
        <w:t>seis (</w:t>
      </w:r>
      <w:r w:rsidRPr="00336166">
        <w:rPr>
          <w:rFonts w:ascii="Palatino Linotype" w:hAnsi="Palatino Linotype" w:cs="Arial"/>
          <w:b/>
          <w:color w:val="000000" w:themeColor="text1"/>
        </w:rPr>
        <w:t>06</w:t>
      </w:r>
      <w:r w:rsidR="004B231E" w:rsidRPr="00336166">
        <w:rPr>
          <w:rFonts w:ascii="Palatino Linotype" w:hAnsi="Palatino Linotype" w:cs="Arial"/>
          <w:b/>
          <w:color w:val="000000" w:themeColor="text1"/>
        </w:rPr>
        <w:t>)</w:t>
      </w:r>
      <w:r w:rsidRPr="00336166">
        <w:rPr>
          <w:rFonts w:ascii="Palatino Linotype" w:hAnsi="Palatino Linotype" w:cs="Arial"/>
          <w:b/>
          <w:color w:val="000000" w:themeColor="text1"/>
        </w:rPr>
        <w:t xml:space="preserve"> meses</w:t>
      </w:r>
      <w:r w:rsidRPr="0074031F">
        <w:rPr>
          <w:rFonts w:ascii="Palatino Linotype" w:hAnsi="Palatino Linotype" w:cs="Arial"/>
          <w:color w:val="000000" w:themeColor="text1"/>
        </w:rPr>
        <w:t xml:space="preserve"> </w:t>
      </w:r>
      <w:r w:rsidR="00810550" w:rsidRPr="0074031F">
        <w:rPr>
          <w:rFonts w:ascii="Palatino Linotype" w:hAnsi="Palatino Linotype" w:cs="Arial"/>
          <w:color w:val="000000" w:themeColor="text1"/>
        </w:rPr>
        <w:t xml:space="preserve"> de </w:t>
      </w:r>
      <w:r w:rsidR="0074031F" w:rsidRPr="0074031F">
        <w:rPr>
          <w:rFonts w:ascii="Palatino Linotype" w:hAnsi="Palatino Linotype" w:cs="Arial"/>
          <w:color w:val="000000" w:themeColor="text1"/>
        </w:rPr>
        <w:t>consumo,</w:t>
      </w:r>
      <w:r w:rsidRPr="0074031F">
        <w:rPr>
          <w:rFonts w:ascii="Palatino Linotype" w:hAnsi="Palatino Linotype" w:cs="Arial"/>
          <w:color w:val="000000" w:themeColor="text1"/>
        </w:rPr>
        <w:t xml:space="preserve"> 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contados </w:t>
      </w:r>
      <w:r w:rsidR="004018F9">
        <w:rPr>
          <w:rFonts w:ascii="Palatino Linotype" w:hAnsi="Palatino Linotype" w:cs="Arial"/>
          <w:color w:val="000000" w:themeColor="text1"/>
        </w:rPr>
        <w:t>a partir de la firma del contrato. Desde el día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 </w:t>
      </w:r>
      <w:r w:rsidR="001C46BB">
        <w:rPr>
          <w:rFonts w:ascii="Palatino Linotype" w:hAnsi="Palatino Linotype" w:cs="Arial"/>
          <w:color w:val="000000" w:themeColor="text1"/>
        </w:rPr>
        <w:t>veinte</w:t>
      </w:r>
      <w:bookmarkStart w:id="3" w:name="_GoBack"/>
      <w:bookmarkEnd w:id="3"/>
      <w:r w:rsidR="001C46BB">
        <w:rPr>
          <w:rFonts w:ascii="Palatino Linotype" w:hAnsi="Palatino Linotype" w:cs="Arial"/>
          <w:color w:val="000000" w:themeColor="text1"/>
        </w:rPr>
        <w:t xml:space="preserve"> (20) de noviembre </w:t>
      </w:r>
      <w:r w:rsidR="002F5B30">
        <w:rPr>
          <w:rFonts w:ascii="Palatino Linotype" w:hAnsi="Palatino Linotype" w:cs="Arial"/>
          <w:color w:val="000000" w:themeColor="text1"/>
        </w:rPr>
        <w:t>del año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 dos mil veinte (2020); hasta el  día </w:t>
      </w:r>
      <w:r w:rsidR="001C46BB">
        <w:rPr>
          <w:rFonts w:ascii="Palatino Linotype" w:hAnsi="Palatino Linotype" w:cs="Arial"/>
          <w:color w:val="000000" w:themeColor="text1"/>
        </w:rPr>
        <w:t xml:space="preserve">veinte </w:t>
      </w:r>
      <w:r w:rsidR="0074031F" w:rsidRPr="0074031F">
        <w:rPr>
          <w:rFonts w:ascii="Palatino Linotype" w:hAnsi="Palatino Linotype" w:cs="Arial"/>
          <w:color w:val="000000" w:themeColor="text1"/>
        </w:rPr>
        <w:t>(</w:t>
      </w:r>
      <w:r w:rsidR="001C46BB">
        <w:rPr>
          <w:rFonts w:ascii="Palatino Linotype" w:hAnsi="Palatino Linotype" w:cs="Arial"/>
          <w:color w:val="000000" w:themeColor="text1"/>
        </w:rPr>
        <w:t>20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) del mes de </w:t>
      </w:r>
      <w:r w:rsidR="004A1A45">
        <w:rPr>
          <w:rFonts w:ascii="Palatino Linotype" w:hAnsi="Palatino Linotype" w:cs="Arial"/>
          <w:color w:val="000000" w:themeColor="text1"/>
        </w:rPr>
        <w:t>mayo</w:t>
      </w:r>
      <w:r w:rsidR="0087554C">
        <w:rPr>
          <w:rFonts w:ascii="Palatino Linotype" w:hAnsi="Palatino Linotype" w:cs="Arial"/>
          <w:color w:val="000000" w:themeColor="text1"/>
        </w:rPr>
        <w:t xml:space="preserve"> del año dos mil veinte</w:t>
      </w:r>
      <w:r w:rsidR="001C46BB">
        <w:rPr>
          <w:rFonts w:ascii="Palatino Linotype" w:hAnsi="Palatino Linotype" w:cs="Arial"/>
          <w:color w:val="000000" w:themeColor="text1"/>
        </w:rPr>
        <w:t xml:space="preserve"> y uno</w:t>
      </w:r>
      <w:r w:rsidR="0087554C">
        <w:rPr>
          <w:rFonts w:ascii="Palatino Linotype" w:hAnsi="Palatino Linotype" w:cs="Arial"/>
          <w:color w:val="000000" w:themeColor="text1"/>
        </w:rPr>
        <w:t xml:space="preserve"> (202</w:t>
      </w:r>
      <w:r w:rsidR="001C46BB">
        <w:rPr>
          <w:rFonts w:ascii="Palatino Linotype" w:hAnsi="Palatino Linotype" w:cs="Arial"/>
          <w:color w:val="000000" w:themeColor="text1"/>
        </w:rPr>
        <w:t>1</w:t>
      </w:r>
      <w:r w:rsidR="0074031F" w:rsidRPr="0074031F">
        <w:rPr>
          <w:rFonts w:ascii="Palatino Linotype" w:hAnsi="Palatino Linotype" w:cs="Arial"/>
          <w:color w:val="000000" w:themeColor="text1"/>
        </w:rPr>
        <w:t>).</w:t>
      </w:r>
      <w:r w:rsidR="00CD4F15">
        <w:rPr>
          <w:rFonts w:ascii="Palatino Linotype" w:hAnsi="Palatino Linotype" w:cs="Arial"/>
          <w:color w:val="000000" w:themeColor="text1"/>
        </w:rPr>
        <w:t xml:space="preserve"> </w:t>
      </w:r>
    </w:p>
    <w:p w14:paraId="51BA8A04" w14:textId="72B3F8C8" w:rsidR="00586042" w:rsidRDefault="004E76F8" w:rsidP="00B066AE">
      <w:pPr>
        <w:pStyle w:val="Heading3"/>
        <w:numPr>
          <w:ilvl w:val="0"/>
          <w:numId w:val="0"/>
        </w:numPr>
        <w:ind w:left="720" w:hanging="720"/>
      </w:pPr>
      <w:bookmarkStart w:id="4" w:name="_Toc159673573"/>
      <w:bookmarkStart w:id="5" w:name="_Toc185953146"/>
      <w:bookmarkStart w:id="6" w:name="_Toc44681184"/>
      <w:r w:rsidRPr="002F5B30">
        <w:t>1.1</w:t>
      </w:r>
      <w:r w:rsidR="005B54E7" w:rsidRPr="002F5B30">
        <w:t>1</w:t>
      </w:r>
      <w:r w:rsidR="007A6A09" w:rsidRPr="002F5B30">
        <w:t xml:space="preserve"> Programa </w:t>
      </w:r>
      <w:r w:rsidR="000C72FE">
        <w:t xml:space="preserve"> </w:t>
      </w:r>
      <w:r w:rsidR="007A6A09" w:rsidRPr="002F5B30">
        <w:t>de Suministro</w:t>
      </w:r>
      <w:bookmarkEnd w:id="4"/>
      <w:bookmarkEnd w:id="5"/>
      <w:bookmarkEnd w:id="6"/>
    </w:p>
    <w:p w14:paraId="0C23F0C3" w14:textId="77777777" w:rsidR="0054661C" w:rsidRDefault="0054661C" w:rsidP="002F5B30">
      <w:pPr>
        <w:spacing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8C04153" w14:textId="3CAB3044" w:rsidR="006B72D7" w:rsidRDefault="007A6A09" w:rsidP="002F5B30">
      <w:pPr>
        <w:spacing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74031F">
        <w:rPr>
          <w:rFonts w:ascii="Palatino Linotype" w:hAnsi="Palatino Linotype" w:cs="Arial"/>
          <w:color w:val="000000" w:themeColor="text1"/>
        </w:rPr>
        <w:t>La entrega de</w:t>
      </w:r>
      <w:r w:rsidR="00586042">
        <w:rPr>
          <w:rFonts w:ascii="Palatino Linotype" w:hAnsi="Palatino Linotype" w:cs="Arial"/>
          <w:color w:val="000000" w:themeColor="text1"/>
        </w:rPr>
        <w:t>l combustible (</w:t>
      </w:r>
      <w:r w:rsidRPr="0074031F">
        <w:rPr>
          <w:rFonts w:ascii="Palatino Linotype" w:hAnsi="Palatino Linotype" w:cs="Arial"/>
          <w:color w:val="000000" w:themeColor="text1"/>
        </w:rPr>
        <w:t>gasolina</w:t>
      </w:r>
      <w:r w:rsidR="00586042">
        <w:rPr>
          <w:rFonts w:ascii="Palatino Linotype" w:hAnsi="Palatino Linotype" w:cs="Arial"/>
          <w:color w:val="000000" w:themeColor="text1"/>
        </w:rPr>
        <w:t>)</w:t>
      </w:r>
      <w:r w:rsidRPr="0074031F">
        <w:rPr>
          <w:rFonts w:ascii="Palatino Linotype" w:hAnsi="Palatino Linotype" w:cs="Arial"/>
          <w:color w:val="000000" w:themeColor="text1"/>
        </w:rPr>
        <w:t xml:space="preserve"> es </w:t>
      </w:r>
      <w:r w:rsidR="00586042">
        <w:rPr>
          <w:rFonts w:ascii="Palatino Linotype" w:hAnsi="Palatino Linotype" w:cs="Arial"/>
          <w:color w:val="000000" w:themeColor="text1"/>
        </w:rPr>
        <w:t xml:space="preserve">por asignación </w:t>
      </w:r>
      <w:r w:rsidRPr="0074031F">
        <w:rPr>
          <w:rFonts w:ascii="Palatino Linotype" w:hAnsi="Palatino Linotype" w:cs="Arial"/>
          <w:color w:val="000000" w:themeColor="text1"/>
        </w:rPr>
        <w:t xml:space="preserve">a </w:t>
      </w:r>
      <w:r w:rsidR="00586042">
        <w:rPr>
          <w:rFonts w:ascii="Palatino Linotype" w:hAnsi="Palatino Linotype" w:cs="Arial"/>
          <w:color w:val="000000" w:themeColor="text1"/>
        </w:rPr>
        <w:t>los</w:t>
      </w:r>
      <w:r w:rsidRPr="0074031F">
        <w:rPr>
          <w:rFonts w:ascii="Palatino Linotype" w:hAnsi="Palatino Linotype" w:cs="Arial"/>
          <w:color w:val="000000" w:themeColor="text1"/>
        </w:rPr>
        <w:t xml:space="preserve"> empleados y funcionarios.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 Los pedidos de combustible (gasolina) se realizarán en la red de estaciones/sucursales en todo el territorio nacion</w:t>
      </w:r>
      <w:r w:rsidR="0054661C">
        <w:rPr>
          <w:rFonts w:ascii="Palatino Linotype" w:hAnsi="Palatino Linotype" w:cs="Arial"/>
          <w:color w:val="000000" w:themeColor="text1"/>
        </w:rPr>
        <w:t xml:space="preserve">al </w:t>
      </w:r>
      <w:r w:rsidR="00C07B6D">
        <w:rPr>
          <w:rFonts w:ascii="Palatino Linotype" w:hAnsi="Palatino Linotype" w:cs="Arial"/>
          <w:color w:val="000000" w:themeColor="text1"/>
        </w:rPr>
        <w:t>que han sido indicados</w:t>
      </w:r>
      <w:r w:rsidR="0074031F" w:rsidRPr="0074031F">
        <w:rPr>
          <w:rFonts w:ascii="Palatino Linotype" w:hAnsi="Palatino Linotype" w:cs="Arial"/>
          <w:color w:val="000000" w:themeColor="text1"/>
        </w:rPr>
        <w:t xml:space="preserve"> por el suplidor, de acuerdo con su o</w:t>
      </w:r>
      <w:r w:rsidR="002F5B30">
        <w:rPr>
          <w:rFonts w:ascii="Palatino Linotype" w:hAnsi="Palatino Linotype" w:cs="Arial"/>
          <w:color w:val="000000" w:themeColor="text1"/>
        </w:rPr>
        <w:t xml:space="preserve">ferta. </w:t>
      </w:r>
      <w:r w:rsidR="009C685E">
        <w:rPr>
          <w:rFonts w:ascii="Palatino Linotype" w:hAnsi="Palatino Linotype" w:cs="Arial"/>
          <w:color w:val="000000" w:themeColor="text1"/>
        </w:rPr>
        <w:t xml:space="preserve"> </w:t>
      </w:r>
    </w:p>
    <w:p w14:paraId="2296D336" w14:textId="24CDCE6D" w:rsidR="006B72D7" w:rsidRPr="006B72D7" w:rsidRDefault="006B72D7" w:rsidP="002F5B30">
      <w:pPr>
        <w:spacing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6B72D7">
        <w:rPr>
          <w:rFonts w:ascii="Palatino Linotype" w:hAnsi="Palatino Linotype" w:cs="Arial"/>
          <w:b/>
          <w:color w:val="000000" w:themeColor="text1"/>
        </w:rPr>
        <w:t>1.12</w:t>
      </w:r>
      <w:r>
        <w:rPr>
          <w:rFonts w:ascii="Palatino Linotype" w:hAnsi="Palatino Linotype" w:cs="Arial"/>
          <w:color w:val="000000" w:themeColor="text1"/>
        </w:rPr>
        <w:t xml:space="preserve"> </w:t>
      </w:r>
      <w:r w:rsidRPr="006B72D7">
        <w:rPr>
          <w:rFonts w:ascii="Palatino Linotype" w:hAnsi="Palatino Linotype" w:cs="Arial"/>
          <w:b/>
          <w:color w:val="000000" w:themeColor="text1"/>
        </w:rPr>
        <w:t>Cronograma de Suministro</w:t>
      </w:r>
    </w:p>
    <w:p w14:paraId="3D8C2F20" w14:textId="63B592F5" w:rsidR="00CA5D7D" w:rsidRDefault="00F611D2" w:rsidP="002F5B30">
      <w:pPr>
        <w:spacing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lastRenderedPageBreak/>
        <w:t>Las entregas de las tarjetas y tickets s</w:t>
      </w:r>
      <w:r w:rsidR="001D7D94">
        <w:rPr>
          <w:rFonts w:ascii="Palatino Linotype" w:hAnsi="Palatino Linotype" w:cs="Arial"/>
          <w:color w:val="000000" w:themeColor="text1"/>
        </w:rPr>
        <w:t xml:space="preserve">e </w:t>
      </w:r>
      <w:r w:rsidR="00564A01">
        <w:rPr>
          <w:rFonts w:ascii="Palatino Linotype" w:hAnsi="Palatino Linotype" w:cs="Arial"/>
          <w:color w:val="000000" w:themeColor="text1"/>
        </w:rPr>
        <w:t>efectuará mensualmente</w:t>
      </w:r>
      <w:r w:rsidR="007C556F">
        <w:rPr>
          <w:rFonts w:ascii="Palatino Linotype" w:hAnsi="Palatino Linotype" w:cs="Arial"/>
          <w:color w:val="000000" w:themeColor="text1"/>
        </w:rPr>
        <w:t>,</w:t>
      </w:r>
      <w:r w:rsidR="00C3489E">
        <w:rPr>
          <w:rFonts w:ascii="Palatino Linotype" w:hAnsi="Palatino Linotype" w:cs="Arial"/>
          <w:color w:val="000000" w:themeColor="text1"/>
        </w:rPr>
        <w:t xml:space="preserve"> los días veinticinco (25</w:t>
      </w:r>
      <w:r w:rsidR="009C685E">
        <w:rPr>
          <w:rFonts w:ascii="Palatino Linotype" w:hAnsi="Palatino Linotype" w:cs="Arial"/>
          <w:color w:val="000000" w:themeColor="text1"/>
        </w:rPr>
        <w:t>)</w:t>
      </w:r>
      <w:r w:rsidR="00C3489E">
        <w:rPr>
          <w:rFonts w:ascii="Palatino Linotype" w:hAnsi="Palatino Linotype" w:cs="Arial"/>
          <w:color w:val="000000" w:themeColor="text1"/>
        </w:rPr>
        <w:t xml:space="preserve"> y treinta (30)</w:t>
      </w:r>
      <w:r w:rsidR="009C685E">
        <w:rPr>
          <w:rFonts w:ascii="Palatino Linotype" w:hAnsi="Palatino Linotype" w:cs="Arial"/>
          <w:color w:val="000000" w:themeColor="text1"/>
        </w:rPr>
        <w:t xml:space="preserve"> de cada mes.</w:t>
      </w:r>
    </w:p>
    <w:p w14:paraId="4C94DC0A" w14:textId="704BB198" w:rsidR="00BC467B" w:rsidRPr="00F95ED7" w:rsidRDefault="006B72D7" w:rsidP="00BC4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1.13</w:t>
      </w:r>
      <w:r w:rsidR="001C651C" w:rsidRPr="00046E37">
        <w:rPr>
          <w:rFonts w:ascii="Palatino Linotype" w:hAnsi="Palatino Linotype" w:cs="Times New Roman"/>
          <w:b/>
          <w:color w:val="000000" w:themeColor="text1"/>
        </w:rPr>
        <w:t xml:space="preserve"> De lo</w:t>
      </w:r>
      <w:r w:rsidR="002319AC">
        <w:rPr>
          <w:rFonts w:ascii="Palatino Linotype" w:hAnsi="Palatino Linotype" w:cs="Times New Roman"/>
          <w:b/>
          <w:color w:val="000000" w:themeColor="text1"/>
        </w:rPr>
        <w:t xml:space="preserve">s Oferentes/ Proponentes </w:t>
      </w:r>
      <w:r w:rsidR="00BC467B" w:rsidRPr="00F95ED7">
        <w:rPr>
          <w:rFonts w:ascii="Times New Roman" w:hAnsi="Times New Roman" w:cs="Times New Roman"/>
          <w:b/>
          <w:color w:val="000000" w:themeColor="text1"/>
        </w:rPr>
        <w:t>Calificados/Descalificados</w:t>
      </w:r>
    </w:p>
    <w:p w14:paraId="2EB1D4EF" w14:textId="77777777" w:rsidR="001C651C" w:rsidRPr="00046E37" w:rsidRDefault="001C651C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7742B195" w14:textId="74E22CEA" w:rsidR="00C12070" w:rsidRPr="00046E37" w:rsidRDefault="001C651C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</w:rPr>
      </w:pPr>
      <w:r w:rsidRPr="00046E37">
        <w:rPr>
          <w:rFonts w:ascii="Palatino Linotype" w:hAnsi="Palatino Linotype" w:cs="Times New Roman"/>
          <w:color w:val="000000" w:themeColor="text1"/>
        </w:rPr>
        <w:t xml:space="preserve">Toda persona natural o jurídica, </w:t>
      </w:r>
      <w:r w:rsidRPr="00FD79D4">
        <w:rPr>
          <w:rFonts w:ascii="Palatino Linotype" w:hAnsi="Palatino Linotype" w:cs="Arial"/>
          <w:color w:val="000000" w:themeColor="text1"/>
        </w:rPr>
        <w:t>nacional o extranjera que haya adquirido el Pliego de Condiciones, tendrá derecho a participar en la presente</w:t>
      </w:r>
      <w:r w:rsidR="004D2F27" w:rsidRPr="00FD79D4">
        <w:rPr>
          <w:rFonts w:ascii="Palatino Linotype" w:hAnsi="Palatino Linotype" w:cs="Arial"/>
          <w:color w:val="000000" w:themeColor="text1"/>
        </w:rPr>
        <w:t xml:space="preserve"> Comparación</w:t>
      </w:r>
      <w:r w:rsidR="004D2F27" w:rsidRPr="00C1231D">
        <w:rPr>
          <w:rFonts w:ascii="Palatino Linotype" w:hAnsi="Palatino Linotype" w:cs="Times New Roman"/>
        </w:rPr>
        <w:t xml:space="preserve"> de precios</w:t>
      </w:r>
      <w:r w:rsidRPr="00C1231D">
        <w:rPr>
          <w:rFonts w:ascii="Palatino Linotype" w:hAnsi="Palatino Linotype" w:cs="Times New Roman"/>
        </w:rPr>
        <w:t xml:space="preserve">, </w:t>
      </w:r>
      <w:r w:rsidRPr="00046E37">
        <w:rPr>
          <w:rFonts w:ascii="Palatino Linotype" w:hAnsi="Palatino Linotype" w:cs="Times New Roman"/>
          <w:color w:val="000000" w:themeColor="text1"/>
        </w:rPr>
        <w:t>siempre y cuando reúna las condiciones exigidas y no se encuentre afectada por el régimen de prohibiciones establecido en el presente Pliego de Condiciones.</w:t>
      </w:r>
    </w:p>
    <w:p w14:paraId="54A39C63" w14:textId="77777777" w:rsidR="00C12070" w:rsidRPr="00046E37" w:rsidRDefault="00C12070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3B3542A" w14:textId="53160A58" w:rsidR="00792C92" w:rsidRDefault="004E76F8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810550">
        <w:rPr>
          <w:rFonts w:ascii="Palatino Linotype" w:hAnsi="Palatino Linotype" w:cs="Times New Roman"/>
          <w:b/>
          <w:color w:val="000000" w:themeColor="text1"/>
        </w:rPr>
        <w:t>1.1</w:t>
      </w:r>
      <w:r w:rsidR="006B72D7">
        <w:rPr>
          <w:rFonts w:ascii="Palatino Linotype" w:hAnsi="Palatino Linotype" w:cs="Times New Roman"/>
          <w:b/>
          <w:color w:val="000000" w:themeColor="text1"/>
        </w:rPr>
        <w:t>4</w:t>
      </w:r>
      <w:r w:rsidR="00792C92" w:rsidRPr="00810550">
        <w:rPr>
          <w:rFonts w:ascii="Palatino Linotype" w:hAnsi="Palatino Linotype" w:cs="Times New Roman"/>
          <w:b/>
          <w:color w:val="000000" w:themeColor="text1"/>
        </w:rPr>
        <w:t>. Condiciones de Pago.</w:t>
      </w:r>
    </w:p>
    <w:p w14:paraId="5F77FF7A" w14:textId="77777777" w:rsidR="00FD79D4" w:rsidRDefault="00FD79D4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</w:p>
    <w:p w14:paraId="2C315BA1" w14:textId="67C05D5C" w:rsidR="009212C7" w:rsidRDefault="009212C7" w:rsidP="009212C7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Los pagos serán realizados en pesos dominicanos mediante el proceso establecido por el gobierno central</w:t>
      </w:r>
      <w:r w:rsidR="0027064A">
        <w:rPr>
          <w:rFonts w:ascii="Palatino Linotype" w:hAnsi="Palatino Linotype"/>
        </w:rPr>
        <w:t>.</w:t>
      </w:r>
    </w:p>
    <w:p w14:paraId="7C950487" w14:textId="77777777" w:rsidR="009212C7" w:rsidRDefault="009212C7" w:rsidP="009212C7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</w:p>
    <w:p w14:paraId="7BDBB576" w14:textId="384C0D68" w:rsidR="009212C7" w:rsidRDefault="009212C7" w:rsidP="009212C7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Los pagos serán realizados</w:t>
      </w:r>
      <w:r w:rsidR="00F3705B">
        <w:rPr>
          <w:rFonts w:ascii="Palatino Linotype" w:hAnsi="Palatino Linotype"/>
        </w:rPr>
        <w:t>, vía libramiento, una vez certificado el contrato</w:t>
      </w:r>
      <w:r w:rsidR="0027064A">
        <w:rPr>
          <w:rFonts w:ascii="Palatino Linotype" w:hAnsi="Palatino Linotype"/>
        </w:rPr>
        <w:t xml:space="preserve"> </w:t>
      </w:r>
      <w:r w:rsidR="00F3705B">
        <w:rPr>
          <w:rFonts w:ascii="Palatino Linotype" w:hAnsi="Palatino Linotype"/>
        </w:rPr>
        <w:t>por parte de la Contraloría Gene</w:t>
      </w:r>
      <w:r w:rsidR="0027064A">
        <w:rPr>
          <w:rFonts w:ascii="Palatino Linotype" w:hAnsi="Palatino Linotype"/>
        </w:rPr>
        <w:t xml:space="preserve">ral de la República Dominicana, en un tiempo aproximado de </w:t>
      </w:r>
      <w:r>
        <w:rPr>
          <w:rFonts w:ascii="Palatino Linotype" w:hAnsi="Palatino Linotype"/>
        </w:rPr>
        <w:t xml:space="preserve">45 a 60 días hábiles </w:t>
      </w:r>
      <w:r w:rsidR="0027064A">
        <w:rPr>
          <w:rFonts w:ascii="Palatino Linotype" w:hAnsi="Palatino Linotype"/>
        </w:rPr>
        <w:t>a partir de</w:t>
      </w:r>
      <w:r>
        <w:rPr>
          <w:rFonts w:ascii="Palatino Linotype" w:hAnsi="Palatino Linotype"/>
        </w:rPr>
        <w:t xml:space="preserve">  la recepción </w:t>
      </w:r>
      <w:r w:rsidR="0027064A">
        <w:rPr>
          <w:rFonts w:ascii="Palatino Linotype" w:hAnsi="Palatino Linotype"/>
        </w:rPr>
        <w:t xml:space="preserve">conforme </w:t>
      </w:r>
      <w:r>
        <w:rPr>
          <w:rFonts w:ascii="Palatino Linotype" w:hAnsi="Palatino Linotype"/>
        </w:rPr>
        <w:t xml:space="preserve">del expediente, </w:t>
      </w:r>
      <w:r w:rsidR="0027064A">
        <w:rPr>
          <w:rFonts w:ascii="Palatino Linotype" w:hAnsi="Palatino Linotype"/>
        </w:rPr>
        <w:t>habiendo comprobado</w:t>
      </w:r>
      <w:r>
        <w:rPr>
          <w:rFonts w:ascii="Palatino Linotype" w:hAnsi="Palatino Linotype"/>
        </w:rPr>
        <w:t xml:space="preserve"> la validez y conformidad de los documentos sometidos, y siguiendo los procedimientos y reglamentos de ley que se establecen para pago a suplidores del Estado, siempre que cumpla con los requerimientos establecidos por el INABIE y contra la recep</w:t>
      </w:r>
      <w:r w:rsidR="0027064A">
        <w:rPr>
          <w:rFonts w:ascii="Palatino Linotype" w:hAnsi="Palatino Linotype"/>
        </w:rPr>
        <w:t>ción satisfactoria del servicio, siempre y cuando esté</w:t>
      </w:r>
      <w:r>
        <w:rPr>
          <w:rFonts w:ascii="Palatino Linotype" w:hAnsi="Palatino Linotype"/>
        </w:rPr>
        <w:t xml:space="preserve"> al día con sus obligaciones( Impuestos, TSS, RPE y Registro de la cuenta bancaria como beneficiario SIGEF).</w:t>
      </w:r>
    </w:p>
    <w:p w14:paraId="36CD6AFA" w14:textId="77777777" w:rsidR="009212C7" w:rsidRDefault="009212C7" w:rsidP="009212C7">
      <w:pPr>
        <w:autoSpaceDE w:val="0"/>
        <w:autoSpaceDN w:val="0"/>
        <w:spacing w:after="0" w:line="240" w:lineRule="auto"/>
        <w:jc w:val="both"/>
        <w:rPr>
          <w:rFonts w:ascii="Calibri" w:hAnsi="Calibri"/>
        </w:rPr>
      </w:pPr>
    </w:p>
    <w:p w14:paraId="018DBD16" w14:textId="4F7BB6BF" w:rsidR="009212C7" w:rsidRPr="001C46BB" w:rsidRDefault="009212C7" w:rsidP="009212C7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 presupuesto del presente contrato no genera obligación de pago de su totalidad por parte del INABIE, siendo este meramente indicativo y procediendo la obligación de pago exclusivamente </w:t>
      </w:r>
      <w:r w:rsidRPr="001C46BB">
        <w:rPr>
          <w:rFonts w:ascii="Palatino Linotype" w:hAnsi="Palatino Linotype"/>
        </w:rPr>
        <w:t>en atención a</w:t>
      </w:r>
      <w:r w:rsidR="00087A87" w:rsidRPr="001C46BB">
        <w:rPr>
          <w:rFonts w:ascii="Palatino Linotype" w:hAnsi="Palatino Linotype"/>
        </w:rPr>
        <w:t xml:space="preserve"> l</w:t>
      </w:r>
      <w:r w:rsidRPr="001C46BB">
        <w:rPr>
          <w:rFonts w:ascii="Palatino Linotype" w:hAnsi="Palatino Linotype"/>
        </w:rPr>
        <w:t>as unidades suministradas en condiciones óptimas y aceptadas conforme.</w:t>
      </w:r>
    </w:p>
    <w:p w14:paraId="01E5965E" w14:textId="77777777" w:rsidR="009212C7" w:rsidRPr="001C46BB" w:rsidRDefault="009212C7" w:rsidP="001F1F2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</w:p>
    <w:p w14:paraId="1D3797AD" w14:textId="32034CF0" w:rsidR="00F52483" w:rsidRPr="00046E37" w:rsidRDefault="004E76F8" w:rsidP="001F1F22">
      <w:pPr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1C46BB">
        <w:rPr>
          <w:rFonts w:ascii="Palatino Linotype" w:hAnsi="Palatino Linotype" w:cs="Times New Roman"/>
          <w:b/>
          <w:color w:val="000000" w:themeColor="text1"/>
        </w:rPr>
        <w:t>1</w:t>
      </w:r>
      <w:r w:rsidR="005B54E7" w:rsidRPr="001C46BB">
        <w:rPr>
          <w:rFonts w:ascii="Palatino Linotype" w:hAnsi="Palatino Linotype" w:cs="Times New Roman"/>
          <w:b/>
          <w:color w:val="000000" w:themeColor="text1"/>
        </w:rPr>
        <w:t>.</w:t>
      </w:r>
      <w:r w:rsidRPr="001C46BB">
        <w:rPr>
          <w:rFonts w:ascii="Palatino Linotype" w:hAnsi="Palatino Linotype" w:cs="Times New Roman"/>
          <w:b/>
          <w:color w:val="000000" w:themeColor="text1"/>
        </w:rPr>
        <w:t>1</w:t>
      </w:r>
      <w:r w:rsidR="00A91155" w:rsidRPr="001C46BB">
        <w:rPr>
          <w:rFonts w:ascii="Palatino Linotype" w:hAnsi="Palatino Linotype" w:cs="Times New Roman"/>
          <w:b/>
          <w:color w:val="000000" w:themeColor="text1"/>
        </w:rPr>
        <w:t>5</w:t>
      </w:r>
      <w:r w:rsidR="005B54E7" w:rsidRPr="001C46BB">
        <w:rPr>
          <w:rFonts w:ascii="Palatino Linotype" w:hAnsi="Palatino Linotype" w:cs="Times New Roman"/>
          <w:b/>
          <w:color w:val="000000" w:themeColor="text1"/>
        </w:rPr>
        <w:t>.</w:t>
      </w:r>
      <w:r w:rsidR="00DB4EA0" w:rsidRPr="001C46BB">
        <w:rPr>
          <w:rFonts w:ascii="Palatino Linotype" w:hAnsi="Palatino Linotype" w:cs="Times New Roman"/>
          <w:b/>
          <w:color w:val="000000" w:themeColor="text1"/>
        </w:rPr>
        <w:t xml:space="preserve"> Cronograma de Actividades</w:t>
      </w:r>
      <w:r w:rsidR="00590A37" w:rsidRPr="001C46BB">
        <w:rPr>
          <w:rFonts w:ascii="Palatino Linotype" w:hAnsi="Palatino Linotype" w:cs="Times New Roman"/>
          <w:b/>
          <w:color w:val="000000" w:themeColor="text1"/>
        </w:rPr>
        <w:t>.</w:t>
      </w:r>
    </w:p>
    <w:p w14:paraId="78C289B5" w14:textId="77777777" w:rsidR="00BE569D" w:rsidRPr="00046E37" w:rsidRDefault="00BE569D" w:rsidP="001F1F22">
      <w:pPr>
        <w:spacing w:after="0" w:line="240" w:lineRule="auto"/>
        <w:jc w:val="both"/>
        <w:rPr>
          <w:rFonts w:ascii="Palatino Linotype" w:hAnsi="Palatino Linotype" w:cs="Times New Roman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31"/>
      </w:tblGrid>
      <w:tr w:rsidR="00BC467B" w:rsidRPr="00F95ED7" w14:paraId="5A1972AD" w14:textId="77777777" w:rsidTr="004D6E4D">
        <w:trPr>
          <w:trHeight w:val="49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702CB0CE" w14:textId="77777777" w:rsidR="00BC467B" w:rsidRPr="00F95ED7" w:rsidRDefault="00BC467B" w:rsidP="00F66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ES"/>
              </w:rPr>
            </w:pPr>
            <w:r w:rsidRPr="00F95E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ES"/>
              </w:rPr>
              <w:t>ACTIVIDADES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14:paraId="7D87B436" w14:textId="77777777" w:rsidR="00BC467B" w:rsidRPr="00F95ED7" w:rsidRDefault="00BC467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ES"/>
              </w:rPr>
            </w:pPr>
            <w:r w:rsidRPr="00F95ED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s-ES"/>
              </w:rPr>
              <w:t>PERÍODO DE EJECUCIÓN</w:t>
            </w:r>
          </w:p>
        </w:tc>
      </w:tr>
      <w:tr w:rsidR="00BC467B" w:rsidRPr="00F95ED7" w14:paraId="4366E7DB" w14:textId="77777777" w:rsidTr="004D6E4D">
        <w:trPr>
          <w:trHeight w:val="66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8D1" w14:textId="5DAA4795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Fecha de publicación del aviso de convocatoria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37F7" w14:textId="0A0E2EA7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16/10/2020 12:00</w:t>
            </w:r>
          </w:p>
        </w:tc>
      </w:tr>
      <w:tr w:rsidR="00BC467B" w:rsidRPr="00F95ED7" w14:paraId="79876FD0" w14:textId="77777777" w:rsidTr="004D6E4D">
        <w:trPr>
          <w:trHeight w:val="33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054" w14:textId="27AE44B2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Presentación de aclaraciones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C333" w14:textId="617B8323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21/10/2020 17:00</w:t>
            </w:r>
          </w:p>
        </w:tc>
      </w:tr>
      <w:tr w:rsidR="00BC467B" w:rsidRPr="00F95ED7" w14:paraId="413ACDE2" w14:textId="77777777" w:rsidTr="004D6E4D">
        <w:trPr>
          <w:trHeight w:val="66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B2B" w14:textId="5E30FEAE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shd w:val="clear" w:color="auto" w:fill="FFFFFF"/>
              </w:rPr>
              <w:t>Plazo máximo para expedir Emisión de Circulares, Enmiendas y/o Adendas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FD28" w14:textId="53E6F095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23/10/2020 14:30</w:t>
            </w:r>
          </w:p>
        </w:tc>
      </w:tr>
      <w:tr w:rsidR="00BC467B" w:rsidRPr="00F95ED7" w14:paraId="7F7A8C50" w14:textId="77777777" w:rsidTr="004D6E4D">
        <w:trPr>
          <w:trHeight w:val="66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597" w14:textId="7CA5F2E8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shd w:val="clear" w:color="auto" w:fill="FFFFFF"/>
              </w:rPr>
              <w:t>Presentación de Credenciales/Ofertas técnicas y Ofertas Económicas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99733" w14:textId="75F29CB2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27/10/2020 12:00</w:t>
            </w:r>
          </w:p>
        </w:tc>
      </w:tr>
      <w:tr w:rsidR="00BC467B" w:rsidRPr="00F95ED7" w14:paraId="2ADABE15" w14:textId="77777777" w:rsidTr="004D6E4D">
        <w:trPr>
          <w:trHeight w:val="345"/>
          <w:jc w:val="center"/>
        </w:trPr>
        <w:tc>
          <w:tcPr>
            <w:tcW w:w="6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5E4F5" w14:textId="4DB2DD35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Apertura de la Credenciales/Ofertas técnicas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D4347" w14:textId="77777777" w:rsidR="00BC467B" w:rsidRPr="00F95ED7" w:rsidRDefault="00BC467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</w:p>
        </w:tc>
      </w:tr>
      <w:tr w:rsidR="00BC467B" w:rsidRPr="00F95ED7" w14:paraId="1B5DA5BC" w14:textId="77777777" w:rsidTr="004D6E4D">
        <w:trPr>
          <w:trHeight w:val="345"/>
          <w:jc w:val="center"/>
        </w:trPr>
        <w:tc>
          <w:tcPr>
            <w:tcW w:w="6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AE374" w14:textId="77777777" w:rsidR="00BC467B" w:rsidRPr="00F95ED7" w:rsidRDefault="00BC467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498FB" w14:textId="79C3099A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  <w:r w:rsidRPr="004A1A45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28/10/2020 10:00</w:t>
            </w:r>
          </w:p>
        </w:tc>
      </w:tr>
      <w:tr w:rsidR="00BC467B" w:rsidRPr="00F95ED7" w14:paraId="00B97DA7" w14:textId="77777777" w:rsidTr="004D6E4D">
        <w:trPr>
          <w:trHeight w:val="64"/>
          <w:jc w:val="center"/>
        </w:trPr>
        <w:tc>
          <w:tcPr>
            <w:tcW w:w="6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ABDAE3" w14:textId="77777777" w:rsidR="00BC467B" w:rsidRPr="00F95ED7" w:rsidRDefault="00BC467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1C24" w14:textId="77777777" w:rsidR="00BC467B" w:rsidRPr="00F95ED7" w:rsidRDefault="00BC467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ES"/>
              </w:rPr>
            </w:pPr>
          </w:p>
        </w:tc>
      </w:tr>
      <w:tr w:rsidR="00BC467B" w:rsidRPr="00F95ED7" w14:paraId="118B4859" w14:textId="77777777" w:rsidTr="004D6E4D">
        <w:trPr>
          <w:trHeight w:val="66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AB6" w14:textId="3859B673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lastRenderedPageBreak/>
              <w:t>Verificación, Validación y Evaluación de Credenciales/Ofertas técnicas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70D" w14:textId="2F518DD5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28/10/2020 14:00</w:t>
            </w:r>
          </w:p>
        </w:tc>
      </w:tr>
      <w:tr w:rsidR="00BC467B" w:rsidRPr="00F95ED7" w14:paraId="5FC3FED5" w14:textId="77777777" w:rsidTr="004D6E4D">
        <w:trPr>
          <w:trHeight w:val="66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404" w14:textId="5B82C9AF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Informe Preliminar de Evaluación de Credenciales/Ofertas técnicas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2472" w14:textId="27434901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28/10/2020 16:00</w:t>
            </w:r>
          </w:p>
        </w:tc>
      </w:tr>
      <w:tr w:rsidR="00BC467B" w:rsidRPr="00F95ED7" w14:paraId="4F88980E" w14:textId="77777777" w:rsidTr="004D6E4D">
        <w:trPr>
          <w:trHeight w:val="33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0DE9" w14:textId="53CCD2AC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Notificación de Errores </w:t>
            </w: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Omisiones de Naturaleza Subsanable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05D" w14:textId="6800BE30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29/10/2020 09:00</w:t>
            </w:r>
          </w:p>
        </w:tc>
      </w:tr>
      <w:tr w:rsidR="00BC467B" w:rsidRPr="00F95ED7" w14:paraId="6E3180E2" w14:textId="77777777" w:rsidTr="004D6E4D">
        <w:trPr>
          <w:trHeight w:val="319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ABC" w14:textId="4B8D9B8C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Ponderación y Evaluación de Subsanaciones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C7B" w14:textId="7F001644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05/11/2020 09:00</w:t>
            </w:r>
          </w:p>
        </w:tc>
      </w:tr>
      <w:tr w:rsidR="00BC467B" w:rsidRPr="00F95ED7" w14:paraId="12D1C39F" w14:textId="77777777" w:rsidTr="00611878">
        <w:trPr>
          <w:trHeight w:val="343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502" w14:textId="337B6795" w:rsidR="00BC467B" w:rsidRPr="00611878" w:rsidRDefault="00611878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Notificación de Oferentes Habilitados para presentación de Oferta Económica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381E" w14:textId="10202D90" w:rsidR="00BC467B" w:rsidRPr="00F95ED7" w:rsidRDefault="00611878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611878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05/11/2020 12:00</w:t>
            </w:r>
          </w:p>
        </w:tc>
      </w:tr>
      <w:tr w:rsidR="00611878" w:rsidRPr="00F95ED7" w14:paraId="4B408007" w14:textId="77777777" w:rsidTr="001C46BB">
        <w:trPr>
          <w:trHeight w:val="2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AE0" w14:textId="1BB62EF2" w:rsidR="00611878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Apertura Oferta Económica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E1B" w14:textId="54368B02" w:rsidR="00611878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06/11/2020 10:00</w:t>
            </w:r>
          </w:p>
        </w:tc>
      </w:tr>
      <w:tr w:rsidR="001C46BB" w:rsidRPr="00F95ED7" w14:paraId="6D073399" w14:textId="77777777" w:rsidTr="001C46BB">
        <w:trPr>
          <w:trHeight w:val="25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A8F8" w14:textId="4BC6BD4A" w:rsidR="001C46BB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Evaluación de Ofertas Económicas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172" w14:textId="3CCBD758" w:rsidR="001C46BB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06/11/2020 14:00</w:t>
            </w:r>
          </w:p>
        </w:tc>
      </w:tr>
      <w:tr w:rsidR="001C46BB" w:rsidRPr="00F95ED7" w14:paraId="72A4C5C9" w14:textId="77777777" w:rsidTr="001C46BB">
        <w:trPr>
          <w:trHeight w:val="2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01A7" w14:textId="26C35D76" w:rsidR="001C46BB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Acto de Adjudicación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5962" w14:textId="56BCDEFC" w:rsidR="001C46BB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10/11/2020 12:00</w:t>
            </w:r>
          </w:p>
        </w:tc>
      </w:tr>
      <w:tr w:rsidR="001C46BB" w:rsidRPr="00F95ED7" w14:paraId="65B27BA9" w14:textId="77777777" w:rsidTr="001C46BB">
        <w:trPr>
          <w:trHeight w:val="2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77FB" w14:textId="2722672C" w:rsidR="001C46BB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Notificación de Adjudicación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9088" w14:textId="48D78CF3" w:rsidR="001C46BB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11/11/2020 12:00</w:t>
            </w:r>
          </w:p>
        </w:tc>
      </w:tr>
      <w:tr w:rsidR="001C46BB" w:rsidRPr="00F95ED7" w14:paraId="121158A0" w14:textId="77777777" w:rsidTr="00611878">
        <w:trPr>
          <w:trHeight w:val="23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5830" w14:textId="54072DC3" w:rsidR="001C46BB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Constitución de Garantía de Fiel Cumplimiento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FC3D" w14:textId="1283720A" w:rsidR="001C46BB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18/11/2020 12:00</w:t>
            </w:r>
          </w:p>
        </w:tc>
      </w:tr>
      <w:tr w:rsidR="00611878" w:rsidRPr="00F95ED7" w14:paraId="323A1845" w14:textId="77777777" w:rsidTr="00611878">
        <w:trPr>
          <w:trHeight w:val="25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BC22" w14:textId="1DED330D" w:rsidR="00611878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Suscripción del Contrato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BAE" w14:textId="4A92254C" w:rsidR="00611878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19/11/2020 12:00</w:t>
            </w:r>
          </w:p>
        </w:tc>
      </w:tr>
      <w:tr w:rsidR="00611878" w:rsidRPr="00F95ED7" w14:paraId="5D3F3178" w14:textId="77777777" w:rsidTr="00611878">
        <w:trPr>
          <w:trHeight w:val="25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3D2C" w14:textId="29E5D1C1" w:rsidR="00611878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Publicación del contrato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6CF7" w14:textId="27245F53" w:rsidR="00611878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1C46BB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20/11/2020 12:00</w:t>
            </w:r>
          </w:p>
        </w:tc>
      </w:tr>
      <w:tr w:rsidR="00611878" w:rsidRPr="00F95ED7" w14:paraId="79BCA200" w14:textId="77777777" w:rsidTr="00611878">
        <w:trPr>
          <w:trHeight w:val="28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759" w14:textId="1B58B303" w:rsidR="00611878" w:rsidRDefault="001C46BB" w:rsidP="00611878">
            <w:pPr>
              <w:spacing w:line="360" w:lineRule="atLeast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Plazo de validez de las ofertas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1C7C" w14:textId="659966F3" w:rsidR="00611878" w:rsidRPr="00611878" w:rsidRDefault="001C46BB" w:rsidP="00F6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 xml:space="preserve">60 </w:t>
            </w:r>
            <w:r w:rsidR="004A1A45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Días</w:t>
            </w:r>
          </w:p>
        </w:tc>
      </w:tr>
    </w:tbl>
    <w:p w14:paraId="31D06A3F" w14:textId="77777777" w:rsidR="00EC6E01" w:rsidRPr="00046E37" w:rsidRDefault="00EC6E01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2388C024" w14:textId="21D31F1B" w:rsidR="00C12070" w:rsidRPr="00046E37" w:rsidRDefault="004E76F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4B231E">
        <w:rPr>
          <w:rFonts w:ascii="Palatino Linotype" w:hAnsi="Palatino Linotype" w:cs="Arial"/>
          <w:b/>
          <w:color w:val="000000" w:themeColor="text1"/>
        </w:rPr>
        <w:t>1.1</w:t>
      </w:r>
      <w:r w:rsidR="00A91155">
        <w:rPr>
          <w:rFonts w:ascii="Palatino Linotype" w:hAnsi="Palatino Linotype" w:cs="Arial"/>
          <w:b/>
          <w:color w:val="000000" w:themeColor="text1"/>
        </w:rPr>
        <w:t>6</w:t>
      </w:r>
      <w:r w:rsidR="00367ACF" w:rsidRPr="004B231E">
        <w:rPr>
          <w:rFonts w:ascii="Palatino Linotype" w:hAnsi="Palatino Linotype" w:cs="Arial"/>
          <w:b/>
          <w:color w:val="000000" w:themeColor="text1"/>
        </w:rPr>
        <w:t xml:space="preserve"> </w:t>
      </w:r>
      <w:r w:rsidR="00C12070" w:rsidRPr="004B231E">
        <w:rPr>
          <w:rFonts w:ascii="Palatino Linotype" w:hAnsi="Palatino Linotype" w:cs="Arial"/>
          <w:b/>
          <w:color w:val="000000" w:themeColor="text1"/>
        </w:rPr>
        <w:t>Valor referencial</w:t>
      </w:r>
    </w:p>
    <w:p w14:paraId="503FE2F8" w14:textId="77777777" w:rsidR="00C12070" w:rsidRPr="00046E37" w:rsidRDefault="00C12070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505ABA1D" w14:textId="42E98A57" w:rsidR="000A677B" w:rsidRPr="004537D0" w:rsidRDefault="00C12070" w:rsidP="000A2093">
      <w:pPr>
        <w:jc w:val="both"/>
        <w:rPr>
          <w:rFonts w:ascii="Palatino Linotype" w:hAnsi="Palatino Linotype" w:cs="Arial"/>
        </w:rPr>
      </w:pPr>
      <w:r w:rsidRPr="004537D0">
        <w:rPr>
          <w:rFonts w:ascii="Palatino Linotype" w:hAnsi="Palatino Linotype" w:cs="Arial"/>
          <w:color w:val="000000" w:themeColor="text1"/>
        </w:rPr>
        <w:t xml:space="preserve">La propuesta económica no podrá exceder al valor referencial estimado por el Departamento de Compras y Contrataciones del INABIE, dicho valor es de </w:t>
      </w:r>
      <w:r w:rsidR="00810550" w:rsidRPr="002C3B79">
        <w:rPr>
          <w:rFonts w:ascii="Palatino Linotype" w:hAnsi="Palatino Linotype" w:cs="Arial"/>
          <w:b/>
          <w:color w:val="000000" w:themeColor="text1"/>
        </w:rPr>
        <w:t>TRES MILLONES QUINIENTOS MIL</w:t>
      </w:r>
      <w:r w:rsidR="002C3B79">
        <w:rPr>
          <w:rFonts w:ascii="Palatino Linotype" w:hAnsi="Palatino Linotype" w:cs="Arial"/>
          <w:color w:val="000000" w:themeColor="text1"/>
        </w:rPr>
        <w:t xml:space="preserve"> </w:t>
      </w:r>
      <w:r w:rsidR="00182448" w:rsidRPr="004537D0">
        <w:rPr>
          <w:rFonts w:ascii="Palatino Linotype" w:hAnsi="Palatino Linotype" w:cs="Arial"/>
          <w:b/>
          <w:color w:val="000000" w:themeColor="text1"/>
        </w:rPr>
        <w:t xml:space="preserve">PESOS DOMINICANOS CON </w:t>
      </w:r>
      <w:r w:rsidR="00915F25" w:rsidRPr="004537D0">
        <w:rPr>
          <w:rFonts w:ascii="Palatino Linotype" w:hAnsi="Palatino Linotype" w:cs="Arial"/>
          <w:b/>
          <w:color w:val="000000" w:themeColor="text1"/>
        </w:rPr>
        <w:t>00/100</w:t>
      </w:r>
      <w:r w:rsidR="001F0432" w:rsidRPr="004537D0">
        <w:rPr>
          <w:rFonts w:ascii="Palatino Linotype" w:hAnsi="Palatino Linotype" w:cs="Arial"/>
          <w:b/>
          <w:color w:val="000000" w:themeColor="text1"/>
        </w:rPr>
        <w:t xml:space="preserve"> (</w:t>
      </w:r>
      <w:r w:rsidR="00810550">
        <w:rPr>
          <w:rFonts w:ascii="Palatino Linotype" w:eastAsia="Times New Roman" w:hAnsi="Palatino Linotype" w:cs="Times New Roman"/>
          <w:b/>
          <w:color w:val="000000"/>
          <w:lang w:val="es-DO" w:eastAsia="es-DO"/>
        </w:rPr>
        <w:t>RD$3</w:t>
      </w:r>
      <w:proofErr w:type="gramStart"/>
      <w:r w:rsidR="00810550">
        <w:rPr>
          <w:rFonts w:ascii="Palatino Linotype" w:eastAsia="Times New Roman" w:hAnsi="Palatino Linotype" w:cs="Times New Roman"/>
          <w:b/>
          <w:color w:val="000000"/>
          <w:lang w:val="es-DO" w:eastAsia="es-DO"/>
        </w:rPr>
        <w:t>,500</w:t>
      </w:r>
      <w:r w:rsidR="006258B8" w:rsidRPr="004537D0">
        <w:rPr>
          <w:rFonts w:ascii="Palatino Linotype" w:eastAsia="Times New Roman" w:hAnsi="Palatino Linotype" w:cs="Times New Roman"/>
          <w:b/>
          <w:color w:val="000000"/>
          <w:lang w:val="es-DO" w:eastAsia="es-DO"/>
        </w:rPr>
        <w:t>,0</w:t>
      </w:r>
      <w:r w:rsidR="002319AC" w:rsidRPr="004537D0">
        <w:rPr>
          <w:rFonts w:ascii="Palatino Linotype" w:eastAsia="Times New Roman" w:hAnsi="Palatino Linotype" w:cs="Times New Roman"/>
          <w:b/>
          <w:color w:val="000000"/>
          <w:lang w:val="es-DO" w:eastAsia="es-DO"/>
        </w:rPr>
        <w:t>00</w:t>
      </w:r>
      <w:r w:rsidR="009D2019" w:rsidRPr="004537D0">
        <w:rPr>
          <w:rFonts w:ascii="Palatino Linotype" w:eastAsia="Times New Roman" w:hAnsi="Palatino Linotype" w:cs="Times New Roman"/>
          <w:b/>
          <w:color w:val="000000"/>
          <w:lang w:val="es-DO" w:eastAsia="es-DO"/>
        </w:rPr>
        <w:t>.00</w:t>
      </w:r>
      <w:proofErr w:type="gramEnd"/>
      <w:r w:rsidRPr="004537D0">
        <w:rPr>
          <w:rFonts w:ascii="Palatino Linotype" w:hAnsi="Palatino Linotype" w:cs="Arial"/>
          <w:b/>
          <w:color w:val="000000" w:themeColor="text1"/>
        </w:rPr>
        <w:t>)</w:t>
      </w:r>
      <w:r w:rsidR="002C3B79">
        <w:rPr>
          <w:rFonts w:ascii="Palatino Linotype" w:hAnsi="Palatino Linotype" w:cs="Arial"/>
          <w:color w:val="000000" w:themeColor="text1"/>
        </w:rPr>
        <w:t xml:space="preserve">. </w:t>
      </w:r>
      <w:r w:rsidR="009372D1">
        <w:rPr>
          <w:rFonts w:ascii="Palatino Linotype" w:hAnsi="Palatino Linotype" w:cs="Arial"/>
        </w:rPr>
        <w:t>Este producto no está gravado con e</w:t>
      </w:r>
      <w:r w:rsidR="00C35281">
        <w:rPr>
          <w:rFonts w:ascii="Palatino Linotype" w:hAnsi="Palatino Linotype" w:cs="Arial"/>
        </w:rPr>
        <w:t>l</w:t>
      </w:r>
      <w:r w:rsidR="009372D1">
        <w:rPr>
          <w:rFonts w:ascii="Palatino Linotype" w:hAnsi="Palatino Linotype" w:cs="Arial"/>
        </w:rPr>
        <w:t xml:space="preserve"> ITBIS.</w:t>
      </w:r>
    </w:p>
    <w:p w14:paraId="600CE395" w14:textId="7D49B85D" w:rsidR="00DA502F" w:rsidRDefault="00DA502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1.</w:t>
      </w:r>
      <w:r w:rsidR="00A91155">
        <w:rPr>
          <w:rFonts w:ascii="Palatino Linotype" w:hAnsi="Palatino Linotype" w:cs="Arial"/>
          <w:b/>
          <w:color w:val="000000" w:themeColor="text1"/>
        </w:rPr>
        <w:t>17</w:t>
      </w:r>
      <w:r w:rsidR="00367ACF" w:rsidRPr="00046E37">
        <w:rPr>
          <w:rFonts w:ascii="Palatino Linotype" w:hAnsi="Palatino Linotype" w:cs="Arial"/>
          <w:b/>
          <w:color w:val="000000" w:themeColor="text1"/>
        </w:rPr>
        <w:t>.</w:t>
      </w:r>
      <w:r w:rsidRPr="00046E37">
        <w:rPr>
          <w:rFonts w:ascii="Palatino Linotype" w:hAnsi="Palatino Linotype" w:cs="Arial"/>
          <w:b/>
          <w:color w:val="000000" w:themeColor="text1"/>
        </w:rPr>
        <w:t xml:space="preserve"> Garantías</w:t>
      </w:r>
    </w:p>
    <w:p w14:paraId="0D376DCE" w14:textId="77777777" w:rsidR="00A7326A" w:rsidRPr="00046E37" w:rsidRDefault="00A7326A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6983A75D" w14:textId="3F3C3DF9" w:rsidR="00DA502F" w:rsidRPr="004C184C" w:rsidRDefault="00A7326A" w:rsidP="001F1F22">
      <w:pPr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lang w:val="es-DO"/>
        </w:rPr>
      </w:pPr>
      <w:r w:rsidRPr="004C184C">
        <w:rPr>
          <w:rFonts w:ascii="Book Antiqua" w:hAnsi="Book Antiqua" w:cs="Book Antiqua"/>
          <w:b/>
          <w:bCs/>
          <w:color w:val="000000"/>
          <w:lang w:val="es-DO"/>
        </w:rPr>
        <w:t xml:space="preserve">Garantía de seriedad de la oferta: </w:t>
      </w:r>
      <w:r w:rsidRPr="004C184C">
        <w:rPr>
          <w:rFonts w:ascii="Book Antiqua" w:hAnsi="Book Antiqua" w:cs="Book Antiqua"/>
          <w:color w:val="000000"/>
          <w:lang w:val="es-DO"/>
        </w:rPr>
        <w:t xml:space="preserve">correspondiente al uno por ciento (1%) del monto de su oferta económica. El tipo de garantía será una </w:t>
      </w:r>
      <w:r w:rsidRPr="004C184C">
        <w:rPr>
          <w:rFonts w:ascii="Book Antiqua" w:hAnsi="Book Antiqua" w:cs="Book Antiqua"/>
          <w:b/>
          <w:bCs/>
          <w:color w:val="000000"/>
          <w:lang w:val="es-DO"/>
        </w:rPr>
        <w:t xml:space="preserve">Fianza </w:t>
      </w:r>
      <w:r w:rsidRPr="004C184C">
        <w:rPr>
          <w:rFonts w:ascii="Book Antiqua" w:hAnsi="Book Antiqua" w:cs="Book Antiqua"/>
          <w:color w:val="000000"/>
          <w:lang w:val="es-DO"/>
        </w:rPr>
        <w:t xml:space="preserve">y deberá ser presentada en pesos dominicanos. La vigencia de la garantía deberá ser igual a </w:t>
      </w:r>
      <w:r w:rsidRPr="004C184C">
        <w:rPr>
          <w:rFonts w:ascii="Book Antiqua" w:hAnsi="Book Antiqua" w:cs="Book Antiqua"/>
          <w:b/>
          <w:bCs/>
          <w:color w:val="000000"/>
          <w:lang w:val="es-DO"/>
        </w:rPr>
        <w:t>un plazo de treinta (30) días hábiles contados a partir de la fecha de apertura de la oferta económica.</w:t>
      </w:r>
      <w:r w:rsidR="006561D9" w:rsidRPr="004C184C">
        <w:rPr>
          <w:rFonts w:ascii="Book Antiqua" w:hAnsi="Book Antiqua" w:cs="Book Antiqua"/>
          <w:b/>
          <w:bCs/>
          <w:color w:val="000000"/>
          <w:lang w:val="es-DO"/>
        </w:rPr>
        <w:t xml:space="preserve"> </w:t>
      </w:r>
    </w:p>
    <w:p w14:paraId="488003A4" w14:textId="77777777" w:rsidR="007B1093" w:rsidRPr="004C184C" w:rsidRDefault="007B1093" w:rsidP="006561D9">
      <w:pPr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lang w:val="es-DO"/>
        </w:rPr>
      </w:pPr>
    </w:p>
    <w:p w14:paraId="7AB88BA0" w14:textId="118634EA" w:rsidR="00DA502F" w:rsidRPr="007B1093" w:rsidRDefault="007B1093" w:rsidP="006561D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4C184C">
        <w:rPr>
          <w:rFonts w:ascii="Book Antiqua" w:hAnsi="Book Antiqua" w:cs="Book Antiqua"/>
          <w:color w:val="000000"/>
          <w:lang w:val="es-DO"/>
        </w:rPr>
        <w:t>El precio en la Oferta deberá estar expresado en moneda nacional, (Pesos dominicanos, RD</w:t>
      </w:r>
      <w:r w:rsidR="006561D9" w:rsidRPr="004C184C">
        <w:rPr>
          <w:rFonts w:ascii="Book Antiqua" w:hAnsi="Book Antiqua" w:cs="Book Antiqua"/>
          <w:color w:val="000000"/>
          <w:lang w:val="es-DO"/>
        </w:rPr>
        <w:t>)</w:t>
      </w:r>
      <w:r w:rsidR="00955932" w:rsidRPr="004C184C">
        <w:rPr>
          <w:rFonts w:ascii="Book Antiqua" w:hAnsi="Book Antiqua" w:cs="Book Antiqua"/>
          <w:color w:val="000000"/>
          <w:lang w:val="es-DO"/>
        </w:rPr>
        <w:t xml:space="preserve"> </w:t>
      </w:r>
      <w:r w:rsidR="00DA502F" w:rsidRPr="004C184C">
        <w:rPr>
          <w:rFonts w:ascii="Palatino Linotype" w:hAnsi="Palatino Linotype" w:cs="Arial"/>
          <w:color w:val="000000" w:themeColor="text1"/>
        </w:rPr>
        <w:t>Cualquier garantía presentada en una moneda diferente a la presentada en la Oferta será descalificada sin más trámite.</w:t>
      </w:r>
    </w:p>
    <w:p w14:paraId="6B4B90D8" w14:textId="77777777" w:rsidR="00DA502F" w:rsidRPr="006561D9" w:rsidRDefault="00DA502F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  <w:lang w:val="es-DO"/>
        </w:rPr>
      </w:pPr>
    </w:p>
    <w:p w14:paraId="4D00957F" w14:textId="08851759" w:rsidR="00DA502F" w:rsidRPr="00046E37" w:rsidRDefault="00DA502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1.</w:t>
      </w:r>
      <w:r w:rsidR="00A91155">
        <w:rPr>
          <w:rFonts w:ascii="Palatino Linotype" w:hAnsi="Palatino Linotype" w:cs="Arial"/>
          <w:b/>
          <w:color w:val="000000" w:themeColor="text1"/>
        </w:rPr>
        <w:t>18</w:t>
      </w:r>
      <w:r w:rsidR="008A5DFE">
        <w:rPr>
          <w:rFonts w:ascii="Palatino Linotype" w:hAnsi="Palatino Linotype" w:cs="Arial"/>
          <w:b/>
          <w:color w:val="000000" w:themeColor="text1"/>
        </w:rPr>
        <w:t>.</w:t>
      </w:r>
      <w:r w:rsidRPr="00046E37">
        <w:rPr>
          <w:rFonts w:ascii="Palatino Linotype" w:hAnsi="Palatino Linotype" w:cs="Arial"/>
          <w:b/>
          <w:color w:val="000000" w:themeColor="text1"/>
        </w:rPr>
        <w:t xml:space="preserve"> Garantía de la Seriedad de la Oferta</w:t>
      </w:r>
    </w:p>
    <w:p w14:paraId="01882ABA" w14:textId="77777777" w:rsidR="00DA502F" w:rsidRPr="00046E37" w:rsidRDefault="00DA502F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B58A185" w14:textId="1E7183FD" w:rsidR="00F66D7F" w:rsidRPr="008D7167" w:rsidRDefault="00F66D7F" w:rsidP="009C432D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8D7167">
        <w:rPr>
          <w:rFonts w:ascii="Palatino Linotype" w:hAnsi="Palatino Linotype" w:cs="Arial"/>
          <w:color w:val="000000" w:themeColor="text1"/>
        </w:rPr>
        <w:t>Según el Artículo 112, literal A del Reglamento 543-12, correspondiente al uno por ciento (1%) del monto total de la O</w:t>
      </w:r>
      <w:r w:rsidR="009C432D">
        <w:rPr>
          <w:rFonts w:ascii="Palatino Linotype" w:hAnsi="Palatino Linotype" w:cs="Arial"/>
          <w:color w:val="000000" w:themeColor="text1"/>
        </w:rPr>
        <w:t>ferta. Esta garantía consistirá</w:t>
      </w:r>
      <w:r w:rsidRPr="008D7167">
        <w:rPr>
          <w:rFonts w:ascii="Palatino Linotype" w:hAnsi="Palatino Linotype" w:cs="Arial"/>
          <w:color w:val="000000" w:themeColor="text1"/>
        </w:rPr>
        <w:t xml:space="preserve"> en una </w:t>
      </w:r>
      <w:r w:rsidR="009C432D">
        <w:rPr>
          <w:rFonts w:ascii="Palatino Linotype" w:hAnsi="Palatino Linotype" w:cs="Arial"/>
          <w:color w:val="000000" w:themeColor="text1"/>
        </w:rPr>
        <w:t>Póliza de Seguros</w:t>
      </w:r>
      <w:r w:rsidRPr="008D7167">
        <w:rPr>
          <w:rFonts w:ascii="Palatino Linotype" w:hAnsi="Palatino Linotype" w:cs="Arial"/>
          <w:color w:val="000000" w:themeColor="text1"/>
        </w:rPr>
        <w:t>, deberá poseer la condición de ser incondicional, irrevocable, renovable y en formato original. Ésta consiste en una certificación emitida por una entidad aseguradora acreditada y reconocida en el país, que incluya lo siguiente: 1- Monto asegurado, consistente en el 1 % del monto total de la oferta.  Es decir, la póliza deberá emitirse por el mayor monto a licitar, de manera que se pueda garantizar que ningún oferente quede descalificado por este aspecto; 2- el riesgo relativo a la seguridad de la oferta que cubre y; 3- el tiempo de vigencia que abarca desde la apertura de Sobre A, hasta la firma de contrato, seg</w:t>
      </w:r>
      <w:r w:rsidR="00924E41">
        <w:rPr>
          <w:rFonts w:ascii="Palatino Linotype" w:hAnsi="Palatino Linotype" w:cs="Arial"/>
          <w:color w:val="000000" w:themeColor="text1"/>
        </w:rPr>
        <w:t xml:space="preserve">ún se estipula en el numeral </w:t>
      </w:r>
      <w:r w:rsidR="004748B7">
        <w:rPr>
          <w:rFonts w:ascii="Palatino Linotype" w:hAnsi="Palatino Linotype" w:cs="Arial"/>
          <w:color w:val="000000" w:themeColor="text1"/>
        </w:rPr>
        <w:t>1.15</w:t>
      </w:r>
      <w:r w:rsidR="00924E41">
        <w:rPr>
          <w:rFonts w:ascii="Palatino Linotype" w:hAnsi="Palatino Linotype" w:cs="Arial"/>
          <w:color w:val="000000" w:themeColor="text1"/>
        </w:rPr>
        <w:t xml:space="preserve"> Cronograma de Actividades</w:t>
      </w:r>
      <w:r w:rsidRPr="008D7167">
        <w:rPr>
          <w:rFonts w:ascii="Palatino Linotype" w:hAnsi="Palatino Linotype" w:cs="Arial"/>
          <w:color w:val="000000" w:themeColor="text1"/>
        </w:rPr>
        <w:t>.</w:t>
      </w:r>
    </w:p>
    <w:p w14:paraId="4FCCC343" w14:textId="7D6BB781" w:rsidR="00BB11EC" w:rsidRDefault="00F66D7F" w:rsidP="008D7167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  <w:r w:rsidRPr="008D7167">
        <w:rPr>
          <w:rFonts w:ascii="Palatino Linotype" w:hAnsi="Palatino Linotype" w:cs="Arial"/>
          <w:color w:val="000000" w:themeColor="text1"/>
        </w:rPr>
        <w:t xml:space="preserve">PÁRRAFO I. </w:t>
      </w:r>
      <w:r w:rsidR="0096389C" w:rsidRPr="00046E37">
        <w:rPr>
          <w:rFonts w:ascii="Palatino Linotype" w:hAnsi="Palatino Linotype" w:cs="Arial"/>
          <w:color w:val="000000" w:themeColor="text1"/>
        </w:rPr>
        <w:t xml:space="preserve"> </w:t>
      </w:r>
      <w:r w:rsidR="0096389C" w:rsidRPr="008D7167">
        <w:rPr>
          <w:rFonts w:ascii="Palatino Linotype" w:hAnsi="Palatino Linotype" w:cs="Arial"/>
          <w:color w:val="000000" w:themeColor="text1"/>
        </w:rPr>
        <w:t>La Garantía de Seriedad de la Oferta será de cumplimiento obligatorio y vendrá incluida dentro de la Oferta Económica. La omisión en la presentación de la Oferta de la Garantía de Seriedad de Oferta o cuando la misma fuera insuficiente, conllevará la desestimación de la Oferta sin más trámite</w:t>
      </w:r>
      <w:r w:rsidR="0096389C" w:rsidRPr="00046E37">
        <w:rPr>
          <w:rFonts w:ascii="Palatino Linotype" w:hAnsi="Palatino Linotype" w:cs="Arial"/>
          <w:color w:val="000000" w:themeColor="text1"/>
        </w:rPr>
        <w:t>.</w:t>
      </w:r>
    </w:p>
    <w:p w14:paraId="3E11FBCF" w14:textId="77777777" w:rsidR="00F3705B" w:rsidRPr="00046E37" w:rsidRDefault="00F3705B" w:rsidP="008D7167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 w:themeColor="text1"/>
        </w:rPr>
      </w:pPr>
    </w:p>
    <w:p w14:paraId="4B55F184" w14:textId="69F5E773" w:rsidR="00DA502F" w:rsidRPr="00046E37" w:rsidRDefault="00DA502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1.</w:t>
      </w:r>
      <w:r w:rsidR="00A91155">
        <w:rPr>
          <w:rFonts w:ascii="Palatino Linotype" w:hAnsi="Palatino Linotype" w:cs="Arial"/>
          <w:b/>
          <w:color w:val="000000" w:themeColor="text1"/>
        </w:rPr>
        <w:t>18</w:t>
      </w:r>
      <w:r w:rsidR="00F66D7F">
        <w:rPr>
          <w:rFonts w:ascii="Palatino Linotype" w:hAnsi="Palatino Linotype" w:cs="Arial"/>
          <w:b/>
          <w:color w:val="000000" w:themeColor="text1"/>
        </w:rPr>
        <w:t>.1</w:t>
      </w:r>
      <w:r w:rsidRPr="00046E37">
        <w:rPr>
          <w:rFonts w:ascii="Palatino Linotype" w:hAnsi="Palatino Linotype" w:cs="Arial"/>
          <w:b/>
          <w:color w:val="000000" w:themeColor="text1"/>
        </w:rPr>
        <w:t xml:space="preserve"> Garantía de Fiel Cumplimiento de Contrato</w:t>
      </w:r>
    </w:p>
    <w:p w14:paraId="3B1F2BB9" w14:textId="77777777" w:rsidR="00DA502F" w:rsidRPr="00046E37" w:rsidRDefault="00DA502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787884C4" w14:textId="61785052" w:rsidR="00F66D7F" w:rsidRPr="004537D0" w:rsidRDefault="00F66D7F" w:rsidP="00F66D7F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FF"/>
          <w:lang w:val="es-ES_tradnl"/>
        </w:rPr>
      </w:pPr>
      <w:r w:rsidRPr="004537D0">
        <w:rPr>
          <w:rFonts w:ascii="Palatino Linotype" w:hAnsi="Palatino Linotype" w:cs="Arial"/>
        </w:rPr>
        <w:t xml:space="preserve">El Artículo 118 del Reglamento 543-12 establece que los Adjudicatarios cuyos Contratos excedan el equivalente en Pesos Dominicanos de </w:t>
      </w:r>
      <w:r w:rsidRPr="004537D0">
        <w:rPr>
          <w:rFonts w:ascii="Palatino Linotype" w:hAnsi="Palatino Linotype" w:cs="Arial"/>
          <w:b/>
          <w:bCs/>
        </w:rPr>
        <w:t>Diez Mil Dólares de los Estados Unidos de Norteamérica con</w:t>
      </w:r>
      <w:r w:rsidRPr="004537D0">
        <w:rPr>
          <w:rFonts w:ascii="Palatino Linotype" w:hAnsi="Palatino Linotype" w:cs="Arial"/>
        </w:rPr>
        <w:t xml:space="preserve"> </w:t>
      </w:r>
      <w:r w:rsidRPr="004537D0">
        <w:rPr>
          <w:rFonts w:ascii="Palatino Linotype" w:hAnsi="Palatino Linotype" w:cs="Arial"/>
          <w:b/>
          <w:bCs/>
        </w:rPr>
        <w:t>00/100 (US$10.000,00)</w:t>
      </w:r>
      <w:r w:rsidRPr="004537D0">
        <w:rPr>
          <w:rFonts w:ascii="Palatino Linotype" w:hAnsi="Palatino Linotype" w:cs="Arial"/>
        </w:rPr>
        <w:t>, están obligados a constituir una Garantía de Fiel Cumplimiento, con la condición</w:t>
      </w:r>
      <w:r w:rsidRPr="004537D0">
        <w:rPr>
          <w:rFonts w:ascii="Palatino Linotype" w:hAnsi="Palatino Linotype" w:cs="Arial"/>
          <w:b/>
          <w:bCs/>
        </w:rPr>
        <w:t xml:space="preserve"> </w:t>
      </w:r>
      <w:r w:rsidRPr="004537D0">
        <w:rPr>
          <w:rFonts w:ascii="Palatino Linotype" w:hAnsi="Palatino Linotype" w:cs="Arial"/>
        </w:rPr>
        <w:t xml:space="preserve">de ser incondicional, irrevocable y renovable; en el plazo de </w:t>
      </w:r>
      <w:r w:rsidRPr="004537D0">
        <w:rPr>
          <w:rFonts w:ascii="Palatino Linotype" w:hAnsi="Palatino Linotype" w:cs="Arial"/>
          <w:b/>
          <w:bCs/>
        </w:rPr>
        <w:t>Cinco (5) días hábiles</w:t>
      </w:r>
      <w:r w:rsidRPr="004537D0">
        <w:rPr>
          <w:rFonts w:ascii="Palatino Linotype" w:hAnsi="Palatino Linotype" w:cs="Arial"/>
        </w:rPr>
        <w:t xml:space="preserve">, contados a partir de la Notificación de la Adjudicación, por el importe del </w:t>
      </w:r>
      <w:r w:rsidRPr="004537D0">
        <w:rPr>
          <w:rFonts w:ascii="Palatino Linotype" w:hAnsi="Palatino Linotype" w:cs="Arial"/>
          <w:b/>
          <w:bCs/>
        </w:rPr>
        <w:t>CUATRO POR CIENTO (4%)</w:t>
      </w:r>
      <w:r w:rsidRPr="004537D0">
        <w:rPr>
          <w:rFonts w:ascii="Palatino Linotype" w:hAnsi="Palatino Linotype" w:cs="Arial"/>
        </w:rPr>
        <w:t xml:space="preserve"> del monto total del Contrato a intervenir, para </w:t>
      </w:r>
      <w:r w:rsidRPr="004537D0">
        <w:rPr>
          <w:rFonts w:ascii="Palatino Linotype" w:hAnsi="Palatino Linotype" w:cs="Arial"/>
          <w:b/>
        </w:rPr>
        <w:t>EMPRESAS GENERALES</w:t>
      </w:r>
      <w:r w:rsidRPr="004537D0">
        <w:rPr>
          <w:rFonts w:ascii="Palatino Linotype" w:hAnsi="Palatino Linotype" w:cs="Arial"/>
        </w:rPr>
        <w:t xml:space="preserve">, cualquiera que haya sido el procedimiento y la forma de Adjudicación del Contrato. Para el caso de las </w:t>
      </w:r>
      <w:r w:rsidRPr="004537D0">
        <w:rPr>
          <w:rFonts w:ascii="Palatino Linotype" w:hAnsi="Palatino Linotype" w:cs="Arial"/>
          <w:b/>
        </w:rPr>
        <w:t>MIPYMES</w:t>
      </w:r>
      <w:r w:rsidRPr="004537D0">
        <w:rPr>
          <w:rFonts w:ascii="Palatino Linotype" w:hAnsi="Palatino Linotype" w:cs="Arial"/>
        </w:rPr>
        <w:t xml:space="preserve"> el monto de la garantía será de </w:t>
      </w:r>
      <w:r w:rsidRPr="004537D0">
        <w:rPr>
          <w:rFonts w:ascii="Palatino Linotype" w:hAnsi="Palatino Linotype" w:cs="Arial"/>
          <w:b/>
        </w:rPr>
        <w:t xml:space="preserve">UNO POR CIENTO (1%) </w:t>
      </w:r>
      <w:r w:rsidRPr="004537D0">
        <w:rPr>
          <w:rFonts w:ascii="Palatino Linotype" w:hAnsi="Palatino Linotype" w:cs="Arial"/>
        </w:rPr>
        <w:t xml:space="preserve">del monto total del contrato. Para los fines de esta </w:t>
      </w:r>
      <w:r w:rsidR="001C46BB">
        <w:rPr>
          <w:rFonts w:ascii="Palatino Linotype" w:hAnsi="Palatino Linotype" w:cs="Arial"/>
        </w:rPr>
        <w:t>comparación de precios</w:t>
      </w:r>
      <w:r w:rsidRPr="004537D0">
        <w:rPr>
          <w:rFonts w:ascii="Palatino Linotype" w:hAnsi="Palatino Linotype" w:cs="Arial"/>
        </w:rPr>
        <w:t xml:space="preserve"> debe ser constituida una Póliza de Seguro y la misma debe ser emitida a disposición del Instituto Nacional de Bienestar Estudiantil</w:t>
      </w:r>
      <w:r w:rsidRPr="004537D0">
        <w:rPr>
          <w:rFonts w:ascii="Palatino Linotype" w:hAnsi="Palatino Linotype" w:cs="Arial"/>
          <w:lang w:val="es-ES_tradnl"/>
        </w:rPr>
        <w:t>.</w:t>
      </w:r>
    </w:p>
    <w:p w14:paraId="4D9506A3" w14:textId="16A7DBAB" w:rsidR="00F66D7F" w:rsidRPr="004537D0" w:rsidRDefault="00F66D7F" w:rsidP="00F66D7F">
      <w:pPr>
        <w:jc w:val="both"/>
        <w:rPr>
          <w:rFonts w:ascii="Palatino Linotype" w:hAnsi="Palatino Linotype" w:cs="Arial"/>
        </w:rPr>
      </w:pPr>
      <w:r w:rsidRPr="004537D0">
        <w:rPr>
          <w:rFonts w:ascii="Palatino Linotype" w:hAnsi="Palatino Linotype" w:cs="Arial"/>
        </w:rPr>
        <w:t>La no comparecencia del Oferente Adjudicatario a constituir la Garantía de Fiel Cumplimiento de Contrato, se entenderá que renuncia a la Adjudicación y se procederá a la ejecución de la Gar</w:t>
      </w:r>
      <w:r w:rsidR="00DD3569" w:rsidRPr="004537D0">
        <w:rPr>
          <w:rFonts w:ascii="Palatino Linotype" w:hAnsi="Palatino Linotype" w:cs="Arial"/>
        </w:rPr>
        <w:t>antía de Seriedad de la Oferta.</w:t>
      </w:r>
    </w:p>
    <w:p w14:paraId="692C77F9" w14:textId="12355343" w:rsidR="00F66D7F" w:rsidRPr="004537D0" w:rsidRDefault="00F66D7F" w:rsidP="00F66D7F">
      <w:pPr>
        <w:jc w:val="both"/>
        <w:rPr>
          <w:rFonts w:ascii="Palatino Linotype" w:hAnsi="Palatino Linotype" w:cs="Arial"/>
        </w:rPr>
      </w:pPr>
      <w:r w:rsidRPr="004537D0">
        <w:rPr>
          <w:rFonts w:ascii="Palatino Linotype" w:hAnsi="Palatino Linotype" w:cs="Arial"/>
        </w:rPr>
        <w:t>Cuando hubiese negativa a constituir la Garantía de Fiel Cumplimiento de Contrato, la Entidad Contratante, como Órgano de Ejecución del Contrato, notificará la Adjudicación de los renglones correspondien</w:t>
      </w:r>
      <w:r w:rsidRPr="00075E5B">
        <w:rPr>
          <w:rFonts w:ascii="Palatino Linotype" w:hAnsi="Palatino Linotype" w:cs="Arial"/>
        </w:rPr>
        <w:t>tes al Oferente que hubiera obtenido la s</w:t>
      </w:r>
      <w:r w:rsidR="00075E5B" w:rsidRPr="00075E5B">
        <w:rPr>
          <w:rFonts w:ascii="Palatino Linotype" w:hAnsi="Palatino Linotype" w:cs="Arial"/>
        </w:rPr>
        <w:t>iguiente</w:t>
      </w:r>
      <w:r w:rsidRPr="00075E5B">
        <w:rPr>
          <w:rFonts w:ascii="Palatino Linotype" w:hAnsi="Palatino Linotype" w:cs="Arial"/>
        </w:rPr>
        <w:t xml:space="preserve"> posición en el proceso </w:t>
      </w:r>
      <w:r w:rsidRPr="004537D0">
        <w:rPr>
          <w:rFonts w:ascii="Palatino Linotype" w:hAnsi="Palatino Linotype" w:cs="Arial"/>
        </w:rPr>
        <w:t xml:space="preserve">de Adjudicación, conforme </w:t>
      </w:r>
      <w:r w:rsidRPr="004537D0">
        <w:rPr>
          <w:rFonts w:ascii="Palatino Linotype" w:hAnsi="Palatino Linotype" w:cs="Arial"/>
          <w:b/>
        </w:rPr>
        <w:t>al Reporte de Lugares Ocupados</w:t>
      </w:r>
      <w:r w:rsidRPr="004537D0">
        <w:rPr>
          <w:rFonts w:ascii="Palatino Linotype" w:hAnsi="Palatino Linotype" w:cs="Arial"/>
        </w:rPr>
        <w:t>. El nuevo Oferente Adjudicatario depositará la Garantía y suscribirá el Contrato de acuerdo al plazo que le será otorgado por la Entidad Contratante, mediante comunicación formal.</w:t>
      </w:r>
    </w:p>
    <w:p w14:paraId="1EE112E4" w14:textId="77777777" w:rsidR="00DA502F" w:rsidRDefault="00DA502F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5BCD846" w14:textId="07008EB5" w:rsidR="00F66D7F" w:rsidRDefault="00F66D7F" w:rsidP="00A91155">
      <w:pPr>
        <w:pStyle w:val="Heading3"/>
        <w:numPr>
          <w:ilvl w:val="2"/>
          <w:numId w:val="33"/>
        </w:numPr>
      </w:pPr>
      <w:bookmarkStart w:id="7" w:name="_Toc44681167"/>
      <w:r>
        <w:lastRenderedPageBreak/>
        <w:t>Devolución de las Garantías</w:t>
      </w:r>
      <w:bookmarkEnd w:id="7"/>
    </w:p>
    <w:p w14:paraId="08C1AD41" w14:textId="77777777" w:rsidR="00F66D7F" w:rsidRPr="00F7009C" w:rsidRDefault="00F66D7F" w:rsidP="00F66D7F"/>
    <w:p w14:paraId="38A170B0" w14:textId="211E61FB" w:rsidR="00F66D7F" w:rsidRPr="00EF5797" w:rsidRDefault="00F66D7F" w:rsidP="00DD3569">
      <w:pPr>
        <w:rPr>
          <w:rFonts w:ascii="Palatino Linotype" w:hAnsi="Palatino Linotype" w:cs="Arial"/>
        </w:rPr>
      </w:pPr>
      <w:r w:rsidRPr="00EF5797">
        <w:rPr>
          <w:rFonts w:ascii="Palatino Linotype" w:hAnsi="Palatino Linotype" w:cs="Arial"/>
        </w:rPr>
        <w:t>El Artículo 121 del Reglamento de Aplicación No.543-12 estab</w:t>
      </w:r>
      <w:r w:rsidR="00DD3569" w:rsidRPr="00EF5797">
        <w:rPr>
          <w:rFonts w:ascii="Palatino Linotype" w:hAnsi="Palatino Linotype" w:cs="Arial"/>
        </w:rPr>
        <w:t>lece serán devueltas de oficio:</w:t>
      </w:r>
    </w:p>
    <w:p w14:paraId="246CF3E5" w14:textId="45F8A309" w:rsidR="00F66D7F" w:rsidRPr="00EF5797" w:rsidRDefault="00F66D7F" w:rsidP="00F66D7F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rFonts w:ascii="Palatino Linotype" w:hAnsi="Palatino Linotype" w:cs="Arial"/>
        </w:rPr>
      </w:pPr>
      <w:r w:rsidRPr="00EF5797">
        <w:rPr>
          <w:rFonts w:ascii="Palatino Linotype" w:hAnsi="Palatino Linotype" w:cs="Arial"/>
          <w:b/>
        </w:rPr>
        <w:t>Garantía de la Seriedad de la Oferta:</w:t>
      </w:r>
      <w:r w:rsidRPr="00EF5797">
        <w:rPr>
          <w:rFonts w:ascii="Palatino Linotype" w:hAnsi="Palatino Linotype" w:cs="Arial"/>
        </w:rPr>
        <w:t xml:space="preserve"> Tanto al Adjudicatario como a los demás oferentes participantes</w:t>
      </w:r>
      <w:r w:rsidR="00CA5D7D" w:rsidRPr="00EF5797">
        <w:rPr>
          <w:rFonts w:ascii="Palatino Linotype" w:hAnsi="Palatino Linotype" w:cs="Arial"/>
        </w:rPr>
        <w:t>,</w:t>
      </w:r>
      <w:r w:rsidRPr="00EF5797">
        <w:rPr>
          <w:rFonts w:ascii="Palatino Linotype" w:hAnsi="Palatino Linotype" w:cs="Arial"/>
        </w:rPr>
        <w:t xml:space="preserve"> una vez integrada la garantía de fiel cumplimiento del contrato. </w:t>
      </w:r>
    </w:p>
    <w:p w14:paraId="02D55783" w14:textId="77777777" w:rsidR="00F66D7F" w:rsidRPr="00EF5797" w:rsidRDefault="00F66D7F" w:rsidP="00F66D7F">
      <w:pPr>
        <w:pStyle w:val="ListParagraph"/>
        <w:ind w:left="284"/>
        <w:jc w:val="both"/>
        <w:rPr>
          <w:rFonts w:ascii="Palatino Linotype" w:hAnsi="Palatino Linotype" w:cs="Arial"/>
          <w:b/>
        </w:rPr>
      </w:pPr>
    </w:p>
    <w:p w14:paraId="63348FDC" w14:textId="3A684340" w:rsidR="00F66D7F" w:rsidRPr="00EF5797" w:rsidRDefault="00F66D7F" w:rsidP="00DD3569">
      <w:pPr>
        <w:pStyle w:val="ListParagraph"/>
        <w:ind w:left="284"/>
        <w:jc w:val="both"/>
        <w:rPr>
          <w:rFonts w:ascii="Palatino Linotype" w:hAnsi="Palatino Linotype" w:cs="Arial"/>
        </w:rPr>
      </w:pPr>
      <w:r w:rsidRPr="00EF5797">
        <w:rPr>
          <w:rFonts w:ascii="Palatino Linotype" w:hAnsi="Palatino Linotype" w:cs="Arial"/>
        </w:rPr>
        <w:t>Para el presente Pliego de Condiciones Específicas, la devolución se ejecutará en los siguientes cinco (05) días hábiles contad</w:t>
      </w:r>
      <w:r w:rsidR="001A7B27">
        <w:rPr>
          <w:rFonts w:ascii="Palatino Linotype" w:hAnsi="Palatino Linotype" w:cs="Arial"/>
        </w:rPr>
        <w:t>os luego de haber sido notificado.</w:t>
      </w:r>
    </w:p>
    <w:p w14:paraId="18E876EC" w14:textId="77777777" w:rsidR="00DD3569" w:rsidRPr="00EF5797" w:rsidRDefault="00DD3569" w:rsidP="00DD3569">
      <w:pPr>
        <w:pStyle w:val="ListParagraph"/>
        <w:ind w:left="284"/>
        <w:jc w:val="both"/>
        <w:rPr>
          <w:rFonts w:ascii="Palatino Linotype" w:hAnsi="Palatino Linotype" w:cs="Arial"/>
        </w:rPr>
      </w:pPr>
    </w:p>
    <w:p w14:paraId="5C5C7EAA" w14:textId="77777777" w:rsidR="003940FC" w:rsidRDefault="00F66D7F" w:rsidP="001A7B27">
      <w:pPr>
        <w:pStyle w:val="ListParagraph"/>
        <w:ind w:left="284"/>
        <w:jc w:val="both"/>
        <w:rPr>
          <w:rFonts w:ascii="Palatino Linotype" w:hAnsi="Palatino Linotype" w:cs="Arial"/>
          <w:lang w:val="es-MX"/>
        </w:rPr>
      </w:pPr>
      <w:r w:rsidRPr="00EF5797">
        <w:rPr>
          <w:rFonts w:ascii="Palatino Linotype" w:hAnsi="Palatino Linotype" w:cs="Arial"/>
          <w:b/>
        </w:rPr>
        <w:t>Garantía de Fiel Cumplimiento del Contrato y Garantía de Adjudicaciones Posteriores:</w:t>
      </w:r>
      <w:r w:rsidRPr="00EF5797">
        <w:rPr>
          <w:rFonts w:ascii="Palatino Linotype" w:hAnsi="Palatino Linotype" w:cs="Arial"/>
        </w:rPr>
        <w:t xml:space="preserve"> Después de aprobada la liquidación del Contrato, si no resultaren responsabilidades que conlleven la ejecución de la Garantía y transcurrido el plazo de la m</w:t>
      </w:r>
      <w:r w:rsidR="001A7B27">
        <w:rPr>
          <w:rFonts w:ascii="Palatino Linotype" w:hAnsi="Palatino Linotype" w:cs="Arial"/>
        </w:rPr>
        <w:t xml:space="preserve">isma, se ordenará su devolución, dentro </w:t>
      </w:r>
      <w:r w:rsidR="003940FC">
        <w:rPr>
          <w:rFonts w:ascii="Palatino Linotype" w:hAnsi="Palatino Linotype" w:cs="Arial"/>
        </w:rPr>
        <w:t xml:space="preserve">de los </w:t>
      </w:r>
      <w:r w:rsidR="001A7B27" w:rsidRPr="00EF5797">
        <w:rPr>
          <w:rFonts w:ascii="Palatino Linotype" w:hAnsi="Palatino Linotype" w:cs="Arial"/>
          <w:lang w:val="es-MX"/>
        </w:rPr>
        <w:t>cinco (05) días hábiles</w:t>
      </w:r>
      <w:r w:rsidR="003940FC">
        <w:rPr>
          <w:rFonts w:ascii="Palatino Linotype" w:hAnsi="Palatino Linotype" w:cs="Arial"/>
          <w:lang w:val="es-MX"/>
        </w:rPr>
        <w:t>.</w:t>
      </w:r>
    </w:p>
    <w:p w14:paraId="22F04E9A" w14:textId="77777777" w:rsidR="0028777C" w:rsidRDefault="0028777C" w:rsidP="001A7B27">
      <w:pPr>
        <w:pStyle w:val="ListParagraph"/>
        <w:ind w:left="284"/>
        <w:jc w:val="both"/>
        <w:rPr>
          <w:rFonts w:ascii="Palatino Linotype" w:hAnsi="Palatino Linotype" w:cs="Arial"/>
          <w:lang w:val="es-MX"/>
        </w:rPr>
      </w:pPr>
    </w:p>
    <w:p w14:paraId="78042390" w14:textId="77777777" w:rsidR="0028777C" w:rsidRDefault="0028777C" w:rsidP="001A7B27">
      <w:pPr>
        <w:pStyle w:val="ListParagraph"/>
        <w:ind w:left="284"/>
        <w:jc w:val="both"/>
        <w:rPr>
          <w:rFonts w:ascii="Palatino Linotype" w:hAnsi="Palatino Linotype" w:cs="Arial"/>
          <w:lang w:val="es-MX"/>
        </w:rPr>
      </w:pPr>
    </w:p>
    <w:p w14:paraId="51D53F4D" w14:textId="77777777" w:rsidR="0028777C" w:rsidRDefault="0028777C" w:rsidP="001A7B27">
      <w:pPr>
        <w:pStyle w:val="ListParagraph"/>
        <w:ind w:left="284"/>
        <w:jc w:val="both"/>
        <w:rPr>
          <w:rFonts w:ascii="Palatino Linotype" w:hAnsi="Palatino Linotype" w:cs="Arial"/>
          <w:lang w:val="es-MX"/>
        </w:rPr>
      </w:pPr>
    </w:p>
    <w:p w14:paraId="3B9E88AC" w14:textId="00A1BBEE" w:rsidR="001A6A88" w:rsidRPr="00046E37" w:rsidRDefault="003940FC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CA</w:t>
      </w:r>
      <w:r w:rsidR="001A6A88" w:rsidRPr="00046E37">
        <w:rPr>
          <w:rFonts w:ascii="Palatino Linotype" w:hAnsi="Palatino Linotype" w:cs="Arial"/>
          <w:b/>
          <w:color w:val="000000" w:themeColor="text1"/>
        </w:rPr>
        <w:t>PITULO II. Consultas, Circulares o Enmiendas</w:t>
      </w:r>
    </w:p>
    <w:p w14:paraId="4BEE1223" w14:textId="77777777" w:rsidR="001A6A88" w:rsidRPr="00046E37" w:rsidRDefault="001A6A8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073AB8E3" w14:textId="77777777" w:rsidR="001A6A88" w:rsidRDefault="001A6A8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2.1 Consultas.</w:t>
      </w:r>
    </w:p>
    <w:p w14:paraId="53AD85F6" w14:textId="77777777" w:rsidR="00BE150A" w:rsidRDefault="00BE150A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38CA47C9" w14:textId="700DA424" w:rsidR="001A6A88" w:rsidRPr="00C807D8" w:rsidRDefault="00BE150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BE150A">
        <w:rPr>
          <w:rFonts w:ascii="Palatino Linotype" w:hAnsi="Palatino Linotype" w:cs="Arial"/>
          <w:color w:val="000000" w:themeColor="text1"/>
        </w:rPr>
        <w:t>Según Párrafo 1 del Artículo 20, de la Ley No.340-06 sobre Compras y Contracciones Públicas, los</w:t>
      </w:r>
      <w:r>
        <w:rPr>
          <w:rFonts w:ascii="Palatino Linotype" w:hAnsi="Palatino Linotype" w:cs="Arial"/>
          <w:color w:val="000000" w:themeColor="text1"/>
        </w:rPr>
        <w:t xml:space="preserve"> </w:t>
      </w:r>
      <w:r w:rsidR="001A6A88" w:rsidRPr="00C807D8">
        <w:rPr>
          <w:rFonts w:ascii="Palatino Linotype" w:hAnsi="Palatino Linotype" w:cs="Arial"/>
          <w:color w:val="000000" w:themeColor="text1"/>
        </w:rPr>
        <w:t>interesados podrán solicitar a la Entidad Contratante aclaraciones acerca del Pliego de Condiciones Específicas, hasta la fecha que coincida con el CINCUENTA POR CIENTO (50%) del plazo para la presentación de las Ofertas. Las consultas las formularán los Oferentes por escrito, sus representantes legales, o quien éstos identifiquen para el efecto. La Unidad Operativa de Compras y Contrataciones, dentro del plazo previsto, se encargará de obtener las respuestas conforme a la naturaleza de la misma.</w:t>
      </w:r>
    </w:p>
    <w:p w14:paraId="4330B4DF" w14:textId="77777777" w:rsidR="001A6A88" w:rsidRPr="00C807D8" w:rsidRDefault="001A6A88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3E97BA76" w14:textId="5C855B99" w:rsidR="001A6A88" w:rsidRPr="00C807D8" w:rsidRDefault="001A6A88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C807D8">
        <w:rPr>
          <w:rFonts w:ascii="Palatino Linotype" w:hAnsi="Palatino Linotype" w:cs="Arial"/>
          <w:color w:val="000000" w:themeColor="text1"/>
        </w:rPr>
        <w:t>Los Oferentes/Proponentes podrán efectuar sus consultas conforme al siguiente procedimiento:</w:t>
      </w:r>
      <w:r w:rsidR="00734701" w:rsidRPr="00C807D8">
        <w:rPr>
          <w:rFonts w:ascii="Palatino Linotype" w:hAnsi="Palatino Linotype" w:cs="Arial"/>
          <w:color w:val="000000" w:themeColor="text1"/>
        </w:rPr>
        <w:t xml:space="preserve"> </w:t>
      </w:r>
      <w:r w:rsidRPr="00C807D8">
        <w:rPr>
          <w:rFonts w:ascii="Palatino Linotype" w:hAnsi="Palatino Linotype" w:cs="Arial"/>
          <w:color w:val="000000" w:themeColor="text1"/>
        </w:rPr>
        <w:t xml:space="preserve">Deberán ser formuladas por escrito y dirigida a los siguientes correos: </w:t>
      </w:r>
      <w:r w:rsidR="00A15268" w:rsidRPr="00C807D8">
        <w:rPr>
          <w:rFonts w:ascii="Palatino Linotype" w:hAnsi="Palatino Linotype" w:cs="Arial"/>
        </w:rPr>
        <w:t>Steward.guilamo</w:t>
      </w:r>
      <w:r w:rsidR="00BF2876" w:rsidRPr="00C807D8">
        <w:rPr>
          <w:rFonts w:ascii="Palatino Linotype" w:hAnsi="Palatino Linotype" w:cs="Arial"/>
        </w:rPr>
        <w:t>@inabie.gob.do</w:t>
      </w:r>
      <w:r w:rsidRPr="00C807D8">
        <w:rPr>
          <w:rFonts w:ascii="Palatino Linotype" w:hAnsi="Palatino Linotype" w:cs="Arial"/>
          <w:color w:val="000000" w:themeColor="text1"/>
        </w:rPr>
        <w:t xml:space="preserve"> y </w:t>
      </w:r>
      <w:r w:rsidR="00A15268" w:rsidRPr="00C807D8">
        <w:rPr>
          <w:rFonts w:ascii="Palatino Linotype" w:hAnsi="Palatino Linotype" w:cs="Arial"/>
          <w:color w:val="000000" w:themeColor="text1"/>
        </w:rPr>
        <w:t>edgar.santiago@inabie.gob.do</w:t>
      </w:r>
      <w:hyperlink r:id="rId16" w:history="1"/>
      <w:r w:rsidRPr="00C807D8">
        <w:rPr>
          <w:rFonts w:ascii="Palatino Linotype" w:hAnsi="Palatino Linotype" w:cs="Arial"/>
          <w:color w:val="000000" w:themeColor="text1"/>
        </w:rPr>
        <w:t>. Estas consultas deben ser emitidas antes de la fecha indicada para estos fines en el cronograma</w:t>
      </w:r>
      <w:r w:rsidR="00C807D8">
        <w:rPr>
          <w:rFonts w:ascii="Palatino Linotype" w:hAnsi="Palatino Linotype" w:cs="Arial"/>
          <w:color w:val="000000" w:themeColor="text1"/>
        </w:rPr>
        <w:t xml:space="preserve"> de actividades</w:t>
      </w:r>
      <w:r w:rsidRPr="00C807D8">
        <w:rPr>
          <w:rFonts w:ascii="Palatino Linotype" w:hAnsi="Palatino Linotype" w:cs="Arial"/>
          <w:color w:val="000000" w:themeColor="text1"/>
        </w:rPr>
        <w:t xml:space="preserve">, que se encuentra en el numeral </w:t>
      </w:r>
      <w:r w:rsidRPr="00C807D8">
        <w:rPr>
          <w:rFonts w:ascii="Palatino Linotype" w:hAnsi="Palatino Linotype" w:cs="Arial"/>
          <w:b/>
          <w:color w:val="000000" w:themeColor="text1"/>
        </w:rPr>
        <w:t>1.</w:t>
      </w:r>
      <w:r w:rsidR="00CA5D7D" w:rsidRPr="00C807D8">
        <w:rPr>
          <w:rFonts w:ascii="Palatino Linotype" w:hAnsi="Palatino Linotype" w:cs="Arial"/>
          <w:b/>
          <w:color w:val="000000" w:themeColor="text1"/>
        </w:rPr>
        <w:t>14</w:t>
      </w:r>
      <w:r w:rsidRPr="00C807D8">
        <w:rPr>
          <w:rFonts w:ascii="Palatino Linotype" w:hAnsi="Palatino Linotype" w:cs="Arial"/>
          <w:b/>
          <w:color w:val="000000" w:themeColor="text1"/>
        </w:rPr>
        <w:t>.</w:t>
      </w:r>
    </w:p>
    <w:p w14:paraId="5DD90679" w14:textId="77777777" w:rsidR="001A6A88" w:rsidRPr="00046E37" w:rsidRDefault="001A6A88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9DA4657" w14:textId="77777777" w:rsidR="001A6A88" w:rsidRPr="00046E37" w:rsidRDefault="001A6A8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2.2 Circulares o Enmiendas.</w:t>
      </w:r>
    </w:p>
    <w:p w14:paraId="75C97781" w14:textId="77777777" w:rsidR="001A6A88" w:rsidRPr="00046E37" w:rsidRDefault="001A6A88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4CFA9263" w14:textId="1AF99D91" w:rsidR="001A6A88" w:rsidRPr="00046E37" w:rsidRDefault="00875FA0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875FA0">
        <w:rPr>
          <w:rFonts w:ascii="Palatino Linotype" w:hAnsi="Palatino Linotype" w:cs="Arial"/>
          <w:color w:val="000000" w:themeColor="text1"/>
        </w:rPr>
        <w:t xml:space="preserve">De conformidad con el Artículo 18 de la Ley de Compras y Contrataciones en su Párrafo 3, </w:t>
      </w:r>
      <w:r>
        <w:rPr>
          <w:rFonts w:ascii="Palatino Linotype" w:hAnsi="Palatino Linotype" w:cs="Arial"/>
          <w:color w:val="000000" w:themeColor="text1"/>
        </w:rPr>
        <w:t>e</w:t>
      </w:r>
      <w:r w:rsidR="001A6A88" w:rsidRPr="00046E37">
        <w:rPr>
          <w:rFonts w:ascii="Palatino Linotype" w:hAnsi="Palatino Linotype" w:cs="Arial"/>
          <w:color w:val="000000" w:themeColor="text1"/>
        </w:rPr>
        <w:t>l Comité de Compras y Contrataciones del Instituto Nacional de Bienestar Estudiantil, al responder la(s) consulta(s), transcribirá la(s) misma(s) sin identificar al Oferente/Proponente que la(s) realizó. La(s) respuesta(s) será(n) emitida(s) y dada(s) a conocer a TODOS los Oferentes/Proponentes, mediante Enmiendas o Circulares, según corresponda.</w:t>
      </w:r>
    </w:p>
    <w:p w14:paraId="43CEC9FD" w14:textId="77777777" w:rsidR="001B30C9" w:rsidRDefault="001B30C9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65FC3619" w14:textId="634C30F2" w:rsidR="006258B8" w:rsidRDefault="006258B8" w:rsidP="006258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2.3 </w:t>
      </w:r>
      <w:r w:rsidRPr="00F95ED7">
        <w:rPr>
          <w:rFonts w:ascii="Times New Roman" w:hAnsi="Times New Roman" w:cs="Times New Roman"/>
          <w:b/>
          <w:color w:val="000000" w:themeColor="text1"/>
        </w:rPr>
        <w:t>Subsanaciones</w:t>
      </w:r>
    </w:p>
    <w:p w14:paraId="17B44935" w14:textId="77777777" w:rsidR="006258B8" w:rsidRPr="002809EB" w:rsidRDefault="006258B8" w:rsidP="006258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692DD9" w14:textId="5BBBC808" w:rsidR="006258B8" w:rsidRPr="00187505" w:rsidRDefault="001A7B27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A7B27">
        <w:rPr>
          <w:rFonts w:ascii="Palatino Linotype" w:hAnsi="Palatino Linotype" w:cs="Arial"/>
          <w:color w:val="000000" w:themeColor="text1"/>
        </w:rPr>
        <w:t xml:space="preserve">Según establece el Artículo 91 del Reglamento No.543-12, </w:t>
      </w:r>
      <w:r>
        <w:rPr>
          <w:rFonts w:ascii="Palatino Linotype" w:hAnsi="Palatino Linotype" w:cs="Arial"/>
          <w:color w:val="000000" w:themeColor="text1"/>
        </w:rPr>
        <w:t>a</w:t>
      </w:r>
      <w:r w:rsidR="006258B8" w:rsidRPr="00187505">
        <w:rPr>
          <w:rFonts w:ascii="Palatino Linotype" w:hAnsi="Palatino Linotype" w:cs="Arial"/>
          <w:color w:val="000000" w:themeColor="text1"/>
        </w:rPr>
        <w:t xml:space="preserve"> los fines de la </w:t>
      </w:r>
      <w:r w:rsidR="006258B8" w:rsidRPr="006561D9">
        <w:rPr>
          <w:rFonts w:ascii="Palatino Linotype" w:hAnsi="Palatino Linotype" w:cs="Arial"/>
          <w:color w:val="000000" w:themeColor="text1"/>
        </w:rPr>
        <w:t>presente</w:t>
      </w:r>
      <w:r w:rsidR="00C73574" w:rsidRPr="006561D9">
        <w:rPr>
          <w:rFonts w:ascii="Palatino Linotype" w:hAnsi="Palatino Linotype" w:cs="Arial"/>
          <w:color w:val="000000" w:themeColor="text1"/>
        </w:rPr>
        <w:t xml:space="preserve"> Comparación de </w:t>
      </w:r>
      <w:r w:rsidR="006561D9">
        <w:rPr>
          <w:rFonts w:ascii="Palatino Linotype" w:hAnsi="Palatino Linotype" w:cs="Arial"/>
          <w:color w:val="000000" w:themeColor="text1"/>
        </w:rPr>
        <w:t>P</w:t>
      </w:r>
      <w:r w:rsidR="00C73574" w:rsidRPr="006561D9">
        <w:rPr>
          <w:rFonts w:ascii="Palatino Linotype" w:hAnsi="Palatino Linotype" w:cs="Arial"/>
          <w:color w:val="000000" w:themeColor="text1"/>
        </w:rPr>
        <w:t>recios</w:t>
      </w:r>
      <w:r w:rsidR="006258B8" w:rsidRPr="00187505">
        <w:rPr>
          <w:rFonts w:ascii="Palatino Linotype" w:hAnsi="Palatino Linotype" w:cs="Arial"/>
          <w:color w:val="000000" w:themeColor="text1"/>
        </w:rPr>
        <w:t xml:space="preserve"> se considera que una Oferta se ajusta sustancialmente a los Pliegos de Condiciones, cuando concuerda con todos los términos y especificaciones de dichos documentos, sin desviaciones, reservas, omisiones o errores significativos. La ausencia de requisitos relativos a las credenciales de los oferentes es siempre subsanable.</w:t>
      </w:r>
    </w:p>
    <w:p w14:paraId="3010D57E" w14:textId="350471B3" w:rsidR="006258B8" w:rsidRPr="00187505" w:rsidRDefault="006258B8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 xml:space="preserve">La determinación de la Entidad Contratante de que una Oferta se ajusta sustancialmente a los documentos de la </w:t>
      </w:r>
      <w:r w:rsidR="00984CE1" w:rsidRPr="006561D9">
        <w:rPr>
          <w:rFonts w:ascii="Palatino Linotype" w:hAnsi="Palatino Linotype" w:cs="Arial"/>
          <w:color w:val="000000" w:themeColor="text1"/>
        </w:rPr>
        <w:t>Comparación de Precios</w:t>
      </w:r>
      <w:r w:rsidRPr="00187505">
        <w:rPr>
          <w:rFonts w:ascii="Palatino Linotype" w:hAnsi="Palatino Linotype" w:cs="Arial"/>
          <w:color w:val="000000" w:themeColor="text1"/>
        </w:rPr>
        <w:t xml:space="preserve"> se basará en el contenido de la propia Oferta, sin que tenga que recurrir a pruebas externas.</w:t>
      </w:r>
    </w:p>
    <w:p w14:paraId="10DB1FC3" w14:textId="77777777" w:rsidR="006258B8" w:rsidRPr="00187505" w:rsidRDefault="006258B8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 xml:space="preserve">Siempre que se trate de errores u omisiones de naturaleza subsanable entendiendo por éstos, generalmente, aquellas cuestiones que no afecten el principio de que las Ofertas deben ajustarse sustancialmente a los Pliegos de Condiciones, la Entidad Contratante podrá solicitar que, en un plazo breve, El Oferente/Proponente suministre la información faltante. </w:t>
      </w:r>
    </w:p>
    <w:p w14:paraId="415E3F47" w14:textId="77777777" w:rsidR="006258B8" w:rsidRPr="00187505" w:rsidRDefault="006258B8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 xml:space="preserve">Cuando proceda la posibilidad de subsanar errores u omisiones se interpretará en todos los casos bajo el entendido de que la Entidad Contratante tenga la posibilidad de contar con la mayor cantidad de ofertas validas posibles y de evitar que, por cuestiones formales intrascendentes, se vea privada de optar por ofertas serias y convenientes desde el punto de vista del precio y la calidad. </w:t>
      </w:r>
    </w:p>
    <w:p w14:paraId="57AE4C8D" w14:textId="77777777" w:rsidR="006258B8" w:rsidRPr="00187505" w:rsidRDefault="006258B8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>No se podrá considerar error u omisión subsanable, cualquier corrección que altere la sustancia de una oferta para que se la mejore.</w:t>
      </w:r>
    </w:p>
    <w:p w14:paraId="54BB9B2F" w14:textId="77777777" w:rsidR="006258B8" w:rsidRPr="00187505" w:rsidRDefault="006258B8" w:rsidP="006258B8">
      <w:pPr>
        <w:jc w:val="both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 xml:space="preserve">La Entidad Contratante rechazará toda Oferta que no se ajuste sustancialmente al Pliego de Condiciones Específica. No se admitirán correcciones posteriores que permitan que cualquier Oferta, que inicialmente no se ajustaba a dicho Pliego, posteriormente se ajuste al mismo. </w:t>
      </w:r>
    </w:p>
    <w:p w14:paraId="3C3D2B5F" w14:textId="77777777" w:rsidR="006258B8" w:rsidRPr="00187505" w:rsidRDefault="006258B8" w:rsidP="006258B8">
      <w:pPr>
        <w:spacing w:after="297"/>
        <w:rPr>
          <w:rFonts w:ascii="Palatino Linotype" w:hAnsi="Palatino Linotype" w:cs="Arial"/>
          <w:color w:val="000000" w:themeColor="text1"/>
        </w:rPr>
      </w:pPr>
      <w:r w:rsidRPr="00187505">
        <w:rPr>
          <w:rFonts w:ascii="Palatino Linotype" w:hAnsi="Palatino Linotype" w:cs="Arial"/>
          <w:color w:val="000000" w:themeColor="text1"/>
        </w:rPr>
        <w:t xml:space="preserve">El Oferente/ Proponente que cotice en cualquier moneda distinta al Peso Dominicano (RD$), se auto descalifica para ser objeto de Adjudicación.  </w:t>
      </w:r>
    </w:p>
    <w:p w14:paraId="11B5B86D" w14:textId="5BF2F9A9" w:rsidR="006258B8" w:rsidRPr="00E71F8C" w:rsidRDefault="00415A96" w:rsidP="006258B8">
      <w:pPr>
        <w:spacing w:after="297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 xml:space="preserve">2.3.1 </w:t>
      </w:r>
      <w:r w:rsidR="006258B8" w:rsidRPr="00E71F8C">
        <w:rPr>
          <w:rFonts w:ascii="Palatino Linotype" w:hAnsi="Palatino Linotype" w:cs="Arial"/>
          <w:b/>
          <w:color w:val="000000" w:themeColor="text1"/>
        </w:rPr>
        <w:t>Las informaciones a continuación, NO son subsanables:</w:t>
      </w:r>
    </w:p>
    <w:tbl>
      <w:tblPr>
        <w:tblStyle w:val="TableGrid1"/>
        <w:tblW w:w="9356" w:type="dxa"/>
        <w:tblInd w:w="-5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8789"/>
      </w:tblGrid>
      <w:tr w:rsidR="006258B8" w:rsidRPr="00C807D8" w14:paraId="5CCEEEAC" w14:textId="77777777" w:rsidTr="00324FD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EA12" w14:textId="77777777" w:rsidR="006258B8" w:rsidRPr="00C807D8" w:rsidRDefault="006258B8" w:rsidP="00187505">
            <w:pPr>
              <w:spacing w:line="276" w:lineRule="auto"/>
              <w:ind w:left="2"/>
              <w:jc w:val="center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80F" w14:textId="77777777" w:rsidR="006258B8" w:rsidRPr="00C807D8" w:rsidRDefault="006258B8" w:rsidP="00187505">
            <w:pPr>
              <w:spacing w:line="276" w:lineRule="auto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La falta en el sobre A, del Formulario de la presentación de oferta  debidamente sellado y firmado.</w:t>
            </w:r>
          </w:p>
        </w:tc>
      </w:tr>
      <w:tr w:rsidR="006258B8" w:rsidRPr="00C807D8" w14:paraId="2FFFA45E" w14:textId="77777777" w:rsidTr="00324FDA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114F" w14:textId="77777777" w:rsidR="006258B8" w:rsidRPr="00C807D8" w:rsidRDefault="006258B8" w:rsidP="00187505">
            <w:pPr>
              <w:spacing w:line="276" w:lineRule="auto"/>
              <w:ind w:left="2"/>
              <w:jc w:val="center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A87D" w14:textId="77777777" w:rsidR="006258B8" w:rsidRPr="00C807D8" w:rsidRDefault="006258B8" w:rsidP="00187505">
            <w:pPr>
              <w:spacing w:line="276" w:lineRule="auto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 xml:space="preserve">La no presentación del formulario de la oferta Económica en el Sobre B.  Si el mismo está en el Sobre A, no se aceptará para evaluación, descalificando directamente al oferente. </w:t>
            </w:r>
          </w:p>
        </w:tc>
      </w:tr>
      <w:tr w:rsidR="006258B8" w:rsidRPr="00C807D8" w14:paraId="4E17111D" w14:textId="77777777" w:rsidTr="00324FDA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5A2" w14:textId="77777777" w:rsidR="006258B8" w:rsidRPr="00C807D8" w:rsidRDefault="006258B8" w:rsidP="00187505">
            <w:pPr>
              <w:spacing w:line="276" w:lineRule="auto"/>
              <w:ind w:left="2"/>
              <w:jc w:val="center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8FBD" w14:textId="77777777" w:rsidR="006258B8" w:rsidRPr="00C807D8" w:rsidRDefault="006258B8" w:rsidP="00187505">
            <w:pPr>
              <w:spacing w:line="276" w:lineRule="auto"/>
              <w:ind w:right="1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 xml:space="preserve">La no presentación de la garantía de seriedad de Oferta en el Sobre B o cuando la misma fuera insuficiente en monto y/o tiempo. </w:t>
            </w:r>
          </w:p>
        </w:tc>
      </w:tr>
      <w:tr w:rsidR="003755DE" w:rsidRPr="00C807D8" w14:paraId="753E5E39" w14:textId="77777777" w:rsidTr="003755D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3DC" w14:textId="1CC97020" w:rsidR="003755DE" w:rsidRPr="00C807D8" w:rsidRDefault="003755DE" w:rsidP="00187505">
            <w:pPr>
              <w:spacing w:line="276" w:lineRule="auto"/>
              <w:ind w:left="2"/>
              <w:jc w:val="center"/>
              <w:rPr>
                <w:rFonts w:ascii="Palatino Linotype" w:hAnsi="Palatino Linotype" w:cs="Arial"/>
                <w:color w:val="000000" w:themeColor="text1"/>
              </w:rPr>
            </w:pPr>
            <w:r>
              <w:rPr>
                <w:rFonts w:ascii="Palatino Linotype" w:hAnsi="Palatino Linotype" w:cs="Arial"/>
                <w:color w:val="000000" w:themeColor="text1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F70" w14:textId="7D9E8D25" w:rsidR="003755DE" w:rsidRPr="003755DE" w:rsidRDefault="003755DE" w:rsidP="003755DE">
            <w:pPr>
              <w:pStyle w:val="CommentText"/>
              <w:ind w:right="1"/>
              <w:rPr>
                <w:rFonts w:ascii="Palatino Linotype" w:hAnsi="Palatino Linotype" w:cs="Arial"/>
                <w:color w:val="000000" w:themeColor="text1"/>
                <w:lang w:val="es-ES"/>
              </w:rPr>
            </w:pPr>
            <w:r w:rsidRPr="003755DE">
              <w:rPr>
                <w:rFonts w:ascii="Palatino Linotype" w:eastAsiaTheme="minorHAnsi" w:hAnsi="Palatino Linotype" w:cs="Arial"/>
                <w:color w:val="000000" w:themeColor="text1"/>
                <w:sz w:val="22"/>
                <w:szCs w:val="22"/>
                <w:lang w:val="es-ES" w:eastAsia="en-US"/>
              </w:rPr>
              <w:t>La no presentación de la certificación de la red de estaciones donde se adquiera el servicio o consumo de los tickets</w:t>
            </w:r>
            <w:r>
              <w:rPr>
                <w:rFonts w:ascii="Palatino Linotype" w:eastAsiaTheme="minorHAnsi" w:hAnsi="Palatino Linotype" w:cs="Arial"/>
                <w:color w:val="000000" w:themeColor="text1"/>
                <w:sz w:val="22"/>
                <w:szCs w:val="22"/>
                <w:lang w:val="es-ES" w:eastAsia="en-US"/>
              </w:rPr>
              <w:t>.</w:t>
            </w:r>
          </w:p>
        </w:tc>
      </w:tr>
      <w:tr w:rsidR="006258B8" w:rsidRPr="00C807D8" w14:paraId="5EDFB231" w14:textId="77777777" w:rsidTr="00324FDA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9D5D" w14:textId="6C97592C" w:rsidR="006258B8" w:rsidRPr="00C807D8" w:rsidRDefault="003755DE" w:rsidP="00187505">
            <w:pPr>
              <w:spacing w:line="276" w:lineRule="auto"/>
              <w:ind w:left="2"/>
              <w:jc w:val="center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lastRenderedPageBreak/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AFA3" w14:textId="7BB072B3" w:rsidR="006258B8" w:rsidRPr="00C807D8" w:rsidRDefault="006258B8" w:rsidP="00187505">
            <w:pPr>
              <w:spacing w:line="276" w:lineRule="auto"/>
              <w:ind w:right="1"/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</w:pPr>
            <w:r w:rsidRPr="00C807D8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Incumplimiento en cualquiera de los requerimientos técnicos</w:t>
            </w:r>
            <w:r w:rsidR="00324FDA">
              <w:rPr>
                <w:rFonts w:ascii="Palatino Linotype" w:eastAsiaTheme="minorHAnsi" w:hAnsi="Palatino Linotype" w:cs="Arial"/>
                <w:color w:val="000000" w:themeColor="text1"/>
                <w:lang w:val="es-ES" w:eastAsia="en-US"/>
              </w:rPr>
              <w:t>.</w:t>
            </w:r>
          </w:p>
        </w:tc>
      </w:tr>
    </w:tbl>
    <w:p w14:paraId="302B9831" w14:textId="77777777" w:rsidR="006258B8" w:rsidRDefault="006258B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6F27C992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CAPITULO III. Documentos a Presentar Contentivos a las Ofertas</w:t>
      </w:r>
    </w:p>
    <w:p w14:paraId="646CDDFF" w14:textId="77777777" w:rsidR="0007692B" w:rsidRPr="00046E37" w:rsidRDefault="0007692B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3F8D787F" w14:textId="265D9339" w:rsidR="00E50816" w:rsidRPr="00E71F8C" w:rsidRDefault="00E50816" w:rsidP="00E5081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E71F8C">
        <w:rPr>
          <w:rFonts w:ascii="Palatino Linotype" w:hAnsi="Palatino Linotype" w:cs="Arial"/>
          <w:b/>
          <w:sz w:val="24"/>
          <w:szCs w:val="24"/>
        </w:rPr>
        <w:t>3.1 Documentos a Presentar</w:t>
      </w:r>
      <w:r w:rsidR="00D72FC4">
        <w:rPr>
          <w:rFonts w:ascii="Palatino Linotype" w:hAnsi="Palatino Linotype" w:cs="Arial"/>
          <w:b/>
          <w:sz w:val="24"/>
          <w:szCs w:val="24"/>
        </w:rPr>
        <w:t xml:space="preserve"> Sobre A</w:t>
      </w:r>
    </w:p>
    <w:p w14:paraId="31547974" w14:textId="77777777" w:rsidR="00E50816" w:rsidRPr="00E71F8C" w:rsidRDefault="00E50816" w:rsidP="00E5081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008FA22" w14:textId="77777777" w:rsidR="00782A40" w:rsidRPr="00E71F8C" w:rsidRDefault="00782A40" w:rsidP="00782A4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E71F8C">
        <w:rPr>
          <w:rFonts w:ascii="Palatino Linotype" w:hAnsi="Palatino Linotype" w:cs="Times New Roman"/>
          <w:b/>
          <w:sz w:val="24"/>
          <w:szCs w:val="24"/>
        </w:rPr>
        <w:t>Evaluación Técnica:</w:t>
      </w:r>
    </w:p>
    <w:p w14:paraId="1370A1CD" w14:textId="77777777" w:rsidR="00782A40" w:rsidRPr="00F95ED7" w:rsidRDefault="00782A40" w:rsidP="00782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BF8D5" w14:textId="4C9BA350" w:rsidR="00782A40" w:rsidRPr="00E71F8C" w:rsidRDefault="00782A40" w:rsidP="00782A40">
      <w:pPr>
        <w:pStyle w:val="ListParagraph"/>
        <w:numPr>
          <w:ilvl w:val="0"/>
          <w:numId w:val="25"/>
        </w:numPr>
        <w:spacing w:after="306" w:line="242" w:lineRule="auto"/>
        <w:jc w:val="both"/>
        <w:rPr>
          <w:rFonts w:ascii="Palatino Linotype" w:hAnsi="Palatino Linotype" w:cs="Arial"/>
          <w:color w:val="000000" w:themeColor="text1"/>
        </w:rPr>
      </w:pPr>
      <w:r w:rsidRPr="00E71F8C">
        <w:rPr>
          <w:rFonts w:ascii="Palatino Linotype" w:hAnsi="Palatino Linotype" w:cs="Arial"/>
          <w:color w:val="000000" w:themeColor="text1"/>
        </w:rPr>
        <w:t xml:space="preserve">Formulario de  presentación de oferta (Referencia: MOD-INABIE-01-1). </w:t>
      </w:r>
    </w:p>
    <w:p w14:paraId="7785E887" w14:textId="77777777" w:rsidR="00782A40" w:rsidRPr="00E71F8C" w:rsidRDefault="00782A40" w:rsidP="00782A40">
      <w:pPr>
        <w:pStyle w:val="ListParagraph"/>
        <w:numPr>
          <w:ilvl w:val="0"/>
          <w:numId w:val="25"/>
        </w:numPr>
        <w:spacing w:after="302" w:line="242" w:lineRule="auto"/>
        <w:jc w:val="both"/>
        <w:rPr>
          <w:rFonts w:ascii="Palatino Linotype" w:hAnsi="Palatino Linotype" w:cs="Arial"/>
          <w:color w:val="000000" w:themeColor="text1"/>
        </w:rPr>
      </w:pPr>
      <w:r w:rsidRPr="00E71F8C">
        <w:rPr>
          <w:rFonts w:ascii="Palatino Linotype" w:hAnsi="Palatino Linotype" w:cs="Arial"/>
          <w:color w:val="000000" w:themeColor="text1"/>
        </w:rPr>
        <w:t xml:space="preserve">Formulario de Información sobre el oferente (Referencia: MOD-INABIE-11). </w:t>
      </w:r>
    </w:p>
    <w:p w14:paraId="67368B7C" w14:textId="77777777" w:rsidR="00782A40" w:rsidRPr="00E71F8C" w:rsidRDefault="00782A40" w:rsidP="00782A40">
      <w:pPr>
        <w:pStyle w:val="ListParagraph"/>
        <w:numPr>
          <w:ilvl w:val="0"/>
          <w:numId w:val="25"/>
        </w:numPr>
        <w:spacing w:after="302" w:line="242" w:lineRule="auto"/>
        <w:jc w:val="both"/>
        <w:rPr>
          <w:rFonts w:ascii="Palatino Linotype" w:hAnsi="Palatino Linotype" w:cs="Arial"/>
          <w:color w:val="000000" w:themeColor="text1"/>
        </w:rPr>
      </w:pPr>
      <w:r w:rsidRPr="00E71F8C">
        <w:rPr>
          <w:rFonts w:ascii="Palatino Linotype" w:hAnsi="Palatino Linotype" w:cs="Arial"/>
          <w:color w:val="000000" w:themeColor="text1"/>
        </w:rPr>
        <w:t>Tres cartas de referencias comerciales.</w:t>
      </w:r>
    </w:p>
    <w:p w14:paraId="32920B69" w14:textId="77777777" w:rsidR="00782A40" w:rsidRPr="00E71F8C" w:rsidRDefault="00782A40" w:rsidP="00782A40">
      <w:pPr>
        <w:pStyle w:val="ListParagraph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Palatino Linotype" w:hAnsi="Palatino Linotype" w:cs="Arial"/>
          <w:color w:val="000000" w:themeColor="text1"/>
        </w:rPr>
      </w:pPr>
      <w:r w:rsidRPr="00E71F8C">
        <w:rPr>
          <w:rFonts w:ascii="Palatino Linotype" w:hAnsi="Palatino Linotype" w:cs="Arial"/>
          <w:color w:val="000000" w:themeColor="text1"/>
        </w:rPr>
        <w:t xml:space="preserve">Copia de las Certificaciones de calidad (Vigentes, </w:t>
      </w:r>
      <w:proofErr w:type="spellStart"/>
      <w:r w:rsidRPr="00E71F8C">
        <w:rPr>
          <w:rFonts w:ascii="Palatino Linotype" w:hAnsi="Palatino Linotype" w:cs="Arial"/>
          <w:color w:val="000000" w:themeColor="text1"/>
        </w:rPr>
        <w:t>Isso</w:t>
      </w:r>
      <w:proofErr w:type="spellEnd"/>
      <w:r w:rsidRPr="00E71F8C">
        <w:rPr>
          <w:rFonts w:ascii="Palatino Linotype" w:hAnsi="Palatino Linotype" w:cs="Arial"/>
          <w:color w:val="000000" w:themeColor="text1"/>
        </w:rPr>
        <w:t xml:space="preserve"> y local) de que goce la empresa en el caso que tuviera alguna(s). </w:t>
      </w:r>
    </w:p>
    <w:p w14:paraId="09D512B3" w14:textId="65A6A5FC" w:rsidR="00782A40" w:rsidRDefault="00782A40" w:rsidP="00782A40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Palatino Linotype" w:hAnsi="Palatino Linotype" w:cs="Arial"/>
          <w:color w:val="000000" w:themeColor="text1"/>
        </w:rPr>
      </w:pPr>
      <w:r w:rsidRPr="00E71F8C">
        <w:rPr>
          <w:rFonts w:ascii="Palatino Linotype" w:hAnsi="Palatino Linotype" w:cs="Arial"/>
          <w:color w:val="000000" w:themeColor="text1"/>
        </w:rPr>
        <w:t>Certificación de que las estaciones de combustibles darán el servicio de combustible.</w:t>
      </w:r>
    </w:p>
    <w:p w14:paraId="55E9DAEF" w14:textId="2B8315AD" w:rsidR="009B31E2" w:rsidRPr="003755DE" w:rsidRDefault="009B31E2" w:rsidP="00782A40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Palatino Linotype" w:hAnsi="Palatino Linotype" w:cs="Arial"/>
          <w:color w:val="000000" w:themeColor="text1"/>
        </w:rPr>
      </w:pPr>
      <w:r w:rsidRPr="003755DE">
        <w:rPr>
          <w:rFonts w:ascii="Palatino Linotype" w:hAnsi="Palatino Linotype" w:cs="Arial"/>
          <w:color w:val="000000" w:themeColor="text1"/>
        </w:rPr>
        <w:t xml:space="preserve">Licencia y/o permisos correspondientes del Ministerio de Industria y Comercio y </w:t>
      </w:r>
      <w:proofErr w:type="spellStart"/>
      <w:r w:rsidRPr="003755DE">
        <w:rPr>
          <w:rFonts w:ascii="Palatino Linotype" w:hAnsi="Palatino Linotype" w:cs="Arial"/>
          <w:color w:val="000000" w:themeColor="text1"/>
        </w:rPr>
        <w:t>Mipymes</w:t>
      </w:r>
      <w:proofErr w:type="spellEnd"/>
      <w:r w:rsidRPr="003755DE">
        <w:rPr>
          <w:rFonts w:ascii="Palatino Linotype" w:hAnsi="Palatino Linotype" w:cs="Arial"/>
          <w:color w:val="000000" w:themeColor="text1"/>
        </w:rPr>
        <w:t xml:space="preserve"> (MI</w:t>
      </w:r>
      <w:r w:rsidR="003755DE">
        <w:rPr>
          <w:rFonts w:ascii="Palatino Linotype" w:hAnsi="Palatino Linotype" w:cs="Arial"/>
          <w:color w:val="000000" w:themeColor="text1"/>
        </w:rPr>
        <w:t>CM) o la Institución competente.</w:t>
      </w:r>
    </w:p>
    <w:p w14:paraId="46A630CF" w14:textId="18F1D10E" w:rsidR="00E71F8C" w:rsidRPr="009B31E2" w:rsidRDefault="001C46BB" w:rsidP="001C46BB">
      <w:pPr>
        <w:tabs>
          <w:tab w:val="left" w:pos="3645"/>
        </w:tabs>
        <w:spacing w:after="0" w:line="240" w:lineRule="auto"/>
        <w:jc w:val="both"/>
        <w:rPr>
          <w:rFonts w:ascii="Palatino Linotype" w:hAnsi="Palatino Linotype" w:cs="Arial"/>
          <w:color w:val="FF0000"/>
        </w:rPr>
      </w:pPr>
      <w:r>
        <w:rPr>
          <w:rFonts w:ascii="Palatino Linotype" w:hAnsi="Palatino Linotype" w:cs="Arial"/>
          <w:color w:val="FF0000"/>
        </w:rPr>
        <w:tab/>
      </w:r>
    </w:p>
    <w:p w14:paraId="27CC7C2F" w14:textId="77777777" w:rsidR="00782A40" w:rsidRPr="00F95ED7" w:rsidRDefault="00782A40" w:rsidP="00782A40">
      <w:pPr>
        <w:spacing w:after="302" w:line="242" w:lineRule="auto"/>
        <w:jc w:val="both"/>
        <w:rPr>
          <w:rFonts w:ascii="Times New Roman" w:hAnsi="Times New Roman" w:cs="Times New Roman"/>
          <w:b/>
          <w:szCs w:val="24"/>
        </w:rPr>
      </w:pPr>
      <w:r w:rsidRPr="00F95ED7">
        <w:rPr>
          <w:rFonts w:ascii="Times New Roman" w:hAnsi="Times New Roman" w:cs="Times New Roman"/>
          <w:b/>
          <w:szCs w:val="24"/>
        </w:rPr>
        <w:t>Evaluación Legal:</w:t>
      </w:r>
    </w:p>
    <w:p w14:paraId="6AC4E406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>Formulario de declaración jurada (Referencia: MOD-INABIE-03.</w:t>
      </w:r>
    </w:p>
    <w:p w14:paraId="1E6CA8ED" w14:textId="07586D7D" w:rsidR="00782A40" w:rsidRPr="00E71F8C" w:rsidRDefault="00782A40" w:rsidP="00782A4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 xml:space="preserve">Constancia de Registro de Proveedor del Estado (RPE) </w:t>
      </w:r>
      <w:r w:rsidRPr="00E71F8C">
        <w:rPr>
          <w:rFonts w:ascii="Palatino Linotype" w:hAnsi="Palatino Linotype" w:cs="Times New Roman"/>
          <w:bCs/>
          <w:szCs w:val="24"/>
        </w:rPr>
        <w:t>para el rubro objeto de la contratación, debidamente</w:t>
      </w:r>
      <w:r w:rsidRPr="00E71F8C">
        <w:rPr>
          <w:rFonts w:ascii="Palatino Linotype" w:hAnsi="Palatino Linotype" w:cs="Times New Roman"/>
          <w:szCs w:val="24"/>
        </w:rPr>
        <w:t xml:space="preserve"> </w:t>
      </w:r>
      <w:r w:rsidRPr="00E71F8C">
        <w:rPr>
          <w:rFonts w:ascii="Palatino Linotype" w:hAnsi="Palatino Linotype" w:cs="Times New Roman"/>
          <w:bCs/>
          <w:szCs w:val="24"/>
        </w:rPr>
        <w:t>actualizad</w:t>
      </w:r>
      <w:r w:rsidRPr="00E71F8C">
        <w:rPr>
          <w:rFonts w:ascii="Palatino Linotype" w:hAnsi="Palatino Linotype" w:cs="Times New Roman"/>
          <w:b/>
          <w:bCs/>
          <w:szCs w:val="24"/>
        </w:rPr>
        <w:t xml:space="preserve">o, </w:t>
      </w:r>
      <w:r w:rsidRPr="00E71F8C">
        <w:rPr>
          <w:rFonts w:ascii="Palatino Linotype" w:hAnsi="Palatino Linotype" w:cs="Times New Roman"/>
          <w:szCs w:val="24"/>
        </w:rPr>
        <w:t xml:space="preserve">emitido por la Dirección General de Contrataciones Públicas (el nombre que aparezca en este registro debe ser consistente los demás documentos presentados). </w:t>
      </w:r>
    </w:p>
    <w:p w14:paraId="4999518E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302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 xml:space="preserve">Certificación emitida por la Dirección General de Impuestos internos (DGII), donde se manifieste que el Oferente se encuentra al día en el pago de sus obligaciones fiscales. </w:t>
      </w:r>
    </w:p>
    <w:p w14:paraId="19DA9D0A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297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 xml:space="preserve">Certificación emitida por la Tesorería de la Seguridad Social (TSS), donde se manifieste que el Oferente se encuentra al día en el pago de sus obligaciones de la Seguridad Social. </w:t>
      </w:r>
    </w:p>
    <w:p w14:paraId="72C7440C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297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>Copia del Certificado de Registro Mercantil vigente (si aplica).</w:t>
      </w:r>
    </w:p>
    <w:p w14:paraId="618A8222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300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 xml:space="preserve">Certificación emitida por el ministerio de Industria y Comercio que los acredita como Micro, Pequeña y Mediana Empresa (MIPYME) (Si aplica). </w:t>
      </w:r>
    </w:p>
    <w:p w14:paraId="19AF4345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300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>Copia de Acta de Asamblea Constitutiva y estatutos (con su nómina de presencia) (Si aplica).</w:t>
      </w:r>
    </w:p>
    <w:p w14:paraId="73B47DA3" w14:textId="77777777" w:rsidR="00782A40" w:rsidRPr="00E71F8C" w:rsidRDefault="00782A40" w:rsidP="00782A40">
      <w:pPr>
        <w:pStyle w:val="ListParagraph"/>
        <w:numPr>
          <w:ilvl w:val="0"/>
          <w:numId w:val="26"/>
        </w:numPr>
        <w:spacing w:after="300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 xml:space="preserve">Copia de la última Acta de Asamblea Vigente que elige o ratifica la Directiva actual. </w:t>
      </w:r>
    </w:p>
    <w:p w14:paraId="6E44D2AB" w14:textId="5C7292C6" w:rsidR="00782A40" w:rsidRPr="00E71F8C" w:rsidRDefault="00830828" w:rsidP="00782A40">
      <w:pPr>
        <w:pStyle w:val="ListParagraph"/>
        <w:numPr>
          <w:ilvl w:val="0"/>
          <w:numId w:val="26"/>
        </w:numPr>
        <w:spacing w:after="300" w:line="242" w:lineRule="auto"/>
        <w:jc w:val="both"/>
        <w:rPr>
          <w:rFonts w:ascii="Palatino Linotype" w:hAnsi="Palatino Linotype" w:cs="Times New Roman"/>
          <w:szCs w:val="24"/>
        </w:rPr>
      </w:pPr>
      <w:r>
        <w:rPr>
          <w:rFonts w:ascii="Palatino Linotype" w:hAnsi="Palatino Linotype" w:cs="Times New Roman"/>
          <w:szCs w:val="24"/>
        </w:rPr>
        <w:t>Cé</w:t>
      </w:r>
      <w:r w:rsidR="00782A40" w:rsidRPr="00E71F8C">
        <w:rPr>
          <w:rFonts w:ascii="Palatino Linotype" w:hAnsi="Palatino Linotype" w:cs="Times New Roman"/>
          <w:szCs w:val="24"/>
        </w:rPr>
        <w:t>dula</w:t>
      </w:r>
      <w:r w:rsidR="00E71F8C">
        <w:rPr>
          <w:rFonts w:ascii="Palatino Linotype" w:hAnsi="Palatino Linotype" w:cs="Times New Roman"/>
          <w:szCs w:val="24"/>
        </w:rPr>
        <w:t xml:space="preserve"> de Representante de la empresa.</w:t>
      </w:r>
    </w:p>
    <w:p w14:paraId="55800D00" w14:textId="2FF9575A" w:rsidR="000A677B" w:rsidRPr="00F73DCD" w:rsidRDefault="00782A40" w:rsidP="000A677B">
      <w:pPr>
        <w:pStyle w:val="ListParagraph"/>
        <w:numPr>
          <w:ilvl w:val="0"/>
          <w:numId w:val="26"/>
        </w:numPr>
        <w:spacing w:after="300" w:line="242" w:lineRule="auto"/>
        <w:jc w:val="both"/>
        <w:rPr>
          <w:rFonts w:ascii="Palatino Linotype" w:hAnsi="Palatino Linotype" w:cs="Times New Roman"/>
          <w:szCs w:val="24"/>
        </w:rPr>
      </w:pPr>
      <w:r w:rsidRPr="00E71F8C">
        <w:rPr>
          <w:rFonts w:ascii="Palatino Linotype" w:hAnsi="Palatino Linotype" w:cs="Times New Roman"/>
          <w:szCs w:val="24"/>
        </w:rPr>
        <w:t>Poder del representante (en caso necesario mediante asamblea)</w:t>
      </w:r>
    </w:p>
    <w:p w14:paraId="6F37C68C" w14:textId="51773BEA" w:rsidR="00701DF6" w:rsidRPr="00046E37" w:rsidRDefault="00701DF6" w:rsidP="00782A40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3.2 Forma para la Presentación de Documentos</w:t>
      </w:r>
      <w:r w:rsidR="00DE6613">
        <w:rPr>
          <w:rFonts w:ascii="Palatino Linotype" w:hAnsi="Palatino Linotype" w:cs="Arial"/>
          <w:b/>
          <w:color w:val="000000" w:themeColor="text1"/>
        </w:rPr>
        <w:t>, Sobres A y Sobres B</w:t>
      </w:r>
      <w:r w:rsidRPr="00046E37">
        <w:rPr>
          <w:rFonts w:ascii="Palatino Linotype" w:hAnsi="Palatino Linotype" w:cs="Arial"/>
          <w:b/>
          <w:color w:val="000000" w:themeColor="text1"/>
        </w:rPr>
        <w:t>.</w:t>
      </w:r>
    </w:p>
    <w:p w14:paraId="49C8D7D4" w14:textId="77777777" w:rsidR="00EF3357" w:rsidRDefault="00EF3357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546CBCE" w14:textId="14C4BB3D" w:rsidR="00D7039F" w:rsidRDefault="00830828" w:rsidP="00C472DF">
      <w:pPr>
        <w:jc w:val="both"/>
        <w:rPr>
          <w:rFonts w:ascii="Palatino Linotype" w:hAnsi="Palatino Linotype" w:cs="Arial"/>
          <w:color w:val="000000" w:themeColor="text1"/>
        </w:rPr>
      </w:pPr>
      <w:r w:rsidRPr="00830828">
        <w:rPr>
          <w:rFonts w:ascii="Palatino Linotype" w:hAnsi="Palatino Linotype" w:cs="Arial"/>
          <w:color w:val="000000" w:themeColor="text1"/>
        </w:rPr>
        <w:t xml:space="preserve">La forma para la presentación de ofertas es a través del </w:t>
      </w:r>
      <w:r w:rsidRPr="00C472DF">
        <w:rPr>
          <w:rFonts w:ascii="Palatino Linotype" w:hAnsi="Palatino Linotype" w:cs="Arial"/>
          <w:b/>
          <w:color w:val="000000" w:themeColor="text1"/>
        </w:rPr>
        <w:t>Portal Transaccional de la DGCP</w:t>
      </w:r>
      <w:r w:rsidRPr="00830828">
        <w:rPr>
          <w:rFonts w:ascii="Palatino Linotype" w:hAnsi="Palatino Linotype" w:cs="Arial"/>
          <w:color w:val="000000" w:themeColor="text1"/>
        </w:rPr>
        <w:t xml:space="preserve">. No se recibirán ofertas físicamente, ni por correo electrónico. </w:t>
      </w:r>
    </w:p>
    <w:p w14:paraId="0D087B7B" w14:textId="1975D775" w:rsidR="00163C3C" w:rsidRPr="00C472DF" w:rsidRDefault="00764A3D" w:rsidP="00764A3D">
      <w:pPr>
        <w:shd w:val="clear" w:color="auto" w:fill="FFFFFF"/>
        <w:rPr>
          <w:rFonts w:ascii="Palatino Linotype" w:hAnsi="Palatino Linotype" w:cs="Arial"/>
          <w:color w:val="000000" w:themeColor="text1"/>
        </w:rPr>
      </w:pPr>
      <w:r w:rsidRPr="001B14D0">
        <w:rPr>
          <w:rFonts w:ascii="Palatino Linotype" w:hAnsi="Palatino Linotype" w:cs="Arial"/>
          <w:color w:val="000000" w:themeColor="text1"/>
        </w:rPr>
        <w:lastRenderedPageBreak/>
        <w:t>Las ofertas no deben llegar con claves de seguridad para poder ser descargadas y abiertas al momento de su apertu</w:t>
      </w:r>
      <w:r>
        <w:rPr>
          <w:rFonts w:ascii="Palatino Linotype" w:hAnsi="Palatino Linotype" w:cs="Arial"/>
          <w:color w:val="000000" w:themeColor="text1"/>
        </w:rPr>
        <w:t>ra y lectura.</w:t>
      </w:r>
    </w:p>
    <w:p w14:paraId="66CD4887" w14:textId="349DD746" w:rsidR="0069212C" w:rsidRPr="0069212C" w:rsidRDefault="0069212C" w:rsidP="0069212C">
      <w:pPr>
        <w:pStyle w:val="Heading2"/>
        <w:spacing w:after="219"/>
        <w:rPr>
          <w:rFonts w:ascii="Palatino Linotype" w:hAnsi="Palatino Linotype"/>
          <w:b/>
          <w:color w:val="auto"/>
          <w:sz w:val="22"/>
          <w:szCs w:val="22"/>
        </w:rPr>
      </w:pPr>
      <w:r w:rsidRPr="0069212C">
        <w:rPr>
          <w:rFonts w:ascii="Palatino Linotype" w:hAnsi="Palatino Linotype"/>
          <w:b/>
          <w:color w:val="auto"/>
          <w:sz w:val="22"/>
          <w:szCs w:val="22"/>
        </w:rPr>
        <w:t xml:space="preserve">3.3 Presentación de los Documentos Contenidos en el “Sobre </w:t>
      </w:r>
      <w:r>
        <w:rPr>
          <w:rFonts w:ascii="Palatino Linotype" w:hAnsi="Palatino Linotype"/>
          <w:b/>
          <w:color w:val="auto"/>
          <w:sz w:val="22"/>
          <w:szCs w:val="22"/>
        </w:rPr>
        <w:t>B</w:t>
      </w:r>
      <w:r w:rsidRPr="0069212C">
        <w:rPr>
          <w:rFonts w:ascii="Palatino Linotype" w:hAnsi="Palatino Linotype"/>
          <w:b/>
          <w:color w:val="auto"/>
          <w:sz w:val="22"/>
          <w:szCs w:val="22"/>
        </w:rPr>
        <w:t xml:space="preserve"> “.  </w:t>
      </w:r>
    </w:p>
    <w:p w14:paraId="7CB5E2CC" w14:textId="5EE36B35" w:rsidR="00D00F72" w:rsidRPr="00B86732" w:rsidRDefault="0069212C" w:rsidP="0069212C">
      <w:pPr>
        <w:jc w:val="both"/>
        <w:rPr>
          <w:rFonts w:ascii="Palatino Linotype" w:hAnsi="Palatino Linotype" w:cs="Arial"/>
          <w:color w:val="000000" w:themeColor="text1"/>
        </w:rPr>
      </w:pPr>
      <w:r w:rsidRPr="003755DE">
        <w:rPr>
          <w:rFonts w:ascii="Palatino Linotype" w:hAnsi="Palatino Linotype" w:cs="Arial"/>
          <w:color w:val="000000" w:themeColor="text1"/>
        </w:rPr>
        <w:t xml:space="preserve">Formulario de presentación de Oferta Económica. (Referencia: MOD-INABIE-12), </w:t>
      </w:r>
      <w:r w:rsidR="005824B5" w:rsidRPr="003755DE">
        <w:rPr>
          <w:rFonts w:ascii="Palatino Linotype" w:hAnsi="Palatino Linotype" w:cs="Arial"/>
          <w:color w:val="000000" w:themeColor="text1"/>
        </w:rPr>
        <w:t xml:space="preserve">debidamente completado, expresada en peso dominicano e incluyendo los impuestos correspondientes </w:t>
      </w:r>
      <w:r w:rsidRPr="003755DE">
        <w:rPr>
          <w:rFonts w:ascii="Palatino Linotype" w:hAnsi="Palatino Linotype" w:cs="Arial"/>
          <w:color w:val="000000" w:themeColor="text1"/>
        </w:rPr>
        <w:t>presentado en un (1) original debidamente marcado como “ORIGINAL” en la primera página</w:t>
      </w:r>
      <w:r w:rsidRPr="00B86732">
        <w:rPr>
          <w:rFonts w:ascii="Palatino Linotype" w:hAnsi="Palatino Linotype" w:cs="Arial"/>
          <w:color w:val="000000" w:themeColor="text1"/>
        </w:rPr>
        <w:t xml:space="preserve"> de la Oferta, junto con 2 (dos) copias simples de la misma, debidamente marcadas, en su primera página, como “COPIA”. El original y las copias deberán estar firmadas en todas las páginas por el Representante Legal, debidamente foliadas y deberán llevar el sello social del Oferente.  Los precios deben estar bien detallados con el ITBIS transparentado (si aplica). </w:t>
      </w:r>
    </w:p>
    <w:p w14:paraId="68CAB5FA" w14:textId="77777777" w:rsidR="00D00F72" w:rsidRPr="00B86732" w:rsidRDefault="00D00F72" w:rsidP="00D00F72">
      <w:pPr>
        <w:spacing w:after="277" w:line="242" w:lineRule="auto"/>
        <w:jc w:val="both"/>
        <w:rPr>
          <w:rFonts w:ascii="Palatino Linotype" w:hAnsi="Palatino Linotype" w:cs="Arial"/>
          <w:color w:val="000000" w:themeColor="text1"/>
        </w:rPr>
      </w:pPr>
      <w:r w:rsidRPr="00B86732">
        <w:rPr>
          <w:rFonts w:ascii="Palatino Linotype" w:hAnsi="Palatino Linotype" w:cs="Arial"/>
          <w:color w:val="000000" w:themeColor="text1"/>
        </w:rPr>
        <w:t>Garantía de la Seriedad de la Oferta, Correspondiente a una Póliza de Seguro, por un valor de 1% del monto total de la Oferta, presentada en Moneda Local (RD$), con una vigencia de 30 días hábiles contados a partir de la fecha de apertura de ofertas.</w:t>
      </w:r>
    </w:p>
    <w:p w14:paraId="6F584394" w14:textId="779B4A5B" w:rsidR="00D00F72" w:rsidRPr="00B86732" w:rsidRDefault="00D00F72" w:rsidP="00AB7033">
      <w:pPr>
        <w:spacing w:after="277"/>
        <w:jc w:val="both"/>
        <w:rPr>
          <w:rFonts w:ascii="Palatino Linotype" w:hAnsi="Palatino Linotype" w:cs="Arial"/>
          <w:color w:val="000000" w:themeColor="text1"/>
        </w:rPr>
      </w:pPr>
      <w:r w:rsidRPr="00B86732">
        <w:rPr>
          <w:rFonts w:ascii="Palatino Linotype" w:hAnsi="Palatino Linotype" w:cs="Arial"/>
          <w:color w:val="000000" w:themeColor="text1"/>
        </w:rPr>
        <w:t>Notas</w:t>
      </w:r>
      <w:r w:rsidR="00B86732" w:rsidRPr="00B86732">
        <w:rPr>
          <w:rFonts w:ascii="Palatino Linotype" w:hAnsi="Palatino Linotype" w:cs="Arial"/>
          <w:color w:val="000000" w:themeColor="text1"/>
        </w:rPr>
        <w:t>: La</w:t>
      </w:r>
      <w:r w:rsidRPr="00B86732">
        <w:rPr>
          <w:rFonts w:ascii="Palatino Linotype" w:hAnsi="Palatino Linotype" w:cs="Arial"/>
          <w:color w:val="000000" w:themeColor="text1"/>
        </w:rPr>
        <w:t xml:space="preserve"> Oferta Económica deberá ser presentada única y exclusivamente en formulario designado al efecto (Referencia: MOD-INABIE-12), siendo invalidada toda oferta bajo otra presentación.  </w:t>
      </w:r>
    </w:p>
    <w:p w14:paraId="28258352" w14:textId="77777777" w:rsidR="00D00F72" w:rsidRPr="00B86732" w:rsidRDefault="00D00F72" w:rsidP="00AB7033">
      <w:pPr>
        <w:spacing w:after="300"/>
        <w:jc w:val="both"/>
        <w:rPr>
          <w:rFonts w:ascii="Palatino Linotype" w:hAnsi="Palatino Linotype" w:cs="Arial"/>
          <w:color w:val="000000" w:themeColor="text1"/>
        </w:rPr>
      </w:pPr>
      <w:r w:rsidRPr="00B86732">
        <w:rPr>
          <w:rFonts w:ascii="Palatino Linotype" w:hAnsi="Palatino Linotype" w:cs="Arial"/>
          <w:color w:val="000000" w:themeColor="text1"/>
        </w:rPr>
        <w:t xml:space="preserve">La Garantía de Seriedad de la Oferta será de cumplimiento obligatorio y vendrá incluida dentro de la Oferta Económica. La omisión en la presentación de la Oferta de la Garantía de seriedad de Oferta o cuando la misma fuera insuficiente, conllevara a la desestimación de la oferta sin más trámite.  </w:t>
      </w:r>
    </w:p>
    <w:p w14:paraId="422BB2B0" w14:textId="77777777" w:rsidR="00D00F72" w:rsidRDefault="00D00F72" w:rsidP="00AB7033">
      <w:pPr>
        <w:spacing w:after="300"/>
        <w:jc w:val="both"/>
        <w:rPr>
          <w:rFonts w:ascii="Palatino Linotype" w:hAnsi="Palatino Linotype" w:cs="Arial"/>
          <w:color w:val="000000" w:themeColor="text1"/>
        </w:rPr>
      </w:pPr>
      <w:r w:rsidRPr="00B86732">
        <w:rPr>
          <w:rFonts w:ascii="Palatino Linotype" w:hAnsi="Palatino Linotype" w:cs="Arial"/>
          <w:color w:val="000000" w:themeColor="text1"/>
        </w:rPr>
        <w:t xml:space="preserve">La oferta deberá presentarse en Pesos Dominicanos (RD$), indicando Precio unitario, ITBIS unitario Transparentado y Precio unitario final.  </w:t>
      </w:r>
    </w:p>
    <w:p w14:paraId="706BBD95" w14:textId="23794814" w:rsidR="00DF0680" w:rsidRPr="00DF0680" w:rsidRDefault="00DF0680" w:rsidP="00AB7033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AB7033">
        <w:rPr>
          <w:rFonts w:ascii="Palatino Linotype" w:hAnsi="Palatino Linotype" w:cs="Arial"/>
          <w:color w:val="000000" w:themeColor="text1"/>
        </w:rPr>
        <w:t>El oferente no debe establecer en su oferta económica condiciones de pago, ya que es la institución que establece la forma de pago.</w:t>
      </w:r>
    </w:p>
    <w:p w14:paraId="7DBA0D82" w14:textId="77777777" w:rsidR="00AB7033" w:rsidRDefault="00AB7033" w:rsidP="003755DE">
      <w:pPr>
        <w:spacing w:after="300"/>
        <w:jc w:val="both"/>
        <w:rPr>
          <w:rFonts w:ascii="Palatino Linotype" w:hAnsi="Palatino Linotype"/>
          <w:b/>
          <w:color w:val="000000" w:themeColor="text1"/>
        </w:rPr>
      </w:pPr>
    </w:p>
    <w:p w14:paraId="050B807F" w14:textId="2AB27B92" w:rsidR="0069212C" w:rsidRDefault="003755DE" w:rsidP="003755DE">
      <w:pPr>
        <w:spacing w:after="300"/>
        <w:jc w:val="both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C</w:t>
      </w:r>
      <w:r w:rsidR="0069212C" w:rsidRPr="00046E37">
        <w:rPr>
          <w:rFonts w:ascii="Palatino Linotype" w:hAnsi="Palatino Linotype"/>
          <w:b/>
          <w:color w:val="000000" w:themeColor="text1"/>
        </w:rPr>
        <w:t>APITULO IV. Presentación, Apertura de Sob</w:t>
      </w:r>
      <w:r w:rsidR="000F4DC6">
        <w:rPr>
          <w:rFonts w:ascii="Palatino Linotype" w:hAnsi="Palatino Linotype"/>
          <w:b/>
          <w:color w:val="000000" w:themeColor="text1"/>
        </w:rPr>
        <w:t>res y Validación de las Ofertas</w:t>
      </w:r>
    </w:p>
    <w:p w14:paraId="0DD17FA5" w14:textId="00B8DE15" w:rsidR="00D00F72" w:rsidRPr="00046E37" w:rsidRDefault="000F4DC6" w:rsidP="00D00F7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4.1</w:t>
      </w:r>
      <w:r w:rsidR="00D00F72" w:rsidRPr="00046E37">
        <w:rPr>
          <w:rFonts w:ascii="Palatino Linotype" w:hAnsi="Palatino Linotype" w:cs="Arial"/>
          <w:b/>
          <w:color w:val="000000" w:themeColor="text1"/>
        </w:rPr>
        <w:t xml:space="preserve"> Apertura de Sobres y Validación de Ofertas.</w:t>
      </w:r>
    </w:p>
    <w:p w14:paraId="391A9F54" w14:textId="77777777" w:rsidR="00D00F72" w:rsidRPr="00046E37" w:rsidRDefault="00D00F72" w:rsidP="00D00F7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4D5F30CE" w14:textId="65A53CE5" w:rsidR="00D00F72" w:rsidRPr="001B14D0" w:rsidRDefault="00D00F72" w:rsidP="00D00F7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1B14D0">
        <w:rPr>
          <w:rFonts w:ascii="Palatino Linotype" w:hAnsi="Palatino Linotype" w:cs="Arial"/>
          <w:color w:val="000000" w:themeColor="text1"/>
        </w:rPr>
        <w:t xml:space="preserve">La Apertura de </w:t>
      </w:r>
      <w:r w:rsidR="00D72FC4" w:rsidRPr="001B14D0">
        <w:rPr>
          <w:rFonts w:ascii="Palatino Linotype" w:hAnsi="Palatino Linotype" w:cs="Arial"/>
          <w:color w:val="000000" w:themeColor="text1"/>
        </w:rPr>
        <w:t>los Sobres se efectuará ante los Miembros del Comité de Compras y Contrataciones</w:t>
      </w:r>
      <w:r w:rsidR="00DA4F17">
        <w:rPr>
          <w:rFonts w:ascii="Palatino Linotype" w:hAnsi="Palatino Linotype" w:cs="Arial"/>
          <w:color w:val="000000" w:themeColor="text1"/>
        </w:rPr>
        <w:t xml:space="preserve"> y en presencia del Notario Público actuante </w:t>
      </w:r>
      <w:r w:rsidRPr="001B14D0">
        <w:rPr>
          <w:rFonts w:ascii="Palatino Linotype" w:hAnsi="Palatino Linotype" w:cs="Arial"/>
          <w:color w:val="000000" w:themeColor="text1"/>
        </w:rPr>
        <w:t>en el domicilio del INABIE, ubicado</w:t>
      </w:r>
      <w:r w:rsidR="001B14D0" w:rsidRPr="001B14D0">
        <w:rPr>
          <w:rFonts w:ascii="Palatino Linotype" w:hAnsi="Palatino Linotype" w:cs="Arial"/>
          <w:color w:val="000000" w:themeColor="text1"/>
        </w:rPr>
        <w:t xml:space="preserve"> en la Ave. 27 de febrero #559</w:t>
      </w:r>
      <w:r w:rsidRPr="001B14D0">
        <w:rPr>
          <w:rFonts w:ascii="Palatino Linotype" w:hAnsi="Palatino Linotype" w:cs="Arial"/>
          <w:color w:val="000000" w:themeColor="text1"/>
        </w:rPr>
        <w:t xml:space="preserve">, </w:t>
      </w:r>
      <w:r w:rsidR="004C184C" w:rsidRPr="001B14D0">
        <w:rPr>
          <w:rFonts w:ascii="Palatino Linotype" w:hAnsi="Palatino Linotype" w:cs="Arial"/>
          <w:color w:val="000000" w:themeColor="text1"/>
        </w:rPr>
        <w:t xml:space="preserve">salón de reuniones del primer </w:t>
      </w:r>
      <w:r w:rsidR="005A1957" w:rsidRPr="001B14D0">
        <w:rPr>
          <w:rFonts w:ascii="Palatino Linotype" w:hAnsi="Palatino Linotype" w:cs="Arial"/>
          <w:color w:val="000000" w:themeColor="text1"/>
        </w:rPr>
        <w:t>nivel,</w:t>
      </w:r>
      <w:r w:rsidRPr="001B14D0">
        <w:rPr>
          <w:rFonts w:ascii="Palatino Linotype" w:hAnsi="Palatino Linotype" w:cs="Arial"/>
          <w:color w:val="000000" w:themeColor="text1"/>
        </w:rPr>
        <w:t xml:space="preserve"> Sector </w:t>
      </w:r>
      <w:proofErr w:type="spellStart"/>
      <w:r w:rsidRPr="001B14D0">
        <w:rPr>
          <w:rFonts w:ascii="Palatino Linotype" w:hAnsi="Palatino Linotype" w:cs="Arial"/>
          <w:color w:val="000000" w:themeColor="text1"/>
        </w:rPr>
        <w:t>Manganagua</w:t>
      </w:r>
      <w:proofErr w:type="spellEnd"/>
      <w:r w:rsidRPr="001B14D0">
        <w:rPr>
          <w:rFonts w:ascii="Palatino Linotype" w:hAnsi="Palatino Linotype" w:cs="Arial"/>
          <w:color w:val="000000" w:themeColor="text1"/>
        </w:rPr>
        <w:t xml:space="preserve">, Distrito Nacional, Capital de la República Dominicana, a las 10:00 am, del día indicado en el </w:t>
      </w:r>
      <w:r w:rsidR="00E11F13" w:rsidRPr="001B14D0">
        <w:rPr>
          <w:rFonts w:ascii="Palatino Linotype" w:hAnsi="Palatino Linotype" w:cs="Arial"/>
          <w:color w:val="000000" w:themeColor="text1"/>
        </w:rPr>
        <w:t>acápite</w:t>
      </w:r>
      <w:r w:rsidRPr="001B14D0">
        <w:rPr>
          <w:rFonts w:ascii="Palatino Linotype" w:hAnsi="Palatino Linotype" w:cs="Arial"/>
          <w:color w:val="000000" w:themeColor="text1"/>
        </w:rPr>
        <w:t xml:space="preserve"> 1.14.</w:t>
      </w:r>
      <w:r w:rsidR="00DA4F17">
        <w:rPr>
          <w:rFonts w:ascii="Palatino Linotype" w:hAnsi="Palatino Linotype" w:cs="Arial"/>
          <w:color w:val="000000" w:themeColor="text1"/>
        </w:rPr>
        <w:t xml:space="preserve"> </w:t>
      </w:r>
    </w:p>
    <w:p w14:paraId="0B559BCA" w14:textId="77777777" w:rsidR="00840AE1" w:rsidRPr="001B14D0" w:rsidRDefault="00840AE1" w:rsidP="00840AE1">
      <w:pPr>
        <w:pStyle w:val="ListParagraph"/>
        <w:spacing w:after="0" w:line="240" w:lineRule="auto"/>
        <w:ind w:left="284"/>
        <w:jc w:val="both"/>
        <w:rPr>
          <w:rFonts w:ascii="Palatino Linotype" w:hAnsi="Palatino Linotype" w:cs="Arial"/>
          <w:color w:val="000000" w:themeColor="text1"/>
        </w:rPr>
      </w:pPr>
    </w:p>
    <w:p w14:paraId="4C88D100" w14:textId="74B7D8C4" w:rsidR="00840AE1" w:rsidRPr="001B14D0" w:rsidRDefault="00840AE1" w:rsidP="0058104D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1B14D0">
        <w:rPr>
          <w:rFonts w:ascii="Palatino Linotype" w:hAnsi="Palatino Linotype" w:cs="Arial"/>
          <w:color w:val="000000" w:themeColor="text1"/>
        </w:rPr>
        <w:lastRenderedPageBreak/>
        <w:t>Las aperturas se realizarán virtualmente y podrán seguirse en tiempo real a través de las plataformas de twitter del INABIE en @INABIERD.</w:t>
      </w:r>
    </w:p>
    <w:p w14:paraId="4D7A716E" w14:textId="77777777" w:rsidR="00D00F72" w:rsidRPr="00046E37" w:rsidRDefault="00D00F72" w:rsidP="00DA4F17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D5E76E1" w14:textId="324ADF80" w:rsidR="00D00F72" w:rsidRPr="00DA4F17" w:rsidRDefault="00D00F72" w:rsidP="00217C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DA4F17">
        <w:rPr>
          <w:rFonts w:ascii="Palatino Linotype" w:hAnsi="Palatino Linotype" w:cs="Arial"/>
          <w:color w:val="000000" w:themeColor="text1"/>
        </w:rPr>
        <w:t>El Notario Público Actuante elaborará el Acta Notarial correspondiente, incluyendo las observaciones realizadas en el desarrollo del Acto de Apertura de los</w:t>
      </w:r>
      <w:r w:rsidR="00DA4F17" w:rsidRPr="00DA4F17">
        <w:rPr>
          <w:rFonts w:ascii="Palatino Linotype" w:hAnsi="Palatino Linotype" w:cs="Arial"/>
          <w:color w:val="000000" w:themeColor="text1"/>
        </w:rPr>
        <w:t xml:space="preserve"> </w:t>
      </w:r>
      <w:r w:rsidRPr="00DA4F17">
        <w:rPr>
          <w:rFonts w:ascii="Palatino Linotype" w:hAnsi="Palatino Linotype" w:cs="Arial"/>
          <w:color w:val="000000" w:themeColor="text1"/>
        </w:rPr>
        <w:t xml:space="preserve"> Sobres, si las hubiere. </w:t>
      </w:r>
    </w:p>
    <w:p w14:paraId="5C03817C" w14:textId="77777777" w:rsidR="00D00F72" w:rsidRPr="00046E37" w:rsidRDefault="00D00F72" w:rsidP="00D00F72">
      <w:p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</w:p>
    <w:p w14:paraId="0D8B53AF" w14:textId="77777777" w:rsidR="00D00F72" w:rsidRPr="00046E37" w:rsidRDefault="00D00F72" w:rsidP="00D00F7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Quién presida el Acto de Apertura de los Sobres, dará por concluido el mismo.</w:t>
      </w:r>
    </w:p>
    <w:p w14:paraId="3342A830" w14:textId="77777777" w:rsidR="00D00F72" w:rsidRDefault="00D00F72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6B0EA81B" w14:textId="5F455240" w:rsidR="0069212C" w:rsidRPr="00046E37" w:rsidRDefault="000F4DC6" w:rsidP="0069212C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4.2</w:t>
      </w:r>
      <w:r w:rsidR="0069212C" w:rsidRPr="00046E37">
        <w:rPr>
          <w:rFonts w:ascii="Palatino Linotype" w:hAnsi="Palatino Linotype" w:cs="Arial"/>
          <w:b/>
          <w:color w:val="000000" w:themeColor="text1"/>
        </w:rPr>
        <w:t xml:space="preserve"> Lugar, Fecha y Hora para la Presentación de las Ofertas.</w:t>
      </w:r>
      <w:r w:rsidR="00E25A14">
        <w:rPr>
          <w:rFonts w:ascii="Palatino Linotype" w:hAnsi="Palatino Linotype" w:cs="Arial"/>
          <w:b/>
          <w:color w:val="000000" w:themeColor="text1"/>
        </w:rPr>
        <w:t xml:space="preserve"> </w:t>
      </w:r>
    </w:p>
    <w:p w14:paraId="2C53FFA2" w14:textId="77777777" w:rsidR="0069212C" w:rsidRPr="00046E37" w:rsidRDefault="0069212C" w:rsidP="0069212C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4F54B2C2" w14:textId="1D2733CA" w:rsidR="00E25A14" w:rsidRDefault="00E25A14" w:rsidP="00E25A14">
      <w:pPr>
        <w:jc w:val="both"/>
        <w:rPr>
          <w:rFonts w:ascii="Palatino Linotype" w:hAnsi="Palatino Linotype" w:cs="Arial"/>
          <w:color w:val="000000" w:themeColor="text1"/>
        </w:rPr>
      </w:pPr>
      <w:r w:rsidRPr="001B14D0">
        <w:rPr>
          <w:rFonts w:ascii="Palatino Linotype" w:hAnsi="Palatino Linotype" w:cs="Arial"/>
          <w:color w:val="000000" w:themeColor="text1"/>
        </w:rPr>
        <w:t xml:space="preserve">Etapa I: Las propuestas Sobre A y Sobre B de este proceso serán recibidas hasta </w:t>
      </w:r>
      <w:r w:rsidR="00564A01" w:rsidRPr="001B14D0">
        <w:rPr>
          <w:rFonts w:ascii="Palatino Linotype" w:hAnsi="Palatino Linotype" w:cs="Arial"/>
          <w:color w:val="000000" w:themeColor="text1"/>
        </w:rPr>
        <w:t>el día</w:t>
      </w:r>
      <w:r w:rsidRPr="001B14D0">
        <w:rPr>
          <w:rFonts w:ascii="Palatino Linotype" w:hAnsi="Palatino Linotype" w:cs="Arial"/>
          <w:color w:val="000000" w:themeColor="text1"/>
        </w:rPr>
        <w:t xml:space="preserve"> y hora establecidos en el cronograma </w:t>
      </w:r>
      <w:r w:rsidR="00443ACB" w:rsidRPr="001B14D0">
        <w:rPr>
          <w:rFonts w:ascii="Palatino Linotype" w:hAnsi="Palatino Linotype" w:cs="Arial"/>
          <w:color w:val="000000" w:themeColor="text1"/>
        </w:rPr>
        <w:t xml:space="preserve">de actividades, </w:t>
      </w:r>
      <w:r w:rsidR="001659B6">
        <w:rPr>
          <w:rFonts w:ascii="Palatino Linotype" w:hAnsi="Palatino Linotype" w:cs="Arial"/>
          <w:color w:val="000000" w:themeColor="text1"/>
        </w:rPr>
        <w:t>numeral 1.15</w:t>
      </w:r>
      <w:r w:rsidRPr="001B14D0">
        <w:rPr>
          <w:rFonts w:ascii="Palatino Linotype" w:hAnsi="Palatino Linotype" w:cs="Arial"/>
          <w:color w:val="000000" w:themeColor="text1"/>
        </w:rPr>
        <w:t>, a través del PORTAL TRANSACCIONAL DE LA DGCP, y a partir de las _</w:t>
      </w:r>
      <w:r w:rsidR="001B14D0">
        <w:rPr>
          <w:rFonts w:ascii="Palatino Linotype" w:hAnsi="Palatino Linotype" w:cs="Arial"/>
          <w:color w:val="000000" w:themeColor="text1"/>
        </w:rPr>
        <w:t>____</w:t>
      </w:r>
      <w:r w:rsidRPr="001B14D0">
        <w:rPr>
          <w:rFonts w:ascii="Palatino Linotype" w:hAnsi="Palatino Linotype" w:cs="Arial"/>
          <w:color w:val="000000" w:themeColor="text1"/>
        </w:rPr>
        <w:t>__:00 a.m. se llevará a cabo la apertura de las ofertas técnicas (Sobre A).  A partir de las ----</w:t>
      </w:r>
      <w:r w:rsidR="001B14D0">
        <w:rPr>
          <w:rFonts w:ascii="Palatino Linotype" w:hAnsi="Palatino Linotype" w:cs="Arial"/>
          <w:color w:val="000000" w:themeColor="text1"/>
        </w:rPr>
        <w:t>-----</w:t>
      </w:r>
      <w:r w:rsidRPr="001B14D0">
        <w:rPr>
          <w:rFonts w:ascii="Palatino Linotype" w:hAnsi="Palatino Linotype" w:cs="Arial"/>
          <w:color w:val="000000" w:themeColor="text1"/>
        </w:rPr>
        <w:t>se realizará la  apertura virtual de las propuestas</w:t>
      </w:r>
      <w:r w:rsidR="00443ACB" w:rsidRPr="001B14D0">
        <w:rPr>
          <w:rFonts w:ascii="Palatino Linotype" w:hAnsi="Palatino Linotype" w:cs="Arial"/>
          <w:color w:val="000000" w:themeColor="text1"/>
        </w:rPr>
        <w:t xml:space="preserve"> de las ofertas económicas (Sobre B)</w:t>
      </w:r>
      <w:r w:rsidRPr="001B14D0">
        <w:rPr>
          <w:rFonts w:ascii="Palatino Linotype" w:hAnsi="Palatino Linotype" w:cs="Arial"/>
          <w:color w:val="000000" w:themeColor="text1"/>
        </w:rPr>
        <w:t>.</w:t>
      </w:r>
    </w:p>
    <w:p w14:paraId="7EC358BA" w14:textId="77777777" w:rsidR="001659B6" w:rsidRPr="001B14D0" w:rsidRDefault="001659B6" w:rsidP="00E25A14">
      <w:pPr>
        <w:jc w:val="both"/>
        <w:rPr>
          <w:rFonts w:ascii="Palatino Linotype" w:hAnsi="Palatino Linotype" w:cs="Arial"/>
          <w:color w:val="000000" w:themeColor="text1"/>
        </w:rPr>
      </w:pPr>
    </w:p>
    <w:p w14:paraId="32738F5E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4.3 Criterios de Calificación.</w:t>
      </w:r>
    </w:p>
    <w:p w14:paraId="164FDC8C" w14:textId="77777777" w:rsidR="00676146" w:rsidRPr="00046E37" w:rsidRDefault="0067614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0CCA0B5" w14:textId="77777777" w:rsidR="00701DF6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Las propuestas presentadas por los Oferentes/Proponentes deberán contener la documentación</w:t>
      </w:r>
      <w:r w:rsidR="00676146" w:rsidRPr="00046E37">
        <w:rPr>
          <w:rFonts w:ascii="Palatino Linotype" w:hAnsi="Palatino Linotype" w:cs="Arial"/>
          <w:color w:val="000000" w:themeColor="text1"/>
        </w:rPr>
        <w:t xml:space="preserve"> </w:t>
      </w:r>
      <w:r w:rsidRPr="00046E37">
        <w:rPr>
          <w:rFonts w:ascii="Palatino Linotype" w:hAnsi="Palatino Linotype" w:cs="Arial"/>
          <w:color w:val="000000" w:themeColor="text1"/>
        </w:rPr>
        <w:t>necesaria, suficiente y fehaciente para demostrar los siguientes aspectos, los cuales serán</w:t>
      </w:r>
      <w:r w:rsidR="00676146" w:rsidRPr="00046E37">
        <w:rPr>
          <w:rFonts w:ascii="Palatino Linotype" w:hAnsi="Palatino Linotype" w:cs="Arial"/>
          <w:color w:val="000000" w:themeColor="text1"/>
        </w:rPr>
        <w:t xml:space="preserve">  </w:t>
      </w:r>
      <w:r w:rsidRPr="00046E37">
        <w:rPr>
          <w:rFonts w:ascii="Palatino Linotype" w:hAnsi="Palatino Linotype" w:cs="Arial"/>
          <w:color w:val="000000" w:themeColor="text1"/>
        </w:rPr>
        <w:t xml:space="preserve">verificados bajo la modalidad </w:t>
      </w:r>
      <w:r w:rsidRPr="00F35283">
        <w:rPr>
          <w:rFonts w:ascii="Palatino Linotype" w:hAnsi="Palatino Linotype" w:cs="Arial"/>
          <w:b/>
          <w:color w:val="000000" w:themeColor="text1"/>
        </w:rPr>
        <w:t>“CUMPLE/NO CUMPLE”:</w:t>
      </w:r>
    </w:p>
    <w:p w14:paraId="153DFBED" w14:textId="77777777" w:rsidR="00676146" w:rsidRPr="00046E37" w:rsidRDefault="00A54151" w:rsidP="00A54151">
      <w:pPr>
        <w:tabs>
          <w:tab w:val="left" w:pos="1053"/>
        </w:tabs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ab/>
      </w:r>
    </w:p>
    <w:p w14:paraId="05F6611C" w14:textId="77777777" w:rsidR="00701DF6" w:rsidRPr="00046E37" w:rsidRDefault="00701DF6" w:rsidP="001F1F22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 xml:space="preserve">Elegibilidad: </w:t>
      </w:r>
      <w:r w:rsidRPr="00046E37">
        <w:rPr>
          <w:rFonts w:ascii="Palatino Linotype" w:hAnsi="Palatino Linotype" w:cs="Arial"/>
          <w:color w:val="000000" w:themeColor="text1"/>
        </w:rPr>
        <w:t>Que el Oferente/Proponente esté legalmente autorizado para realizar sus</w:t>
      </w:r>
      <w:r w:rsidR="00676146" w:rsidRPr="00046E37">
        <w:rPr>
          <w:rFonts w:ascii="Palatino Linotype" w:hAnsi="Palatino Linotype" w:cs="Arial"/>
          <w:color w:val="000000" w:themeColor="text1"/>
        </w:rPr>
        <w:t xml:space="preserve"> </w:t>
      </w:r>
      <w:r w:rsidRPr="00046E37">
        <w:rPr>
          <w:rFonts w:ascii="Palatino Linotype" w:hAnsi="Palatino Linotype" w:cs="Arial"/>
          <w:color w:val="000000" w:themeColor="text1"/>
        </w:rPr>
        <w:t>actividades comerciales en el país.</w:t>
      </w:r>
    </w:p>
    <w:p w14:paraId="57F81084" w14:textId="77777777" w:rsidR="00676146" w:rsidRPr="00046E37" w:rsidRDefault="00676146" w:rsidP="001F1F22">
      <w:p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</w:p>
    <w:p w14:paraId="629E6B46" w14:textId="27C9C05E" w:rsidR="00367ACF" w:rsidRDefault="00701DF6" w:rsidP="00CB693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D34F5F">
        <w:rPr>
          <w:rFonts w:ascii="Palatino Linotype" w:hAnsi="Palatino Linotype" w:cs="Arial"/>
          <w:b/>
          <w:color w:val="000000" w:themeColor="text1"/>
        </w:rPr>
        <w:t xml:space="preserve">Capacidad e </w:t>
      </w:r>
      <w:r w:rsidRPr="00535AED">
        <w:rPr>
          <w:rFonts w:ascii="Palatino Linotype" w:hAnsi="Palatino Linotype" w:cs="Arial"/>
          <w:b/>
          <w:color w:val="000000" w:themeColor="text1"/>
        </w:rPr>
        <w:t>Idoneidad Técnica:</w:t>
      </w:r>
      <w:r w:rsidRPr="00D34F5F">
        <w:rPr>
          <w:rFonts w:ascii="Palatino Linotype" w:hAnsi="Palatino Linotype" w:cs="Arial"/>
          <w:b/>
          <w:color w:val="000000" w:themeColor="text1"/>
        </w:rPr>
        <w:t xml:space="preserve"> </w:t>
      </w:r>
      <w:r w:rsidR="00521E42">
        <w:rPr>
          <w:rFonts w:ascii="Palatino Linotype" w:hAnsi="Palatino Linotype" w:cs="Arial"/>
          <w:color w:val="000000" w:themeColor="text1"/>
        </w:rPr>
        <w:t xml:space="preserve">Que los </w:t>
      </w:r>
      <w:r w:rsidR="00535AED">
        <w:rPr>
          <w:rFonts w:ascii="Palatino Linotype" w:hAnsi="Palatino Linotype" w:cs="Arial"/>
          <w:color w:val="000000" w:themeColor="text1"/>
        </w:rPr>
        <w:t>s</w:t>
      </w:r>
      <w:r w:rsidR="0091635F">
        <w:rPr>
          <w:rFonts w:ascii="Palatino Linotype" w:hAnsi="Palatino Linotype" w:cs="Arial"/>
          <w:color w:val="000000" w:themeColor="text1"/>
        </w:rPr>
        <w:t>ervicios</w:t>
      </w:r>
      <w:r w:rsidR="009212C7">
        <w:rPr>
          <w:rFonts w:ascii="Palatino Linotype" w:hAnsi="Palatino Linotype" w:cs="Arial"/>
          <w:color w:val="000000" w:themeColor="text1"/>
        </w:rPr>
        <w:t xml:space="preserve"> </w:t>
      </w:r>
      <w:r w:rsidR="002C3B79">
        <w:rPr>
          <w:rFonts w:ascii="Palatino Linotype" w:hAnsi="Palatino Linotype" w:cs="Arial"/>
          <w:color w:val="000000" w:themeColor="text1"/>
        </w:rPr>
        <w:t>de gasolina</w:t>
      </w:r>
      <w:r w:rsidRPr="00D34F5F">
        <w:rPr>
          <w:rFonts w:ascii="Palatino Linotype" w:hAnsi="Palatino Linotype" w:cs="Arial"/>
          <w:color w:val="000000" w:themeColor="text1"/>
        </w:rPr>
        <w:t xml:space="preserve"> ofertado</w:t>
      </w:r>
      <w:r w:rsidR="00521E42">
        <w:rPr>
          <w:rFonts w:ascii="Palatino Linotype" w:hAnsi="Palatino Linotype" w:cs="Arial"/>
          <w:color w:val="000000" w:themeColor="text1"/>
        </w:rPr>
        <w:t>s</w:t>
      </w:r>
      <w:r w:rsidRPr="00D34F5F">
        <w:rPr>
          <w:rFonts w:ascii="Palatino Linotype" w:hAnsi="Palatino Linotype" w:cs="Arial"/>
          <w:color w:val="000000" w:themeColor="text1"/>
        </w:rPr>
        <w:t xml:space="preserve"> cumpla</w:t>
      </w:r>
      <w:r w:rsidR="00D34F5F" w:rsidRPr="00D34F5F">
        <w:rPr>
          <w:rFonts w:ascii="Palatino Linotype" w:hAnsi="Palatino Linotype" w:cs="Arial"/>
          <w:color w:val="000000" w:themeColor="text1"/>
        </w:rPr>
        <w:t>n</w:t>
      </w:r>
      <w:r w:rsidRPr="00D34F5F">
        <w:rPr>
          <w:rFonts w:ascii="Palatino Linotype" w:hAnsi="Palatino Linotype" w:cs="Arial"/>
          <w:color w:val="000000" w:themeColor="text1"/>
        </w:rPr>
        <w:t xml:space="preserve"> con todas las</w:t>
      </w:r>
      <w:r w:rsidR="00676146" w:rsidRPr="00D34F5F">
        <w:rPr>
          <w:rFonts w:ascii="Palatino Linotype" w:hAnsi="Palatino Linotype" w:cs="Arial"/>
          <w:color w:val="000000" w:themeColor="text1"/>
        </w:rPr>
        <w:t xml:space="preserve"> </w:t>
      </w:r>
      <w:r w:rsidRPr="00D34F5F">
        <w:rPr>
          <w:rFonts w:ascii="Palatino Linotype" w:hAnsi="Palatino Linotype" w:cs="Arial"/>
          <w:color w:val="000000" w:themeColor="text1"/>
        </w:rPr>
        <w:t>especificaciones y características técnicas requeridas en el presente Pliego de Condiciones</w:t>
      </w:r>
      <w:r w:rsidR="00D34F5F">
        <w:rPr>
          <w:rFonts w:ascii="Palatino Linotype" w:hAnsi="Palatino Linotype" w:cs="Arial"/>
          <w:color w:val="000000" w:themeColor="text1"/>
        </w:rPr>
        <w:t xml:space="preserve"> </w:t>
      </w:r>
      <w:r w:rsidR="00BA2E38" w:rsidRPr="00D34F5F">
        <w:rPr>
          <w:rFonts w:ascii="Palatino Linotype" w:hAnsi="Palatino Linotype" w:cs="Arial"/>
          <w:color w:val="000000" w:themeColor="text1"/>
        </w:rPr>
        <w:t xml:space="preserve">Específicas </w:t>
      </w:r>
      <w:r w:rsidR="009F21BC" w:rsidRPr="00D34F5F">
        <w:rPr>
          <w:rFonts w:ascii="Palatino Linotype" w:hAnsi="Palatino Linotype" w:cs="Arial"/>
          <w:color w:val="000000" w:themeColor="text1"/>
        </w:rPr>
        <w:t xml:space="preserve">para la </w:t>
      </w:r>
      <w:r w:rsidR="00D34F5F">
        <w:rPr>
          <w:rFonts w:ascii="Palatino Linotype" w:hAnsi="Palatino Linotype" w:cs="Arial"/>
          <w:color w:val="000000" w:themeColor="text1"/>
        </w:rPr>
        <w:t xml:space="preserve">Adquisición </w:t>
      </w:r>
      <w:r w:rsidR="00465881">
        <w:rPr>
          <w:rFonts w:ascii="Palatino Linotype" w:hAnsi="Palatino Linotype" w:cs="Arial"/>
          <w:color w:val="000000" w:themeColor="text1"/>
        </w:rPr>
        <w:t xml:space="preserve"> de </w:t>
      </w:r>
      <w:r w:rsidR="00945768">
        <w:rPr>
          <w:rFonts w:ascii="Palatino Linotype" w:hAnsi="Palatino Linotype" w:cs="Arial"/>
          <w:color w:val="000000" w:themeColor="text1"/>
        </w:rPr>
        <w:t xml:space="preserve"> </w:t>
      </w:r>
      <w:r w:rsidR="002C3B79">
        <w:rPr>
          <w:rFonts w:ascii="Palatino Linotype" w:hAnsi="Palatino Linotype" w:cs="Arial"/>
          <w:color w:val="000000" w:themeColor="text1"/>
        </w:rPr>
        <w:t>gasolina</w:t>
      </w:r>
      <w:r w:rsidR="00945768">
        <w:rPr>
          <w:rFonts w:ascii="Palatino Linotype" w:hAnsi="Palatino Linotype" w:cs="Arial"/>
          <w:color w:val="000000" w:themeColor="text1"/>
        </w:rPr>
        <w:t xml:space="preserve"> pa</w:t>
      </w:r>
      <w:r w:rsidR="00465881">
        <w:rPr>
          <w:rFonts w:ascii="Palatino Linotype" w:hAnsi="Palatino Linotype" w:cs="Arial"/>
          <w:color w:val="000000" w:themeColor="text1"/>
        </w:rPr>
        <w:t>r</w:t>
      </w:r>
      <w:r w:rsidR="00945768">
        <w:rPr>
          <w:rFonts w:ascii="Palatino Linotype" w:hAnsi="Palatino Linotype" w:cs="Arial"/>
          <w:color w:val="000000" w:themeColor="text1"/>
        </w:rPr>
        <w:t>a</w:t>
      </w:r>
      <w:r w:rsidR="00465881">
        <w:rPr>
          <w:rFonts w:ascii="Palatino Linotype" w:hAnsi="Palatino Linotype" w:cs="Arial"/>
          <w:color w:val="000000" w:themeColor="text1"/>
        </w:rPr>
        <w:t xml:space="preserve"> el </w:t>
      </w:r>
      <w:r w:rsidR="00535AED">
        <w:rPr>
          <w:rFonts w:ascii="Palatino Linotype" w:hAnsi="Palatino Linotype" w:cs="Arial"/>
          <w:color w:val="000000" w:themeColor="text1"/>
        </w:rPr>
        <w:t>INABIE</w:t>
      </w:r>
      <w:r w:rsidR="00D34F5F">
        <w:rPr>
          <w:rFonts w:ascii="Palatino Linotype" w:hAnsi="Palatino Linotype" w:cs="Arial"/>
          <w:color w:val="000000" w:themeColor="text1"/>
        </w:rPr>
        <w:t>.</w:t>
      </w:r>
    </w:p>
    <w:p w14:paraId="4DBF9102" w14:textId="77777777" w:rsidR="00535AED" w:rsidRPr="00535AED" w:rsidRDefault="00535AED" w:rsidP="00535AED">
      <w:pPr>
        <w:pStyle w:val="ListParagraph"/>
        <w:rPr>
          <w:rFonts w:ascii="Palatino Linotype" w:hAnsi="Palatino Linotype" w:cs="Arial"/>
          <w:color w:val="000000" w:themeColor="text1"/>
        </w:rPr>
      </w:pPr>
    </w:p>
    <w:p w14:paraId="3102A6A3" w14:textId="0255266A" w:rsidR="00535AED" w:rsidRDefault="00535AED" w:rsidP="00CB693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Palatino Linotype" w:hAnsi="Palatino Linotype" w:cs="Arial"/>
          <w:b/>
          <w:color w:val="000000" w:themeColor="text1"/>
        </w:rPr>
      </w:pPr>
      <w:r w:rsidRPr="00DC4DF9">
        <w:rPr>
          <w:rFonts w:ascii="Palatino Linotype" w:hAnsi="Palatino Linotype" w:cs="Arial"/>
          <w:b/>
          <w:color w:val="000000" w:themeColor="text1"/>
        </w:rPr>
        <w:t xml:space="preserve">Cumplimiento de </w:t>
      </w:r>
      <w:r w:rsidR="00DC4DF9" w:rsidRPr="00DC4DF9">
        <w:rPr>
          <w:rFonts w:ascii="Palatino Linotype" w:hAnsi="Palatino Linotype" w:cs="Arial"/>
          <w:b/>
          <w:color w:val="000000" w:themeColor="text1"/>
        </w:rPr>
        <w:t xml:space="preserve">todo </w:t>
      </w:r>
      <w:r w:rsidRPr="00DC4DF9">
        <w:rPr>
          <w:rFonts w:ascii="Palatino Linotype" w:hAnsi="Palatino Linotype" w:cs="Arial"/>
          <w:b/>
          <w:color w:val="000000" w:themeColor="text1"/>
        </w:rPr>
        <w:t>lo requerido en el numeral</w:t>
      </w:r>
      <w:r w:rsidR="00DC4DF9" w:rsidRPr="00DC4DF9">
        <w:rPr>
          <w:rFonts w:ascii="Palatino Linotype" w:hAnsi="Palatino Linotype" w:cs="Arial"/>
          <w:b/>
          <w:color w:val="000000" w:themeColor="text1"/>
        </w:rPr>
        <w:t xml:space="preserve"> 3.1</w:t>
      </w:r>
      <w:r w:rsidR="00A62F14">
        <w:rPr>
          <w:rFonts w:ascii="Palatino Linotype" w:hAnsi="Palatino Linotype" w:cs="Arial"/>
          <w:b/>
          <w:color w:val="000000" w:themeColor="text1"/>
        </w:rPr>
        <w:t xml:space="preserve"> documentación técnica y legal.</w:t>
      </w:r>
    </w:p>
    <w:p w14:paraId="1F778284" w14:textId="77777777" w:rsidR="000569A9" w:rsidRPr="00D7039F" w:rsidRDefault="000569A9" w:rsidP="00D7039F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381D03FB" w14:textId="3EF5D626" w:rsidR="007221C4" w:rsidRPr="00D7039F" w:rsidRDefault="007221C4" w:rsidP="000F4DC6">
      <w:pPr>
        <w:pStyle w:val="Heading3"/>
        <w:numPr>
          <w:ilvl w:val="0"/>
          <w:numId w:val="0"/>
        </w:numPr>
        <w:ind w:left="720" w:hanging="720"/>
      </w:pPr>
      <w:bookmarkStart w:id="8" w:name="_Toc271530536"/>
      <w:bookmarkStart w:id="9" w:name="_Toc410129796"/>
      <w:r>
        <w:t>4.4</w:t>
      </w:r>
      <w:r w:rsidRPr="006946C3">
        <w:t xml:space="preserve"> </w:t>
      </w:r>
      <w:r w:rsidRPr="00D7039F">
        <w:t>Evaluación Oferta Económica</w:t>
      </w:r>
      <w:bookmarkEnd w:id="8"/>
      <w:bookmarkEnd w:id="9"/>
    </w:p>
    <w:p w14:paraId="4C2E7F43" w14:textId="77777777" w:rsidR="007221C4" w:rsidRPr="006946C3" w:rsidRDefault="007221C4" w:rsidP="007221C4">
      <w:pPr>
        <w:rPr>
          <w:rFonts w:ascii="Arial Narrow" w:hAnsi="Arial Narrow"/>
        </w:rPr>
      </w:pPr>
    </w:p>
    <w:p w14:paraId="728635AB" w14:textId="2CC26786" w:rsidR="00205769" w:rsidRPr="00D7039F" w:rsidRDefault="007221C4" w:rsidP="007221C4">
      <w:pPr>
        <w:jc w:val="both"/>
        <w:rPr>
          <w:rFonts w:ascii="Palatino Linotype" w:hAnsi="Palatino Linotype" w:cs="Arial"/>
        </w:rPr>
      </w:pPr>
      <w:r w:rsidRPr="00D7039F">
        <w:rPr>
          <w:rFonts w:ascii="Palatino Linotype" w:hAnsi="Palatino Linotype" w:cs="Arial"/>
        </w:rPr>
        <w:t xml:space="preserve">El Comité de Compras y Contrataciones evaluará y comparará únicamente las Ofertas que se ajustan sustancialmente al presente Pliego de Condiciones Específicas y que hayan sido evaluadas técnicamente como </w:t>
      </w:r>
      <w:r w:rsidRPr="00D7039F">
        <w:rPr>
          <w:rFonts w:ascii="Palatino Linotype" w:hAnsi="Palatino Linotype" w:cs="Arial"/>
          <w:b/>
        </w:rPr>
        <w:t>CONFORME</w:t>
      </w:r>
      <w:r w:rsidRPr="00D7039F">
        <w:rPr>
          <w:rFonts w:ascii="Palatino Linotype" w:hAnsi="Palatino Linotype" w:cs="Arial"/>
        </w:rPr>
        <w:t>, bajo el criterio del mejor precio ofertado.</w:t>
      </w:r>
    </w:p>
    <w:p w14:paraId="21C5C7C6" w14:textId="77777777" w:rsidR="00F06E5B" w:rsidRPr="00046E37" w:rsidRDefault="00701DF6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CAPITULO V. Adjudicación</w:t>
      </w:r>
    </w:p>
    <w:p w14:paraId="3B8DCB13" w14:textId="77777777" w:rsidR="00F06E5B" w:rsidRPr="00046E37" w:rsidRDefault="00F06E5B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49B47111" w14:textId="77777777" w:rsidR="00F06E5B" w:rsidRPr="00046E37" w:rsidRDefault="00367AC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5</w:t>
      </w:r>
      <w:r w:rsidR="00F06E5B" w:rsidRPr="00046E37">
        <w:rPr>
          <w:rFonts w:ascii="Palatino Linotype" w:hAnsi="Palatino Linotype" w:cs="Arial"/>
          <w:b/>
          <w:color w:val="000000" w:themeColor="text1"/>
        </w:rPr>
        <w:t>.1</w:t>
      </w:r>
      <w:r w:rsidRPr="00046E37">
        <w:rPr>
          <w:rFonts w:ascii="Palatino Linotype" w:hAnsi="Palatino Linotype" w:cs="Arial"/>
          <w:b/>
          <w:color w:val="000000" w:themeColor="text1"/>
        </w:rPr>
        <w:t>.</w:t>
      </w:r>
      <w:r w:rsidR="00F06E5B" w:rsidRPr="00046E37">
        <w:rPr>
          <w:rFonts w:ascii="Palatino Linotype" w:hAnsi="Palatino Linotype" w:cs="Arial"/>
          <w:b/>
          <w:color w:val="000000" w:themeColor="text1"/>
        </w:rPr>
        <w:t xml:space="preserve"> Criterios de Adjudicación</w:t>
      </w:r>
    </w:p>
    <w:p w14:paraId="2A6278DC" w14:textId="77777777" w:rsidR="00364271" w:rsidRPr="00046E37" w:rsidRDefault="00364271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1EC3680A" w14:textId="2C164703" w:rsidR="00F06E5B" w:rsidRPr="00046E37" w:rsidRDefault="00F06E5B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lastRenderedPageBreak/>
        <w:t xml:space="preserve">La Comisión Evaluadora comparará y evaluará únicamente las Ofertas que se ajusten sustancialmente al presente Pliego de Condiciones y sea calificada como la más conveniente a los intereses del INABIE, conforme a la capacidad e idoneidad técnica de la propuesta, dando cumplimiento a los principios de transparencia, objetividad, economía, celeridad y demás, que regulan la actividad contractual, y comunicará por escrito tanto al Oferente/Proponente que resulte favorecido, como a todos los demás participantes, procediendo a publicarlo en el Portal </w:t>
      </w:r>
      <w:hyperlink r:id="rId17" w:history="1">
        <w:r w:rsidRPr="00046E37">
          <w:rPr>
            <w:rStyle w:val="Hyperlink"/>
            <w:rFonts w:ascii="Palatino Linotype" w:hAnsi="Palatino Linotype" w:cs="Arial"/>
            <w:color w:val="000000" w:themeColor="text1"/>
            <w:u w:val="none"/>
          </w:rPr>
          <w:t>www.inabie.gob.do</w:t>
        </w:r>
      </w:hyperlink>
      <w:r w:rsidRPr="00046E37">
        <w:rPr>
          <w:rFonts w:ascii="Palatino Linotype" w:hAnsi="Palatino Linotype" w:cs="Arial"/>
          <w:color w:val="000000" w:themeColor="text1"/>
        </w:rPr>
        <w:t xml:space="preserve"> y en el Portal de Compras de la Dirección General de Contrataciones Públicas</w:t>
      </w:r>
      <w:r w:rsidRPr="00D72FC4">
        <w:rPr>
          <w:rFonts w:ascii="Palatino Linotype" w:hAnsi="Palatino Linotype" w:cs="Arial"/>
          <w:color w:val="000000" w:themeColor="text1"/>
        </w:rPr>
        <w:t xml:space="preserve">, </w:t>
      </w:r>
      <w:hyperlink r:id="rId18" w:history="1">
        <w:r w:rsidR="00D72FC4" w:rsidRPr="00D72FC4">
          <w:rPr>
            <w:rStyle w:val="Hyperlink"/>
            <w:rFonts w:ascii="Palatino Linotype" w:hAnsi="Palatino Linotype" w:cs="Arial"/>
          </w:rPr>
          <w:t>www.comprasdominicana.gob.do</w:t>
        </w:r>
      </w:hyperlink>
      <w:r w:rsidRPr="00D72FC4">
        <w:rPr>
          <w:rFonts w:ascii="Palatino Linotype" w:hAnsi="Palatino Linotype" w:cs="Arial"/>
          <w:color w:val="000000" w:themeColor="text1"/>
        </w:rPr>
        <w:t>.</w:t>
      </w:r>
    </w:p>
    <w:p w14:paraId="67B4EBEC" w14:textId="77777777" w:rsidR="00394257" w:rsidRDefault="00394257" w:rsidP="00305A38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E7C6FBF" w14:textId="7F583A42" w:rsidR="005C7A9C" w:rsidRDefault="00394257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0856B0">
        <w:rPr>
          <w:rFonts w:ascii="Book Antiqua" w:hAnsi="Book Antiqua" w:cs="Book Antiqua"/>
          <w:color w:val="000000"/>
          <w:lang w:val="es-DO"/>
        </w:rPr>
        <w:t>La Adjudicación será decidida a favor del Oferente/Proponente que: 1) Haya sido habilitado para la apertura de su oferta económica, 2) Que presente el mayor descuento en porcentaje sobre el valor de la cantidad de galones o del monto contratado y 3) Su garantía de seriedad de la oferta que cumpla con los requerimientos establecidos en esta especificación técnica.</w:t>
      </w:r>
    </w:p>
    <w:p w14:paraId="741A3E6E" w14:textId="77777777" w:rsidR="00024077" w:rsidRDefault="00024077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</w:p>
    <w:p w14:paraId="1FA62F28" w14:textId="20DEDF70" w:rsidR="00024077" w:rsidRPr="00F35283" w:rsidRDefault="00024077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F35283">
        <w:rPr>
          <w:rFonts w:ascii="Book Antiqua" w:hAnsi="Book Antiqua" w:cs="Book Antiqua"/>
          <w:color w:val="000000"/>
          <w:lang w:val="es-DO"/>
        </w:rPr>
        <w:t>Descuento en porcentaje: Se trata del descuento ofertado sobre el valor de la cantidad de galones o del monto contratado, el cual será aplicado de manera que sea proporcional al precio oficial establecido a</w:t>
      </w:r>
      <w:r w:rsidR="00DF0680" w:rsidRPr="00F35283">
        <w:rPr>
          <w:rFonts w:ascii="Book Antiqua" w:hAnsi="Book Antiqua" w:cs="Book Antiqua"/>
          <w:color w:val="000000"/>
          <w:lang w:val="es-DO"/>
        </w:rPr>
        <w:t>l momento de</w:t>
      </w:r>
      <w:r w:rsidR="001258A2" w:rsidRPr="00F35283">
        <w:rPr>
          <w:rFonts w:ascii="Book Antiqua" w:hAnsi="Book Antiqua" w:cs="Book Antiqua"/>
          <w:color w:val="000000"/>
          <w:lang w:val="es-DO"/>
        </w:rPr>
        <w:t>l</w:t>
      </w:r>
      <w:r w:rsidR="00DF0680" w:rsidRPr="00F35283">
        <w:rPr>
          <w:rFonts w:ascii="Book Antiqua" w:hAnsi="Book Antiqua" w:cs="Book Antiqua"/>
          <w:color w:val="000000"/>
          <w:lang w:val="es-DO"/>
        </w:rPr>
        <w:t xml:space="preserve"> suministro del combustible</w:t>
      </w:r>
      <w:r w:rsidRPr="00F35283">
        <w:rPr>
          <w:rFonts w:ascii="Book Antiqua" w:hAnsi="Book Antiqua" w:cs="Book Antiqua"/>
          <w:color w:val="000000"/>
          <w:lang w:val="es-DO"/>
        </w:rPr>
        <w:t xml:space="preserve"> durante la ejecución del contrato.</w:t>
      </w:r>
      <w:r w:rsidR="008433D5" w:rsidRPr="00F35283">
        <w:rPr>
          <w:rFonts w:ascii="Book Antiqua" w:hAnsi="Book Antiqua" w:cs="Book Antiqua"/>
          <w:color w:val="000000"/>
          <w:lang w:val="es-DO"/>
        </w:rPr>
        <w:t xml:space="preserve"> </w:t>
      </w:r>
    </w:p>
    <w:p w14:paraId="3A3C229E" w14:textId="77777777" w:rsidR="00960028" w:rsidRPr="00F35283" w:rsidRDefault="00960028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</w:p>
    <w:p w14:paraId="6793A314" w14:textId="212E8622" w:rsidR="00960028" w:rsidRPr="00F35283" w:rsidRDefault="00F3705B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F35283">
        <w:rPr>
          <w:rFonts w:ascii="Book Antiqua" w:hAnsi="Book Antiqua" w:cs="Book Antiqua"/>
          <w:color w:val="000000"/>
          <w:lang w:val="es-DO"/>
        </w:rPr>
        <w:t>Este descuento se materializará</w:t>
      </w:r>
      <w:r w:rsidR="00024077" w:rsidRPr="00F35283">
        <w:rPr>
          <w:rFonts w:ascii="Book Antiqua" w:hAnsi="Book Antiqua" w:cs="Book Antiqua"/>
          <w:color w:val="000000"/>
          <w:lang w:val="es-DO"/>
        </w:rPr>
        <w:t xml:space="preserve"> </w:t>
      </w:r>
      <w:r w:rsidR="009B774C" w:rsidRPr="00F35283">
        <w:rPr>
          <w:rFonts w:ascii="Book Antiqua" w:hAnsi="Book Antiqua" w:cs="Book Antiqua"/>
          <w:color w:val="000000"/>
          <w:lang w:val="es-DO"/>
        </w:rPr>
        <w:t>en la entrega de los ticke</w:t>
      </w:r>
      <w:r w:rsidR="00960028" w:rsidRPr="00F35283">
        <w:rPr>
          <w:rFonts w:ascii="Book Antiqua" w:hAnsi="Book Antiqua" w:cs="Book Antiqua"/>
          <w:color w:val="000000"/>
          <w:lang w:val="es-DO"/>
        </w:rPr>
        <w:t>t</w:t>
      </w:r>
      <w:r w:rsidR="009B774C" w:rsidRPr="00F35283">
        <w:rPr>
          <w:rFonts w:ascii="Book Antiqua" w:hAnsi="Book Antiqua" w:cs="Book Antiqua"/>
          <w:color w:val="000000"/>
          <w:lang w:val="es-DO"/>
        </w:rPr>
        <w:t>s</w:t>
      </w:r>
      <w:r w:rsidR="001258A2" w:rsidRPr="00F35283">
        <w:rPr>
          <w:rFonts w:ascii="Book Antiqua" w:hAnsi="Book Antiqua" w:cs="Book Antiqua"/>
          <w:color w:val="000000"/>
          <w:lang w:val="es-DO"/>
        </w:rPr>
        <w:t xml:space="preserve"> </w:t>
      </w:r>
      <w:r w:rsidR="00960028" w:rsidRPr="00F35283">
        <w:rPr>
          <w:rFonts w:ascii="Book Antiqua" w:hAnsi="Book Antiqua" w:cs="Book Antiqua"/>
          <w:color w:val="000000"/>
          <w:lang w:val="es-DO"/>
        </w:rPr>
        <w:t xml:space="preserve"> adicionales</w:t>
      </w:r>
      <w:r w:rsidR="009B774C" w:rsidRPr="00F35283">
        <w:rPr>
          <w:rFonts w:ascii="Book Antiqua" w:hAnsi="Book Antiqua" w:cs="Book Antiqua"/>
          <w:color w:val="000000"/>
          <w:lang w:val="es-DO"/>
        </w:rPr>
        <w:t>, cuando se adquieran los ticke</w:t>
      </w:r>
      <w:r w:rsidR="00960028" w:rsidRPr="00F35283">
        <w:rPr>
          <w:rFonts w:ascii="Book Antiqua" w:hAnsi="Book Antiqua" w:cs="Book Antiqua"/>
          <w:color w:val="000000"/>
          <w:lang w:val="es-DO"/>
        </w:rPr>
        <w:t>ts</w:t>
      </w:r>
      <w:r w:rsidR="001258A2" w:rsidRPr="00F35283">
        <w:rPr>
          <w:rFonts w:ascii="Book Antiqua" w:hAnsi="Book Antiqua" w:cs="Book Antiqua"/>
          <w:color w:val="000000"/>
          <w:lang w:val="es-DO"/>
        </w:rPr>
        <w:t>/tarjetas</w:t>
      </w:r>
      <w:r w:rsidR="00960028" w:rsidRPr="00F35283">
        <w:rPr>
          <w:rFonts w:ascii="Book Antiqua" w:hAnsi="Book Antiqua" w:cs="Book Antiqua"/>
          <w:color w:val="000000"/>
          <w:lang w:val="es-DO"/>
        </w:rPr>
        <w:t xml:space="preserve"> o cualquier otro método a</w:t>
      </w:r>
      <w:r w:rsidR="00DF0680" w:rsidRPr="00F35283">
        <w:rPr>
          <w:rFonts w:ascii="Book Antiqua" w:hAnsi="Book Antiqua" w:cs="Book Antiqua"/>
          <w:color w:val="000000"/>
          <w:lang w:val="es-DO"/>
        </w:rPr>
        <w:t>doptado (del monto contratado) e</w:t>
      </w:r>
      <w:r w:rsidR="00960028" w:rsidRPr="00F35283">
        <w:rPr>
          <w:rFonts w:ascii="Book Antiqua" w:hAnsi="Book Antiqua" w:cs="Book Antiqua"/>
          <w:color w:val="000000"/>
          <w:lang w:val="es-DO"/>
        </w:rPr>
        <w:t xml:space="preserve">quivalentes al porcentaje del descuento sobre </w:t>
      </w:r>
      <w:r w:rsidR="00DF0680" w:rsidRPr="00F35283">
        <w:rPr>
          <w:rFonts w:ascii="Book Antiqua" w:hAnsi="Book Antiqua" w:cs="Book Antiqua"/>
          <w:color w:val="000000"/>
          <w:lang w:val="es-DO"/>
        </w:rPr>
        <w:t xml:space="preserve">lo </w:t>
      </w:r>
      <w:r w:rsidR="00960028" w:rsidRPr="00F35283">
        <w:rPr>
          <w:rFonts w:ascii="Book Antiqua" w:hAnsi="Book Antiqua" w:cs="Book Antiqua"/>
          <w:color w:val="000000"/>
          <w:lang w:val="es-DO"/>
        </w:rPr>
        <w:t xml:space="preserve">contratado. </w:t>
      </w:r>
    </w:p>
    <w:p w14:paraId="76BFF401" w14:textId="25E41667" w:rsidR="000856B0" w:rsidRPr="00F35283" w:rsidRDefault="00024077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F35283">
        <w:rPr>
          <w:rFonts w:ascii="Book Antiqua" w:hAnsi="Book Antiqua" w:cs="Book Antiqua"/>
          <w:color w:val="000000"/>
          <w:lang w:val="es-DO"/>
        </w:rPr>
        <w:t xml:space="preserve"> </w:t>
      </w:r>
    </w:p>
    <w:p w14:paraId="52630E8F" w14:textId="49C5AA47" w:rsidR="00B3211E" w:rsidRDefault="00960028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lang w:val="es-DO"/>
        </w:rPr>
      </w:pPr>
      <w:r w:rsidRPr="00F35283">
        <w:rPr>
          <w:rFonts w:ascii="Book Antiqua" w:hAnsi="Book Antiqua" w:cs="Book Antiqua"/>
          <w:color w:val="000000"/>
          <w:lang w:val="es-DO"/>
        </w:rPr>
        <w:t>El m</w:t>
      </w:r>
      <w:r w:rsidR="00F3705B" w:rsidRPr="00F35283">
        <w:rPr>
          <w:rFonts w:ascii="Book Antiqua" w:hAnsi="Book Antiqua" w:cs="Book Antiqua"/>
          <w:color w:val="000000"/>
          <w:lang w:val="es-DO"/>
        </w:rPr>
        <w:t>onto de la oferta se considerará</w:t>
      </w:r>
      <w:r w:rsidRPr="00F35283">
        <w:rPr>
          <w:rFonts w:ascii="Book Antiqua" w:hAnsi="Book Antiqua" w:cs="Book Antiqua"/>
          <w:color w:val="000000"/>
          <w:lang w:val="es-DO"/>
        </w:rPr>
        <w:t xml:space="preserve"> a partir de la cantidad de la</w:t>
      </w:r>
      <w:r w:rsidR="00F3705B" w:rsidRPr="00F35283">
        <w:rPr>
          <w:rFonts w:ascii="Book Antiqua" w:hAnsi="Book Antiqua" w:cs="Book Antiqua"/>
          <w:color w:val="000000"/>
          <w:lang w:val="es-DO"/>
        </w:rPr>
        <w:t>s</w:t>
      </w:r>
      <w:r w:rsidRPr="00F35283">
        <w:rPr>
          <w:rFonts w:ascii="Book Antiqua" w:hAnsi="Book Antiqua" w:cs="Book Antiqua"/>
          <w:color w:val="000000"/>
          <w:lang w:val="es-DO"/>
        </w:rPr>
        <w:t xml:space="preserve"> unidades</w:t>
      </w:r>
      <w:r w:rsidR="00B3211E" w:rsidRPr="00F35283">
        <w:rPr>
          <w:rFonts w:ascii="Book Antiqua" w:hAnsi="Book Antiqua" w:cs="Book Antiqua"/>
          <w:color w:val="000000"/>
          <w:lang w:val="es-DO"/>
        </w:rPr>
        <w:t xml:space="preserve"> de medidas</w:t>
      </w:r>
      <w:r w:rsidRPr="00F35283">
        <w:rPr>
          <w:rFonts w:ascii="Book Antiqua" w:hAnsi="Book Antiqua" w:cs="Book Antiqua"/>
          <w:color w:val="000000"/>
          <w:lang w:val="es-DO"/>
        </w:rPr>
        <w:t xml:space="preserve"> </w:t>
      </w:r>
      <w:r w:rsidR="00B3211E" w:rsidRPr="00F35283">
        <w:rPr>
          <w:rFonts w:ascii="Book Antiqua" w:hAnsi="Book Antiqua" w:cs="Book Antiqua"/>
          <w:color w:val="000000"/>
          <w:lang w:val="es-DO"/>
        </w:rPr>
        <w:t>(galón) multiplicado por</w:t>
      </w:r>
      <w:r w:rsidR="008433D5" w:rsidRPr="00F35283">
        <w:rPr>
          <w:rFonts w:ascii="Book Antiqua" w:hAnsi="Book Antiqua" w:cs="Book Antiqua"/>
          <w:color w:val="000000"/>
          <w:lang w:val="es-DO"/>
        </w:rPr>
        <w:t xml:space="preserve"> el precio oficial al momento de la apertura de las propuestas económicas, meno</w:t>
      </w:r>
      <w:r w:rsidR="001258A2" w:rsidRPr="00F35283">
        <w:rPr>
          <w:rFonts w:ascii="Book Antiqua" w:hAnsi="Book Antiqua" w:cs="Book Antiqua"/>
          <w:color w:val="000000"/>
          <w:lang w:val="es-DO"/>
        </w:rPr>
        <w:t>s el descuento</w:t>
      </w:r>
      <w:r w:rsidR="00B3211E" w:rsidRPr="00F35283">
        <w:rPr>
          <w:rFonts w:ascii="Book Antiqua" w:hAnsi="Book Antiqua" w:cs="Book Antiqua"/>
          <w:color w:val="000000"/>
          <w:lang w:val="es-DO"/>
        </w:rPr>
        <w:t xml:space="preserve"> ofertado</w:t>
      </w:r>
      <w:r w:rsidR="00F35283" w:rsidRPr="00F35283">
        <w:rPr>
          <w:rFonts w:ascii="Book Antiqua" w:hAnsi="Book Antiqua" w:cs="Book Antiqua"/>
          <w:color w:val="000000"/>
          <w:lang w:val="es-DO"/>
        </w:rPr>
        <w:t xml:space="preserve"> por el proveedor en cada caso.</w:t>
      </w:r>
    </w:p>
    <w:p w14:paraId="672E7E53" w14:textId="77777777" w:rsidR="009B774C" w:rsidRPr="00046E37" w:rsidRDefault="009B774C" w:rsidP="000856B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6D7C269" w14:textId="29C677E2" w:rsidR="00F06E5B" w:rsidRPr="00046E37" w:rsidRDefault="00F06E5B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 xml:space="preserve">Si se presentase una sola Oferta, ella deberá ser considerada y se procederá a la Adjudicación, si habiendo cumplido con lo exigido en el Pliego de Condiciones </w:t>
      </w:r>
      <w:r w:rsidRPr="00AB2AF8">
        <w:rPr>
          <w:rFonts w:ascii="Palatino Linotype" w:hAnsi="Palatino Linotype" w:cs="Arial"/>
          <w:color w:val="000000" w:themeColor="text1"/>
        </w:rPr>
        <w:t>Específicas</w:t>
      </w:r>
      <w:r w:rsidR="00E05D14" w:rsidRPr="00AB2AF8">
        <w:rPr>
          <w:rFonts w:ascii="Palatino Linotype" w:hAnsi="Palatino Linotype" w:cs="Arial"/>
          <w:color w:val="000000" w:themeColor="text1"/>
        </w:rPr>
        <w:t xml:space="preserve"> Ficha Técnica</w:t>
      </w:r>
      <w:r w:rsidRPr="00AB2AF8">
        <w:rPr>
          <w:rFonts w:ascii="Palatino Linotype" w:hAnsi="Palatino Linotype" w:cs="Arial"/>
          <w:color w:val="000000" w:themeColor="text1"/>
        </w:rPr>
        <w:t>,</w:t>
      </w:r>
      <w:r w:rsidRPr="00046E37">
        <w:rPr>
          <w:rFonts w:ascii="Palatino Linotype" w:hAnsi="Palatino Linotype" w:cs="Arial"/>
          <w:color w:val="000000" w:themeColor="text1"/>
        </w:rPr>
        <w:t xml:space="preserve"> se le considera conveniente a los intereses de la Institución.</w:t>
      </w:r>
    </w:p>
    <w:p w14:paraId="26C9126C" w14:textId="77777777" w:rsidR="00290406" w:rsidRPr="00046E37" w:rsidRDefault="00290406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3A4888BD" w14:textId="77777777" w:rsidR="00F06E5B" w:rsidRPr="00046E37" w:rsidRDefault="00367AC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046E37">
        <w:rPr>
          <w:rFonts w:ascii="Palatino Linotype" w:hAnsi="Palatino Linotype" w:cs="Arial"/>
          <w:b/>
          <w:color w:val="000000" w:themeColor="text1"/>
        </w:rPr>
        <w:t>5</w:t>
      </w:r>
      <w:r w:rsidR="00F06E5B" w:rsidRPr="00046E37">
        <w:rPr>
          <w:rFonts w:ascii="Palatino Linotype" w:hAnsi="Palatino Linotype" w:cs="Arial"/>
          <w:b/>
          <w:color w:val="000000" w:themeColor="text1"/>
        </w:rPr>
        <w:t>.</w:t>
      </w:r>
      <w:r w:rsidRPr="00046E37">
        <w:rPr>
          <w:rFonts w:ascii="Palatino Linotype" w:hAnsi="Palatino Linotype" w:cs="Arial"/>
          <w:b/>
          <w:color w:val="000000" w:themeColor="text1"/>
        </w:rPr>
        <w:t>2.</w:t>
      </w:r>
      <w:r w:rsidR="00F06E5B" w:rsidRPr="00046E37">
        <w:rPr>
          <w:rFonts w:ascii="Palatino Linotype" w:hAnsi="Palatino Linotype" w:cs="Arial"/>
          <w:b/>
          <w:color w:val="000000" w:themeColor="text1"/>
        </w:rPr>
        <w:t xml:space="preserve"> Declaración de Desierto</w:t>
      </w:r>
    </w:p>
    <w:p w14:paraId="0BB27E2D" w14:textId="77777777" w:rsidR="00367ACF" w:rsidRPr="00046E37" w:rsidRDefault="00367ACF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5A2663EC" w14:textId="77777777" w:rsidR="00540524" w:rsidRDefault="00540524" w:rsidP="00540524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MX"/>
        </w:rPr>
        <w:t>De acuerdo el Artículo 24 de la Ley 340-06 sobre Compras y Contrataciones Públicas, el Comité de Compras y Contrataciones podrá declarar desierto el procedimiento, total o parcialmente, en los siguientes casos:</w:t>
      </w:r>
      <w:r>
        <w:rPr>
          <w:rFonts w:ascii="Segoe UI" w:hAnsi="Segoe UI" w:cs="Segoe UI"/>
          <w:color w:val="000000"/>
          <w:sz w:val="20"/>
          <w:szCs w:val="20"/>
          <w:lang w:val="es-MX"/>
        </w:rPr>
        <w:t xml:space="preserve"> </w:t>
      </w:r>
    </w:p>
    <w:p w14:paraId="78A6D0F3" w14:textId="77777777" w:rsidR="00540524" w:rsidRDefault="00540524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2358C5AE" w14:textId="77777777" w:rsidR="00367ACF" w:rsidRPr="00046E37" w:rsidRDefault="00F06E5B" w:rsidP="00310A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Por no haberse presentado Ofertas.</w:t>
      </w:r>
    </w:p>
    <w:p w14:paraId="1FA4573D" w14:textId="77777777" w:rsidR="00F06E5B" w:rsidRDefault="00F06E5B" w:rsidP="001F1F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Por haberse rechazado, descalificado, o porque son inconvenientes para los intereses nacionales o institucionales todas las Ofertas o la única presentada.</w:t>
      </w:r>
    </w:p>
    <w:p w14:paraId="07556145" w14:textId="0A3D532B" w:rsidR="005672FC" w:rsidRPr="00046E37" w:rsidRDefault="005672FC" w:rsidP="001F1F2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En caso de fuerza mayor o caso fortuito</w:t>
      </w:r>
    </w:p>
    <w:p w14:paraId="7EB38D62" w14:textId="77777777" w:rsidR="001F1F22" w:rsidRPr="00046E37" w:rsidRDefault="001F1F22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46D6B8E0" w14:textId="064C1AB4" w:rsidR="000569A9" w:rsidRDefault="00F06E5B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  <w:r w:rsidRPr="00046E37">
        <w:rPr>
          <w:rFonts w:ascii="Palatino Linotype" w:hAnsi="Palatino Linotype" w:cs="Arial"/>
          <w:color w:val="000000" w:themeColor="text1"/>
        </w:rPr>
        <w:t>En la Declaratoria de Desierto, la Entidad Contratante podrá reabrirlo dando un plazo para la presentación de Propuestas de hasta un cincuenta por ciento (50%) del plazo del proceso fallido.</w:t>
      </w:r>
    </w:p>
    <w:p w14:paraId="3F7D2014" w14:textId="77777777" w:rsidR="000569A9" w:rsidRDefault="000569A9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51B46544" w14:textId="297BEF06" w:rsidR="00D83610" w:rsidRPr="00F0496E" w:rsidRDefault="00FC7956" w:rsidP="001D3115">
      <w:pPr>
        <w:pStyle w:val="Heading3"/>
        <w:numPr>
          <w:ilvl w:val="0"/>
          <w:numId w:val="0"/>
        </w:numPr>
        <w:ind w:left="720" w:hanging="720"/>
      </w:pPr>
      <w:bookmarkStart w:id="10" w:name="_Toc271530548"/>
      <w:bookmarkStart w:id="11" w:name="_Toc44681223"/>
      <w:r w:rsidRPr="00DA12D2">
        <w:lastRenderedPageBreak/>
        <w:t>5.3.</w:t>
      </w:r>
      <w:r w:rsidR="00DA12D2">
        <w:t xml:space="preserve"> </w:t>
      </w:r>
      <w:r w:rsidR="00D83610" w:rsidRPr="00F0496E">
        <w:t>Incumplimiento del Contrato</w:t>
      </w:r>
      <w:bookmarkEnd w:id="10"/>
      <w:bookmarkEnd w:id="11"/>
    </w:p>
    <w:p w14:paraId="109DB720" w14:textId="77777777" w:rsidR="00D83610" w:rsidRDefault="00D83610" w:rsidP="00DA12D2">
      <w:pPr>
        <w:tabs>
          <w:tab w:val="num" w:pos="1440"/>
        </w:tabs>
        <w:spacing w:after="0" w:line="240" w:lineRule="auto"/>
        <w:jc w:val="both"/>
        <w:rPr>
          <w:rFonts w:ascii="Arial Narrow" w:eastAsia="Batang" w:hAnsi="Arial Narrow" w:cs="Arial"/>
        </w:rPr>
      </w:pPr>
    </w:p>
    <w:p w14:paraId="0E9D0477" w14:textId="5504B526" w:rsidR="00D83610" w:rsidRPr="00F0496E" w:rsidRDefault="00D83610" w:rsidP="00D83610">
      <w:pPr>
        <w:rPr>
          <w:rFonts w:ascii="Palatino Linotype" w:hAnsi="Palatino Linotype" w:cs="Arial"/>
          <w:color w:val="000000" w:themeColor="text1"/>
        </w:rPr>
      </w:pPr>
      <w:r w:rsidRPr="00F0496E">
        <w:rPr>
          <w:rFonts w:ascii="Palatino Linotype" w:hAnsi="Palatino Linotype" w:cs="Arial"/>
          <w:color w:val="000000" w:themeColor="text1"/>
        </w:rPr>
        <w:t>Se considerará incumplimiento del Contrato:</w:t>
      </w:r>
    </w:p>
    <w:p w14:paraId="5F5DB568" w14:textId="281A0EE5" w:rsidR="00D83610" w:rsidRPr="00F0496E" w:rsidRDefault="00D83610" w:rsidP="0023656F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color w:val="000000" w:themeColor="text1"/>
        </w:rPr>
      </w:pPr>
      <w:r w:rsidRPr="00F0496E">
        <w:rPr>
          <w:rFonts w:ascii="Palatino Linotype" w:hAnsi="Palatino Linotype" w:cs="Arial"/>
          <w:color w:val="000000" w:themeColor="text1"/>
        </w:rPr>
        <w:t xml:space="preserve">Si el Proveedor no ejecuta todas las obligaciones requeridas </w:t>
      </w:r>
      <w:r w:rsidR="0023656F" w:rsidRPr="00F0496E">
        <w:rPr>
          <w:rFonts w:ascii="Palatino Linotype" w:hAnsi="Palatino Linotype" w:cs="Arial"/>
          <w:color w:val="000000" w:themeColor="text1"/>
        </w:rPr>
        <w:t xml:space="preserve">a total y completa satisfacción  </w:t>
      </w:r>
      <w:r w:rsidRPr="00F0496E">
        <w:rPr>
          <w:rFonts w:ascii="Palatino Linotype" w:hAnsi="Palatino Linotype" w:cs="Arial"/>
          <w:color w:val="000000" w:themeColor="text1"/>
        </w:rPr>
        <w:t>del Contratista.</w:t>
      </w:r>
    </w:p>
    <w:p w14:paraId="4909FFB5" w14:textId="6A09871E" w:rsidR="00D83610" w:rsidRDefault="00D83610" w:rsidP="00D83610">
      <w:pPr>
        <w:numPr>
          <w:ilvl w:val="1"/>
          <w:numId w:val="20"/>
        </w:numPr>
        <w:spacing w:after="0" w:line="240" w:lineRule="auto"/>
        <w:ind w:left="1440" w:hanging="1440"/>
        <w:jc w:val="both"/>
        <w:rPr>
          <w:rFonts w:ascii="Palatino Linotype" w:hAnsi="Palatino Linotype" w:cs="Arial"/>
          <w:color w:val="000000" w:themeColor="text1"/>
        </w:rPr>
      </w:pPr>
      <w:r w:rsidRPr="00F0496E">
        <w:rPr>
          <w:rFonts w:ascii="Palatino Linotype" w:hAnsi="Palatino Linotype" w:cs="Arial"/>
          <w:color w:val="000000" w:themeColor="text1"/>
        </w:rPr>
        <w:t>Si el Proveedor viola cualquier término o condiciones del Contrato.</w:t>
      </w:r>
    </w:p>
    <w:p w14:paraId="034C537B" w14:textId="2E2F58FB" w:rsidR="00746481" w:rsidRPr="00F0496E" w:rsidRDefault="00746481" w:rsidP="00D83610">
      <w:pPr>
        <w:numPr>
          <w:ilvl w:val="1"/>
          <w:numId w:val="20"/>
        </w:numPr>
        <w:spacing w:after="0" w:line="240" w:lineRule="auto"/>
        <w:ind w:left="1440" w:hanging="1440"/>
        <w:jc w:val="both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El incumplimiento por parte del adjudicatario con las cantidades y lugares de estaciones</w:t>
      </w:r>
      <w:r w:rsidR="005B1615">
        <w:rPr>
          <w:rFonts w:ascii="Palatino Linotype" w:hAnsi="Palatino Linotype" w:cs="Arial"/>
          <w:color w:val="000000" w:themeColor="text1"/>
        </w:rPr>
        <w:t xml:space="preserve"> de </w:t>
      </w:r>
      <w:r>
        <w:rPr>
          <w:rFonts w:ascii="Palatino Linotype" w:hAnsi="Palatino Linotype" w:cs="Arial"/>
          <w:color w:val="000000" w:themeColor="text1"/>
        </w:rPr>
        <w:t xml:space="preserve">combustible que han sido </w:t>
      </w:r>
      <w:r w:rsidR="00C61662">
        <w:rPr>
          <w:rFonts w:ascii="Palatino Linotype" w:hAnsi="Palatino Linotype" w:cs="Arial"/>
          <w:color w:val="000000" w:themeColor="text1"/>
        </w:rPr>
        <w:t>establecidas y su disponibilidad</w:t>
      </w:r>
      <w:r>
        <w:rPr>
          <w:rFonts w:ascii="Palatino Linotype" w:hAnsi="Palatino Linotype" w:cs="Arial"/>
          <w:color w:val="000000" w:themeColor="text1"/>
        </w:rPr>
        <w:t xml:space="preserve"> durante el tiempo del servicio brindado al INABIE.</w:t>
      </w:r>
    </w:p>
    <w:p w14:paraId="6287F1E7" w14:textId="77777777" w:rsidR="00DA12D2" w:rsidRPr="00F0496E" w:rsidRDefault="00DA12D2" w:rsidP="00DA12D2">
      <w:pPr>
        <w:spacing w:after="0" w:line="240" w:lineRule="auto"/>
        <w:ind w:left="1440"/>
        <w:jc w:val="both"/>
        <w:rPr>
          <w:rFonts w:ascii="Palatino Linotype" w:hAnsi="Palatino Linotype" w:cs="Arial"/>
          <w:color w:val="000000" w:themeColor="text1"/>
        </w:rPr>
      </w:pPr>
    </w:p>
    <w:p w14:paraId="626508C5" w14:textId="62B040B7" w:rsidR="00D83610" w:rsidRPr="00F0496E" w:rsidRDefault="00D83610" w:rsidP="00DA12D2">
      <w:pPr>
        <w:jc w:val="both"/>
        <w:rPr>
          <w:rFonts w:ascii="Palatino Linotype" w:hAnsi="Palatino Linotype" w:cs="Arial"/>
        </w:rPr>
      </w:pPr>
      <w:r w:rsidRPr="00F0496E">
        <w:rPr>
          <w:rFonts w:ascii="Palatino Linotype" w:hAnsi="Palatino Linotype" w:cs="Arial"/>
          <w:color w:val="000000" w:themeColor="text1"/>
        </w:rPr>
        <w:t>En el evento de terminación del Contrato, el Prove</w:t>
      </w:r>
      <w:r w:rsidR="00F0496E" w:rsidRPr="00F0496E">
        <w:rPr>
          <w:rFonts w:ascii="Palatino Linotype" w:hAnsi="Palatino Linotype" w:cs="Arial"/>
          <w:color w:val="000000" w:themeColor="text1"/>
        </w:rPr>
        <w:t>edor tendrá derecho a ser pagado</w:t>
      </w:r>
      <w:r w:rsidRPr="00F0496E">
        <w:rPr>
          <w:rFonts w:ascii="Palatino Linotype" w:hAnsi="Palatino Linotype" w:cs="Arial"/>
          <w:color w:val="000000" w:themeColor="text1"/>
        </w:rPr>
        <w:t xml:space="preserve"> por </w:t>
      </w:r>
      <w:r w:rsidR="00F0496E" w:rsidRPr="00F0496E">
        <w:rPr>
          <w:rFonts w:ascii="Palatino Linotype" w:hAnsi="Palatino Linotype" w:cs="Arial"/>
          <w:color w:val="000000" w:themeColor="text1"/>
        </w:rPr>
        <w:t>el sum</w:t>
      </w:r>
      <w:r w:rsidR="002C3B79">
        <w:rPr>
          <w:rFonts w:ascii="Palatino Linotype" w:hAnsi="Palatino Linotype" w:cs="Arial"/>
          <w:color w:val="000000" w:themeColor="text1"/>
        </w:rPr>
        <w:t>inistro del combustible (</w:t>
      </w:r>
      <w:r w:rsidR="00F0496E" w:rsidRPr="00F0496E">
        <w:rPr>
          <w:rFonts w:ascii="Palatino Linotype" w:hAnsi="Palatino Linotype" w:cs="Arial"/>
          <w:color w:val="000000" w:themeColor="text1"/>
        </w:rPr>
        <w:t>gasolina) que haya entregado</w:t>
      </w:r>
      <w:r w:rsidRPr="00F0496E">
        <w:rPr>
          <w:rFonts w:ascii="Palatino Linotype" w:hAnsi="Palatino Linotype" w:cs="Arial"/>
          <w:color w:val="000000" w:themeColor="text1"/>
        </w:rPr>
        <w:t xml:space="preserve"> hasta el momento en que el Contratist</w:t>
      </w:r>
      <w:r w:rsidR="00DA12D2" w:rsidRPr="00F0496E">
        <w:rPr>
          <w:rFonts w:ascii="Palatino Linotype" w:hAnsi="Palatino Linotype" w:cs="Arial"/>
          <w:color w:val="000000" w:themeColor="text1"/>
        </w:rPr>
        <w:t>a le notifique la terminación</w:t>
      </w:r>
      <w:r w:rsidR="00DA12D2" w:rsidRPr="00F0496E">
        <w:rPr>
          <w:rFonts w:ascii="Palatino Linotype" w:hAnsi="Palatino Linotype" w:cs="Arial"/>
        </w:rPr>
        <w:t xml:space="preserve">. </w:t>
      </w:r>
    </w:p>
    <w:p w14:paraId="6C6CB1F8" w14:textId="25188458" w:rsidR="00DA12D2" w:rsidRDefault="004575F2" w:rsidP="001D3115">
      <w:pPr>
        <w:pStyle w:val="Heading3"/>
        <w:numPr>
          <w:ilvl w:val="0"/>
          <w:numId w:val="0"/>
        </w:numPr>
        <w:ind w:left="720" w:hanging="720"/>
      </w:pPr>
      <w:bookmarkStart w:id="12" w:name="_Toc44681224"/>
      <w:r>
        <w:t>5.</w:t>
      </w:r>
      <w:r w:rsidR="00FC7956" w:rsidRPr="00DA12D2">
        <w:t>4</w:t>
      </w:r>
      <w:r w:rsidR="00D83610" w:rsidRPr="00DA12D2">
        <w:t xml:space="preserve"> Efectos del Incumplimiento</w:t>
      </w:r>
      <w:bookmarkEnd w:id="12"/>
    </w:p>
    <w:p w14:paraId="3899DAD1" w14:textId="77777777" w:rsidR="001D3115" w:rsidRPr="001D3115" w:rsidRDefault="001D3115" w:rsidP="001D3115">
      <w:pPr>
        <w:rPr>
          <w:lang w:eastAsia="es-ES"/>
        </w:rPr>
      </w:pPr>
    </w:p>
    <w:p w14:paraId="5A27B687" w14:textId="387DCAEB" w:rsidR="00D83610" w:rsidRPr="00D755A1" w:rsidRDefault="00D83610" w:rsidP="00D83610">
      <w:pPr>
        <w:jc w:val="both"/>
        <w:rPr>
          <w:rFonts w:ascii="Palatino Linotype" w:hAnsi="Palatino Linotype" w:cs="Arial"/>
        </w:rPr>
      </w:pPr>
      <w:r w:rsidRPr="00D755A1">
        <w:rPr>
          <w:rFonts w:ascii="Palatino Linotype" w:hAnsi="Palatino Linotype" w:cs="Arial"/>
        </w:rPr>
        <w:t xml:space="preserve">El incumplimiento del Contrato por parte del Proveedor determinará su finalización y supondrá para el mismo la ejecución de la Garantía Bancaria de Fiel Cumplimiento del Contrato, procediéndose a contratar al </w:t>
      </w:r>
      <w:r w:rsidR="00D72FC4">
        <w:rPr>
          <w:rFonts w:ascii="Palatino Linotype" w:hAnsi="Palatino Linotype" w:cs="Arial"/>
        </w:rPr>
        <w:t>oferente</w:t>
      </w:r>
      <w:r w:rsidRPr="00D755A1">
        <w:rPr>
          <w:rFonts w:ascii="Palatino Linotype" w:hAnsi="Palatino Linotype" w:cs="Arial"/>
        </w:rPr>
        <w:t xml:space="preserve"> que haya </w:t>
      </w:r>
      <w:r w:rsidR="00DA12D2" w:rsidRPr="00D755A1">
        <w:rPr>
          <w:rFonts w:ascii="Palatino Linotype" w:hAnsi="Palatino Linotype" w:cs="Arial"/>
        </w:rPr>
        <w:t>quedado en el segundo lugar.</w:t>
      </w:r>
    </w:p>
    <w:p w14:paraId="19A8C45E" w14:textId="14BE15DF" w:rsidR="00D07277" w:rsidRPr="00D755A1" w:rsidRDefault="00D83610" w:rsidP="00D83610">
      <w:pPr>
        <w:jc w:val="both"/>
        <w:rPr>
          <w:rFonts w:ascii="Palatino Linotype" w:eastAsia="Batang" w:hAnsi="Palatino Linotype" w:cs="Arial"/>
        </w:rPr>
      </w:pPr>
      <w:r w:rsidRPr="00D755A1">
        <w:rPr>
          <w:rFonts w:ascii="Palatino Linotype" w:eastAsia="Batang" w:hAnsi="Palatino Linotype" w:cs="Arial"/>
        </w:rPr>
        <w:t>En los casos en que el incumplimiento del Proveedor  causare un daño o perjuicio a la institución, o a terceros, la Entidad Contratante podrá solicitar a la Dirección General de Contrataciones Públicas, en su calidad de Órgano Rector del Sistema, su inhabilitación temporal o definitiva, dependie</w:t>
      </w:r>
      <w:r w:rsidR="004575F2" w:rsidRPr="00D755A1">
        <w:rPr>
          <w:rFonts w:ascii="Palatino Linotype" w:eastAsia="Batang" w:hAnsi="Palatino Linotype" w:cs="Arial"/>
        </w:rPr>
        <w:t>ndo de la gravedad de la falta.</w:t>
      </w:r>
    </w:p>
    <w:p w14:paraId="761F0AE2" w14:textId="7DF123A8" w:rsidR="00D83610" w:rsidRDefault="004575F2" w:rsidP="001D3115">
      <w:pPr>
        <w:pStyle w:val="Heading3"/>
        <w:numPr>
          <w:ilvl w:val="0"/>
          <w:numId w:val="0"/>
        </w:numPr>
        <w:ind w:left="720" w:hanging="720"/>
      </w:pPr>
      <w:r>
        <w:t>5</w:t>
      </w:r>
      <w:r w:rsidR="00DA12D2">
        <w:t xml:space="preserve">.5 </w:t>
      </w:r>
      <w:r w:rsidR="00D83610" w:rsidRPr="00D755A1">
        <w:t>Vigencia del Contrato</w:t>
      </w:r>
    </w:p>
    <w:p w14:paraId="1851D1CD" w14:textId="77777777" w:rsidR="004B231E" w:rsidRPr="00B057C6" w:rsidRDefault="004B231E" w:rsidP="00193982">
      <w:pPr>
        <w:spacing w:after="0"/>
      </w:pPr>
    </w:p>
    <w:p w14:paraId="0DEE1F66" w14:textId="3125A9D5" w:rsidR="00D83610" w:rsidRPr="004B231E" w:rsidRDefault="00D83610" w:rsidP="004B231E">
      <w:pPr>
        <w:spacing w:line="240" w:lineRule="auto"/>
        <w:jc w:val="both"/>
        <w:rPr>
          <w:rFonts w:ascii="Bookman Old Style" w:hAnsi="Bookman Old Style" w:cs="Times New Roman"/>
          <w:i/>
          <w:color w:val="FF0000"/>
          <w:sz w:val="24"/>
          <w:szCs w:val="24"/>
        </w:rPr>
      </w:pPr>
      <w:bookmarkStart w:id="13" w:name="_Toc271530555"/>
      <w:r w:rsidRPr="00D755A1">
        <w:rPr>
          <w:rFonts w:ascii="Palatino Linotype" w:eastAsia="Batang" w:hAnsi="Palatino Linotype" w:cs="Arial"/>
        </w:rPr>
        <w:t>La vigencia del Contrato será de</w:t>
      </w:r>
      <w:r w:rsidR="00924E41">
        <w:rPr>
          <w:rFonts w:ascii="Palatino Linotype" w:eastAsia="Batang" w:hAnsi="Palatino Linotype" w:cs="Arial"/>
        </w:rPr>
        <w:t xml:space="preserve"> </w:t>
      </w:r>
      <w:r w:rsidR="001C46BB">
        <w:rPr>
          <w:rFonts w:ascii="Palatino Linotype" w:eastAsia="Batang" w:hAnsi="Palatino Linotype" w:cs="Arial"/>
          <w:b/>
        </w:rPr>
        <w:t>seis</w:t>
      </w:r>
      <w:r w:rsidR="004748B7">
        <w:rPr>
          <w:rFonts w:ascii="Palatino Linotype" w:eastAsia="Batang" w:hAnsi="Palatino Linotype" w:cs="Arial"/>
          <w:b/>
        </w:rPr>
        <w:t xml:space="preserve"> (</w:t>
      </w:r>
      <w:r w:rsidR="001C46BB">
        <w:rPr>
          <w:rFonts w:ascii="Palatino Linotype" w:eastAsia="Batang" w:hAnsi="Palatino Linotype" w:cs="Arial"/>
          <w:b/>
        </w:rPr>
        <w:t>06</w:t>
      </w:r>
      <w:r w:rsidR="004748B7">
        <w:rPr>
          <w:rFonts w:ascii="Palatino Linotype" w:eastAsia="Batang" w:hAnsi="Palatino Linotype" w:cs="Arial"/>
          <w:b/>
        </w:rPr>
        <w:t xml:space="preserve">) </w:t>
      </w:r>
      <w:r w:rsidR="00924E41" w:rsidRPr="00924E41">
        <w:rPr>
          <w:rFonts w:ascii="Palatino Linotype" w:eastAsia="Batang" w:hAnsi="Palatino Linotype" w:cs="Arial"/>
          <w:b/>
        </w:rPr>
        <w:t>meses</w:t>
      </w:r>
      <w:r w:rsidR="004B231E">
        <w:rPr>
          <w:rFonts w:ascii="Palatino Linotype" w:eastAsia="Batang" w:hAnsi="Palatino Linotype" w:cs="Arial"/>
          <w:b/>
        </w:rPr>
        <w:t>,</w:t>
      </w:r>
      <w:r w:rsidR="00924E41" w:rsidRPr="00924E41">
        <w:rPr>
          <w:rFonts w:ascii="Palatino Linotype" w:eastAsia="Batang" w:hAnsi="Palatino Linotype" w:cs="Arial"/>
          <w:b/>
        </w:rPr>
        <w:t xml:space="preserve"> </w:t>
      </w:r>
      <w:r w:rsidRPr="00D755A1">
        <w:rPr>
          <w:rFonts w:ascii="Palatino Linotype" w:eastAsia="Batang" w:hAnsi="Palatino Linotype" w:cs="Arial"/>
        </w:rPr>
        <w:t>c</w:t>
      </w:r>
      <w:r w:rsidR="001C46BB">
        <w:rPr>
          <w:rFonts w:ascii="Palatino Linotype" w:eastAsia="Batang" w:hAnsi="Palatino Linotype" w:cs="Arial"/>
        </w:rPr>
        <w:t xml:space="preserve">ontados a partir del día </w:t>
      </w:r>
      <w:r w:rsidR="004A1A45">
        <w:rPr>
          <w:rFonts w:ascii="Palatino Linotype" w:eastAsia="Batang" w:hAnsi="Palatino Linotype" w:cs="Arial"/>
        </w:rPr>
        <w:t xml:space="preserve">20 de Noviembre </w:t>
      </w:r>
      <w:r w:rsidR="004A1A45" w:rsidRPr="00C250E9">
        <w:rPr>
          <w:rFonts w:ascii="Palatino Linotype" w:eastAsia="Batang" w:hAnsi="Palatino Linotype" w:cs="Arial"/>
        </w:rPr>
        <w:t xml:space="preserve">del año dos mil </w:t>
      </w:r>
      <w:r w:rsidR="004A1A45">
        <w:rPr>
          <w:rFonts w:ascii="Palatino Linotype" w:eastAsia="Batang" w:hAnsi="Palatino Linotype" w:cs="Arial"/>
        </w:rPr>
        <w:t>veinte</w:t>
      </w:r>
      <w:r w:rsidR="004A1A45" w:rsidRPr="00C250E9">
        <w:rPr>
          <w:rFonts w:ascii="Palatino Linotype" w:eastAsia="Batang" w:hAnsi="Palatino Linotype" w:cs="Arial"/>
        </w:rPr>
        <w:t xml:space="preserve"> </w:t>
      </w:r>
      <w:r w:rsidR="004A1A45">
        <w:rPr>
          <w:rFonts w:ascii="Palatino Linotype" w:eastAsia="Batang" w:hAnsi="Palatino Linotype" w:cs="Arial"/>
        </w:rPr>
        <w:t>(2020)</w:t>
      </w:r>
      <w:r w:rsidR="004748B7">
        <w:rPr>
          <w:rFonts w:ascii="Palatino Linotype" w:eastAsia="Batang" w:hAnsi="Palatino Linotype" w:cs="Arial"/>
        </w:rPr>
        <w:t xml:space="preserve"> hasta el </w:t>
      </w:r>
      <w:r w:rsidR="001C46BB">
        <w:rPr>
          <w:rFonts w:ascii="Palatino Linotype" w:eastAsia="Batang" w:hAnsi="Palatino Linotype" w:cs="Arial"/>
        </w:rPr>
        <w:t>20</w:t>
      </w:r>
      <w:r w:rsidR="004748B7">
        <w:rPr>
          <w:rFonts w:ascii="Palatino Linotype" w:eastAsia="Batang" w:hAnsi="Palatino Linotype" w:cs="Arial"/>
        </w:rPr>
        <w:t xml:space="preserve"> </w:t>
      </w:r>
      <w:r w:rsidR="00C250E9">
        <w:rPr>
          <w:rFonts w:ascii="Palatino Linotype" w:eastAsia="Batang" w:hAnsi="Palatino Linotype" w:cs="Arial"/>
        </w:rPr>
        <w:t xml:space="preserve">de </w:t>
      </w:r>
      <w:r w:rsidR="004A1A45">
        <w:rPr>
          <w:rFonts w:ascii="Palatino Linotype" w:eastAsia="Batang" w:hAnsi="Palatino Linotype" w:cs="Arial"/>
        </w:rPr>
        <w:t>Mayo</w:t>
      </w:r>
      <w:r w:rsidR="004B231E">
        <w:rPr>
          <w:rFonts w:ascii="Palatino Linotype" w:eastAsia="Batang" w:hAnsi="Palatino Linotype" w:cs="Arial"/>
        </w:rPr>
        <w:t xml:space="preserve"> </w:t>
      </w:r>
      <w:r w:rsidR="004B231E" w:rsidRPr="00C250E9">
        <w:rPr>
          <w:rFonts w:ascii="Palatino Linotype" w:eastAsia="Batang" w:hAnsi="Palatino Linotype" w:cs="Arial"/>
        </w:rPr>
        <w:t>del año dos mil veintiuno (2021).</w:t>
      </w:r>
      <w:r w:rsidR="004B231E">
        <w:rPr>
          <w:rFonts w:ascii="Bookman Old Style" w:hAnsi="Bookman Old Style" w:cs="Times New Roman"/>
          <w:i/>
          <w:sz w:val="24"/>
          <w:szCs w:val="24"/>
        </w:rPr>
        <w:t xml:space="preserve"> </w:t>
      </w:r>
    </w:p>
    <w:p w14:paraId="03373F89" w14:textId="6ABD8C99" w:rsidR="00D83610" w:rsidRPr="006F4D3D" w:rsidRDefault="004575F2" w:rsidP="001D3115">
      <w:pPr>
        <w:pStyle w:val="Heading3"/>
        <w:numPr>
          <w:ilvl w:val="0"/>
          <w:numId w:val="0"/>
        </w:numPr>
        <w:ind w:left="720" w:hanging="720"/>
      </w:pPr>
      <w:bookmarkStart w:id="14" w:name="_Toc44681230"/>
      <w:r>
        <w:t>5</w:t>
      </w:r>
      <w:r w:rsidR="00FC7956">
        <w:t>.6</w:t>
      </w:r>
      <w:r w:rsidR="00D83610" w:rsidRPr="006F4D3D">
        <w:t xml:space="preserve"> Inicio </w:t>
      </w:r>
      <w:bookmarkEnd w:id="13"/>
      <w:bookmarkEnd w:id="14"/>
      <w:r w:rsidR="00C3489E">
        <w:t>del servicio de combustible</w:t>
      </w:r>
    </w:p>
    <w:p w14:paraId="798D1613" w14:textId="77777777" w:rsidR="00D83610" w:rsidRDefault="00D83610" w:rsidP="00193982">
      <w:pPr>
        <w:spacing w:after="0"/>
        <w:jc w:val="both"/>
        <w:rPr>
          <w:rFonts w:ascii="Arial Narrow" w:eastAsia="Batang" w:hAnsi="Arial Narrow" w:cs="Arial"/>
        </w:rPr>
      </w:pPr>
    </w:p>
    <w:p w14:paraId="5FAA8DFA" w14:textId="73536956" w:rsidR="000856B0" w:rsidRDefault="00D83610" w:rsidP="0058104D">
      <w:pPr>
        <w:jc w:val="both"/>
        <w:rPr>
          <w:rFonts w:ascii="Palatino Linotype" w:eastAsia="Batang" w:hAnsi="Palatino Linotype" w:cs="Arial"/>
        </w:rPr>
      </w:pPr>
      <w:r w:rsidRPr="00D755A1">
        <w:rPr>
          <w:rFonts w:ascii="Palatino Linotype" w:eastAsia="Batang" w:hAnsi="Palatino Linotype" w:cs="Arial"/>
        </w:rPr>
        <w:t>Una vez formalizado el correspond</w:t>
      </w:r>
      <w:r w:rsidR="00D755A1" w:rsidRPr="00D755A1">
        <w:rPr>
          <w:rFonts w:ascii="Palatino Linotype" w:eastAsia="Batang" w:hAnsi="Palatino Linotype" w:cs="Arial"/>
        </w:rPr>
        <w:t xml:space="preserve">iente contrato de </w:t>
      </w:r>
      <w:r w:rsidR="00C3489E">
        <w:rPr>
          <w:rFonts w:ascii="Palatino Linotype" w:eastAsia="Batang" w:hAnsi="Palatino Linotype" w:cs="Arial"/>
        </w:rPr>
        <w:t>adquisición de servicio</w:t>
      </w:r>
      <w:r w:rsidR="00D755A1" w:rsidRPr="00D755A1">
        <w:rPr>
          <w:rFonts w:ascii="Palatino Linotype" w:eastAsia="Batang" w:hAnsi="Palatino Linotype" w:cs="Arial"/>
        </w:rPr>
        <w:t xml:space="preserve"> de</w:t>
      </w:r>
      <w:r w:rsidR="00985D5B">
        <w:rPr>
          <w:rFonts w:ascii="Palatino Linotype" w:eastAsia="Batang" w:hAnsi="Palatino Linotype" w:cs="Arial"/>
        </w:rPr>
        <w:t xml:space="preserve"> </w:t>
      </w:r>
      <w:r w:rsidR="009B774C">
        <w:rPr>
          <w:rFonts w:ascii="Palatino Linotype" w:eastAsia="Batang" w:hAnsi="Palatino Linotype" w:cs="Arial"/>
        </w:rPr>
        <w:t xml:space="preserve"> combustible (</w:t>
      </w:r>
      <w:r w:rsidR="00D755A1" w:rsidRPr="00D755A1">
        <w:rPr>
          <w:rFonts w:ascii="Palatino Linotype" w:eastAsia="Batang" w:hAnsi="Palatino Linotype" w:cs="Arial"/>
        </w:rPr>
        <w:t>gasolina</w:t>
      </w:r>
      <w:r w:rsidR="009B774C">
        <w:rPr>
          <w:rFonts w:ascii="Palatino Linotype" w:eastAsia="Batang" w:hAnsi="Palatino Linotype" w:cs="Arial"/>
        </w:rPr>
        <w:t>)</w:t>
      </w:r>
      <w:r w:rsidRPr="00D755A1">
        <w:rPr>
          <w:rFonts w:ascii="Palatino Linotype" w:eastAsia="Batang" w:hAnsi="Palatino Linotype" w:cs="Arial"/>
        </w:rPr>
        <w:t xml:space="preserve"> entre la Entidad Contratante y el Proveedor, ést</w:t>
      </w:r>
      <w:r w:rsidR="00C3489E">
        <w:rPr>
          <w:rFonts w:ascii="Palatino Linotype" w:eastAsia="Batang" w:hAnsi="Palatino Linotype" w:cs="Arial"/>
        </w:rPr>
        <w:t>e último iniciará el servicio en la medida que sea requerido por los empleados  funcionarios con asignaciones para el combustible.</w:t>
      </w:r>
      <w:r w:rsidRPr="00D755A1">
        <w:rPr>
          <w:rFonts w:ascii="Palatino Linotype" w:eastAsia="Batang" w:hAnsi="Palatino Linotype" w:cs="Arial"/>
        </w:rPr>
        <w:t xml:space="preserve"> </w:t>
      </w:r>
    </w:p>
    <w:p w14:paraId="2A64746A" w14:textId="7DCA0012" w:rsidR="00F91328" w:rsidRPr="003B7E69" w:rsidRDefault="00F91328" w:rsidP="001D3115">
      <w:pPr>
        <w:pStyle w:val="Heading3"/>
        <w:numPr>
          <w:ilvl w:val="0"/>
          <w:numId w:val="0"/>
        </w:numPr>
        <w:ind w:left="720" w:hanging="720"/>
      </w:pPr>
      <w:bookmarkStart w:id="15" w:name="_Toc44681231"/>
      <w:r w:rsidRPr="006F4D3D">
        <w:t>5</w:t>
      </w:r>
      <w:r w:rsidR="003B72DC">
        <w:t>.</w:t>
      </w:r>
      <w:r w:rsidR="00FC7956">
        <w:t>7</w:t>
      </w:r>
      <w:r w:rsidRPr="006F4D3D">
        <w:t xml:space="preserve"> </w:t>
      </w:r>
      <w:r w:rsidRPr="003B7E69">
        <w:t>Modificación del Cronograma de Entrega</w:t>
      </w:r>
      <w:bookmarkEnd w:id="15"/>
    </w:p>
    <w:p w14:paraId="6D1D7903" w14:textId="77777777" w:rsidR="00C250E9" w:rsidRDefault="00C250E9" w:rsidP="00193982">
      <w:pPr>
        <w:jc w:val="both"/>
        <w:rPr>
          <w:rFonts w:ascii="Palatino Linotype" w:eastAsia="Batang" w:hAnsi="Palatino Linotype" w:cs="Arial"/>
        </w:rPr>
      </w:pPr>
    </w:p>
    <w:p w14:paraId="51E43834" w14:textId="6A671EC6" w:rsidR="00F91328" w:rsidRPr="003B7E69" w:rsidRDefault="00F91328" w:rsidP="00193982">
      <w:pPr>
        <w:jc w:val="both"/>
        <w:rPr>
          <w:rFonts w:ascii="Palatino Linotype" w:eastAsia="Batang" w:hAnsi="Palatino Linotype" w:cs="Arial"/>
        </w:rPr>
      </w:pPr>
      <w:r w:rsidRPr="003B7E69">
        <w:rPr>
          <w:rFonts w:ascii="Palatino Linotype" w:eastAsia="Batang" w:hAnsi="Palatino Linotype" w:cs="Arial"/>
        </w:rPr>
        <w:t xml:space="preserve">La Entidad Contratante, como órgano de ejecución del Contrato se reserva el derecho de modificar de manera unilateral el </w:t>
      </w:r>
      <w:r w:rsidRPr="00985D5B">
        <w:rPr>
          <w:rFonts w:ascii="Palatino Linotype" w:eastAsia="Batang" w:hAnsi="Palatino Linotype" w:cs="Arial"/>
        </w:rPr>
        <w:t>Cronograma d</w:t>
      </w:r>
      <w:r w:rsidR="00985D5B" w:rsidRPr="00985D5B">
        <w:rPr>
          <w:rFonts w:ascii="Palatino Linotype" w:eastAsia="Batang" w:hAnsi="Palatino Linotype" w:cs="Arial"/>
        </w:rPr>
        <w:t xml:space="preserve">e Entrega de gasolina </w:t>
      </w:r>
      <w:r w:rsidRPr="003B7E69">
        <w:rPr>
          <w:rFonts w:ascii="Palatino Linotype" w:eastAsia="Batang" w:hAnsi="Palatino Linotype" w:cs="Arial"/>
        </w:rPr>
        <w:t xml:space="preserve"> adjudicado, conforme entienda oportuno a los intereses de la institución. </w:t>
      </w:r>
    </w:p>
    <w:p w14:paraId="1F8FFCC2" w14:textId="71E05938" w:rsidR="00C432C5" w:rsidRPr="003B7E69" w:rsidRDefault="00F91328" w:rsidP="001D7BDF">
      <w:pPr>
        <w:jc w:val="both"/>
        <w:rPr>
          <w:rFonts w:ascii="Palatino Linotype" w:eastAsia="Batang" w:hAnsi="Palatino Linotype" w:cs="Arial"/>
        </w:rPr>
      </w:pPr>
      <w:r w:rsidRPr="003B7E69">
        <w:rPr>
          <w:rFonts w:ascii="Palatino Linotype" w:eastAsia="Batang" w:hAnsi="Palatino Linotype" w:cs="Arial"/>
        </w:rPr>
        <w:lastRenderedPageBreak/>
        <w:t xml:space="preserve">Si el Proveedor no </w:t>
      </w:r>
      <w:r w:rsidR="00EB3A2A">
        <w:rPr>
          <w:rFonts w:ascii="Palatino Linotype" w:eastAsia="Batang" w:hAnsi="Palatino Linotype" w:cs="Arial"/>
        </w:rPr>
        <w:t>cumple con el requerimiento ofertado</w:t>
      </w:r>
      <w:r w:rsidRPr="003B7E69">
        <w:rPr>
          <w:rFonts w:ascii="Palatino Linotype" w:eastAsia="Batang" w:hAnsi="Palatino Linotype" w:cs="Arial"/>
        </w:rPr>
        <w:t>, se entenderá que el mismo renuncia a su Adjudicación y  se procederá a declarar como Adjudicatario al que hubiese obtenido el segundo (2do.) lugar y así sucesivamente, en el orden de Adjudicación y de conformidad con el Reporte de Lugares Ocupados.  De presentarse esta situación, la Entidad Contratante procederá a ejecutar la Garantía Bancaria de Fiel Cumplimiento del Contrato, como justa indemnización por los daños ocasionados.</w:t>
      </w:r>
    </w:p>
    <w:p w14:paraId="3B05890B" w14:textId="6ED7386E" w:rsidR="00945768" w:rsidRPr="00193982" w:rsidRDefault="003B72DC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t>5</w:t>
      </w:r>
      <w:r w:rsidR="00FC7956" w:rsidRPr="00193982">
        <w:rPr>
          <w:rFonts w:ascii="Palatino Linotype" w:hAnsi="Palatino Linotype" w:cs="Arial"/>
          <w:b/>
          <w:color w:val="000000" w:themeColor="text1"/>
        </w:rPr>
        <w:t>.8</w:t>
      </w:r>
      <w:r w:rsidR="00D50BA8" w:rsidRPr="00193982">
        <w:rPr>
          <w:rFonts w:ascii="Palatino Linotype" w:hAnsi="Palatino Linotype" w:cs="Arial"/>
          <w:b/>
          <w:color w:val="000000" w:themeColor="text1"/>
        </w:rPr>
        <w:t xml:space="preserve"> Requisitos de entrega</w:t>
      </w:r>
      <w:r w:rsidR="00205769" w:rsidRPr="00193982">
        <w:rPr>
          <w:rFonts w:ascii="Palatino Linotype" w:hAnsi="Palatino Linotype" w:cs="Arial"/>
          <w:b/>
          <w:color w:val="000000" w:themeColor="text1"/>
        </w:rPr>
        <w:t>.</w:t>
      </w:r>
    </w:p>
    <w:p w14:paraId="5E673B65" w14:textId="77777777" w:rsidR="00945768" w:rsidRDefault="00945768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  <w:highlight w:val="yellow"/>
        </w:rPr>
      </w:pPr>
    </w:p>
    <w:p w14:paraId="36656C8E" w14:textId="7C2A2EC8" w:rsidR="00F12882" w:rsidRDefault="00D50BA8" w:rsidP="003B7E69">
      <w:pPr>
        <w:spacing w:line="240" w:lineRule="auto"/>
        <w:jc w:val="both"/>
        <w:rPr>
          <w:rFonts w:ascii="Palatino Linotype" w:eastAsia="Batang" w:hAnsi="Palatino Linotype" w:cs="Arial"/>
        </w:rPr>
      </w:pPr>
      <w:r w:rsidRPr="003B7E69">
        <w:rPr>
          <w:rFonts w:ascii="Palatino Linotype" w:eastAsia="Batang" w:hAnsi="Palatino Linotype" w:cs="Arial"/>
        </w:rPr>
        <w:t xml:space="preserve">El Combustible (Gasolina) </w:t>
      </w:r>
      <w:r w:rsidR="00562924" w:rsidRPr="003B7E69">
        <w:rPr>
          <w:rFonts w:ascii="Palatino Linotype" w:eastAsia="Batang" w:hAnsi="Palatino Linotype" w:cs="Arial"/>
        </w:rPr>
        <w:t>d</w:t>
      </w:r>
      <w:r w:rsidR="00886509">
        <w:rPr>
          <w:rFonts w:ascii="Palatino Linotype" w:eastAsia="Batang" w:hAnsi="Palatino Linotype" w:cs="Arial"/>
        </w:rPr>
        <w:t xml:space="preserve">ebe ser despachado </w:t>
      </w:r>
      <w:r w:rsidRPr="003B7E69">
        <w:rPr>
          <w:rFonts w:ascii="Palatino Linotype" w:eastAsia="Batang" w:hAnsi="Palatino Linotype" w:cs="Arial"/>
        </w:rPr>
        <w:t>conforme a los requerimientos solicitados,</w:t>
      </w:r>
      <w:r w:rsidR="00886509">
        <w:rPr>
          <w:rFonts w:ascii="Palatino Linotype" w:eastAsia="Batang" w:hAnsi="Palatino Linotype" w:cs="Arial"/>
        </w:rPr>
        <w:t xml:space="preserve"> ya sea tarjetas o tickets</w:t>
      </w:r>
      <w:r w:rsidR="000C0295">
        <w:rPr>
          <w:rFonts w:ascii="Palatino Linotype" w:eastAsia="Batang" w:hAnsi="Palatino Linotype" w:cs="Arial"/>
        </w:rPr>
        <w:t xml:space="preserve"> pre-pagos y </w:t>
      </w:r>
      <w:r w:rsidR="00F12882">
        <w:rPr>
          <w:rFonts w:ascii="Palatino Linotype" w:eastAsia="Batang" w:hAnsi="Palatino Linotype" w:cs="Arial"/>
        </w:rPr>
        <w:t xml:space="preserve">en </w:t>
      </w:r>
      <w:r w:rsidR="000C0295">
        <w:rPr>
          <w:rFonts w:ascii="Palatino Linotype" w:eastAsia="Batang" w:hAnsi="Palatino Linotype" w:cs="Arial"/>
        </w:rPr>
        <w:t xml:space="preserve">cualquiera de </w:t>
      </w:r>
      <w:r w:rsidR="00F12882">
        <w:rPr>
          <w:rFonts w:ascii="Palatino Linotype" w:eastAsia="Batang" w:hAnsi="Palatino Linotype" w:cs="Arial"/>
        </w:rPr>
        <w:t xml:space="preserve">la red de estaciones a nivel nacional. </w:t>
      </w:r>
    </w:p>
    <w:p w14:paraId="60FABB74" w14:textId="257DFC8B" w:rsidR="003B7E69" w:rsidRDefault="00886509" w:rsidP="00886509">
      <w:pPr>
        <w:pStyle w:val="Heading3"/>
        <w:numPr>
          <w:ilvl w:val="0"/>
          <w:numId w:val="0"/>
        </w:numPr>
        <w:ind w:left="720" w:hanging="720"/>
      </w:pPr>
      <w:bookmarkStart w:id="16" w:name="_Toc44681240"/>
      <w:r>
        <w:t>5.9</w:t>
      </w:r>
      <w:r w:rsidR="002B166E">
        <w:t xml:space="preserve"> </w:t>
      </w:r>
      <w:r w:rsidR="00BE0C42" w:rsidRPr="003B7E69">
        <w:t>Obligaciones del Proveedor</w:t>
      </w:r>
      <w:bookmarkEnd w:id="16"/>
    </w:p>
    <w:p w14:paraId="20330CA5" w14:textId="77777777" w:rsidR="003B7E69" w:rsidRPr="003B7E69" w:rsidRDefault="003B7E69" w:rsidP="003B7E69">
      <w:pPr>
        <w:rPr>
          <w:lang w:eastAsia="es-ES"/>
        </w:rPr>
      </w:pPr>
    </w:p>
    <w:p w14:paraId="52B2E4F5" w14:textId="3329964B" w:rsidR="00BE0C42" w:rsidRPr="003B7E69" w:rsidRDefault="00BE0C42" w:rsidP="00BE0C42">
      <w:pPr>
        <w:jc w:val="both"/>
        <w:rPr>
          <w:rFonts w:ascii="Palatino Linotype" w:eastAsia="Batang" w:hAnsi="Palatino Linotype" w:cs="Arial"/>
        </w:rPr>
      </w:pPr>
      <w:r w:rsidRPr="003B7E69">
        <w:rPr>
          <w:rFonts w:ascii="Palatino Linotype" w:eastAsia="Batang" w:hAnsi="Palatino Linotype" w:cs="Arial"/>
        </w:rPr>
        <w:t xml:space="preserve">El Proveedor es el único responsable ante la Entidad Contratante de cumplir con el Suministro </w:t>
      </w:r>
      <w:r w:rsidR="00CC10AF">
        <w:rPr>
          <w:rFonts w:ascii="Palatino Linotype" w:eastAsia="Batang" w:hAnsi="Palatino Linotype" w:cs="Arial"/>
        </w:rPr>
        <w:t xml:space="preserve">del servicio </w:t>
      </w:r>
      <w:r w:rsidRPr="003B7E69">
        <w:rPr>
          <w:rFonts w:ascii="Palatino Linotype" w:eastAsia="Batang" w:hAnsi="Palatino Linotype" w:cs="Arial"/>
        </w:rPr>
        <w:t xml:space="preserve">del combustible </w:t>
      </w:r>
      <w:r w:rsidR="00290406">
        <w:rPr>
          <w:rFonts w:ascii="Palatino Linotype" w:eastAsia="Batang" w:hAnsi="Palatino Linotype" w:cs="Arial"/>
        </w:rPr>
        <w:t>(gasolina) que le sea adjudicado</w:t>
      </w:r>
      <w:r w:rsidRPr="003B7E69">
        <w:rPr>
          <w:rFonts w:ascii="Palatino Linotype" w:eastAsia="Batang" w:hAnsi="Palatino Linotype" w:cs="Arial"/>
        </w:rPr>
        <w:t>, en las</w:t>
      </w:r>
      <w:r w:rsidR="00DC4DF9" w:rsidRPr="003B7E69">
        <w:rPr>
          <w:rFonts w:ascii="Palatino Linotype" w:eastAsia="Batang" w:hAnsi="Palatino Linotype" w:cs="Arial"/>
        </w:rPr>
        <w:t xml:space="preserve"> condiciones establecidas en el presente Pliego</w:t>
      </w:r>
      <w:r w:rsidRPr="003B7E69">
        <w:rPr>
          <w:rFonts w:ascii="Palatino Linotype" w:eastAsia="Batang" w:hAnsi="Palatino Linotype" w:cs="Arial"/>
        </w:rPr>
        <w:t xml:space="preserve"> de Condiciones Específicas. El Proveedor responderá de todos los daños y perjuicios causados a la Entidad Contratante y/o entidades destinatarias y/o frente a terceros derivados del proceso contractual.</w:t>
      </w:r>
    </w:p>
    <w:p w14:paraId="367E84C7" w14:textId="7A031CFB" w:rsidR="00BE0C42" w:rsidRPr="008B144A" w:rsidRDefault="000A677B" w:rsidP="00BE0C42">
      <w:pPr>
        <w:rPr>
          <w:rFonts w:ascii="Arial Narrow" w:eastAsia="Batang" w:hAnsi="Arial Narrow" w:cs="Arial"/>
        </w:rPr>
      </w:pPr>
      <w:r>
        <w:rPr>
          <w:rFonts w:ascii="Arial Narrow" w:eastAsia="Batang" w:hAnsi="Arial Narrow" w:cs="Arial"/>
        </w:rPr>
        <w:br w:type="page"/>
      </w:r>
    </w:p>
    <w:p w14:paraId="46024993" w14:textId="23F97B44" w:rsidR="007E01F6" w:rsidRDefault="00FC10E5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  <w:r>
        <w:rPr>
          <w:rFonts w:ascii="Palatino Linotype" w:hAnsi="Palatino Linotype" w:cs="Arial"/>
          <w:b/>
          <w:color w:val="000000" w:themeColor="text1"/>
        </w:rPr>
        <w:lastRenderedPageBreak/>
        <w:t xml:space="preserve">FORMULARIOS </w:t>
      </w:r>
      <w:r w:rsidR="00B575E8">
        <w:rPr>
          <w:rFonts w:ascii="Palatino Linotype" w:hAnsi="Palatino Linotype" w:cs="Arial"/>
          <w:b/>
          <w:color w:val="000000" w:themeColor="text1"/>
        </w:rPr>
        <w:t xml:space="preserve">TIPOS, </w:t>
      </w:r>
      <w:r>
        <w:rPr>
          <w:rFonts w:ascii="Palatino Linotype" w:hAnsi="Palatino Linotype" w:cs="Arial"/>
          <w:b/>
          <w:color w:val="000000" w:themeColor="text1"/>
        </w:rPr>
        <w:t>ANEXOS</w:t>
      </w:r>
    </w:p>
    <w:p w14:paraId="5F0619EA" w14:textId="77777777" w:rsidR="0001538C" w:rsidRDefault="0001538C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4E12313E" w14:textId="77777777" w:rsidR="002D750F" w:rsidRPr="00B057C6" w:rsidRDefault="002D750F" w:rsidP="002D750F">
      <w:pPr>
        <w:rPr>
          <w:rFonts w:ascii="Arial Narrow" w:eastAsia="Batang" w:hAnsi="Arial Narrow" w:cs="Arial"/>
        </w:rPr>
      </w:pPr>
      <w:r w:rsidRPr="00B057C6">
        <w:rPr>
          <w:rFonts w:ascii="Arial Narrow" w:eastAsia="Batang" w:hAnsi="Arial Narrow" w:cs="Arial"/>
          <w:b/>
          <w:lang w:val="es-ES_tradnl"/>
        </w:rPr>
        <w:t>Anexo 1</w:t>
      </w:r>
      <w:r w:rsidRPr="00B057C6">
        <w:rPr>
          <w:rFonts w:ascii="Arial Narrow" w:eastAsia="Batang" w:hAnsi="Arial Narrow" w:cs="Arial"/>
          <w:b/>
          <w:lang w:val="es-ES_tradnl"/>
        </w:rPr>
        <w:tab/>
      </w:r>
      <w:r w:rsidRPr="00B057C6">
        <w:rPr>
          <w:rFonts w:ascii="Arial Narrow" w:eastAsia="Batang" w:hAnsi="Arial Narrow" w:cs="Arial"/>
          <w:b/>
          <w:lang w:val="es-ES_tradnl"/>
        </w:rPr>
        <w:tab/>
      </w:r>
      <w:r w:rsidRPr="00B057C6">
        <w:rPr>
          <w:rFonts w:ascii="Arial Narrow" w:eastAsia="Batang" w:hAnsi="Arial Narrow" w:cs="Arial"/>
          <w:b/>
          <w:lang w:val="es-ES_tradnl"/>
        </w:rPr>
        <w:tab/>
      </w:r>
      <w:r w:rsidRPr="00B057C6">
        <w:rPr>
          <w:rFonts w:ascii="Arial Narrow" w:eastAsia="Batang" w:hAnsi="Arial Narrow" w:cs="Arial"/>
          <w:b/>
          <w:lang w:val="es-ES_tradnl"/>
        </w:rPr>
        <w:tab/>
      </w:r>
      <w:r w:rsidRPr="00B057C6">
        <w:rPr>
          <w:rFonts w:ascii="Arial Narrow" w:eastAsia="Batang" w:hAnsi="Arial Narrow" w:cs="Arial"/>
          <w:b/>
          <w:lang w:val="es-ES_tradnl"/>
        </w:rPr>
        <w:tab/>
      </w:r>
      <w:r w:rsidRPr="00B057C6">
        <w:rPr>
          <w:rFonts w:ascii="Arial Narrow" w:eastAsia="Batang" w:hAnsi="Arial Narrow" w:cs="Arial"/>
          <w:b/>
          <w:lang w:val="es-ES_tradnl"/>
        </w:rPr>
        <w:tab/>
        <w:t xml:space="preserve">              Referencia: MOD-INABIE-01-1</w:t>
      </w:r>
    </w:p>
    <w:p w14:paraId="2AF804B2" w14:textId="77777777" w:rsidR="002D750F" w:rsidRPr="00B057C6" w:rsidRDefault="002D750F" w:rsidP="002D750F">
      <w:pPr>
        <w:jc w:val="center"/>
        <w:rPr>
          <w:rFonts w:ascii="Arial Narrow" w:eastAsia="Calibri" w:hAnsi="Arial Narrow" w:cs="Arial"/>
        </w:rPr>
      </w:pPr>
    </w:p>
    <w:p w14:paraId="07D8ED18" w14:textId="77777777" w:rsidR="002D750F" w:rsidRPr="00B057C6" w:rsidRDefault="002D750F" w:rsidP="002D750F">
      <w:pPr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INSTITUTO NACIONAL DE BIENESTAR ESTUDIANTIL</w:t>
      </w:r>
    </w:p>
    <w:p w14:paraId="280C6FB0" w14:textId="77777777" w:rsidR="002D750F" w:rsidRPr="00B057C6" w:rsidRDefault="002D750F" w:rsidP="002D750F">
      <w:pPr>
        <w:jc w:val="center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Comité de Compras y Contrataciones del Instituto Nacional de Bienestar Estudiantil.</w:t>
      </w:r>
    </w:p>
    <w:p w14:paraId="00256EBC" w14:textId="77777777" w:rsidR="002D750F" w:rsidRPr="00B057C6" w:rsidRDefault="002D750F" w:rsidP="002D750F">
      <w:pPr>
        <w:autoSpaceDE w:val="0"/>
        <w:autoSpaceDN w:val="0"/>
        <w:jc w:val="center"/>
        <w:rPr>
          <w:rFonts w:ascii="Arial Narrow" w:eastAsia="Batang" w:hAnsi="Arial Narrow" w:cs="Arial"/>
          <w:b/>
          <w:bCs/>
        </w:rPr>
      </w:pPr>
      <w:r w:rsidRPr="00B057C6">
        <w:rPr>
          <w:rFonts w:ascii="Arial Narrow" w:eastAsia="Batang" w:hAnsi="Arial Narrow" w:cs="Arial"/>
          <w:b/>
          <w:bCs/>
        </w:rPr>
        <w:t>“</w:t>
      </w:r>
      <w:r>
        <w:rPr>
          <w:rFonts w:ascii="Arial Narrow" w:eastAsia="Batang" w:hAnsi="Arial Narrow" w:cs="Arial"/>
          <w:b/>
          <w:bCs/>
        </w:rPr>
        <w:t>Año de la Consolidación de la Seguridad Alimentaria</w:t>
      </w:r>
      <w:r w:rsidRPr="00B057C6">
        <w:rPr>
          <w:rFonts w:ascii="Arial Narrow" w:eastAsia="Batang" w:hAnsi="Arial Narrow" w:cs="Arial"/>
          <w:b/>
          <w:bCs/>
        </w:rPr>
        <w:t>”</w:t>
      </w:r>
    </w:p>
    <w:p w14:paraId="3715D3D3" w14:textId="77777777" w:rsidR="002D750F" w:rsidRPr="00B057C6" w:rsidRDefault="002D750F" w:rsidP="002D750F">
      <w:pPr>
        <w:spacing w:before="240"/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FORMULARIO DE PRESENTACIÓN DE OFERTAS</w:t>
      </w:r>
    </w:p>
    <w:p w14:paraId="5B6C21F7" w14:textId="77777777" w:rsidR="002D750F" w:rsidRPr="00B057C6" w:rsidRDefault="002D750F" w:rsidP="002D750F">
      <w:pPr>
        <w:spacing w:before="240"/>
        <w:jc w:val="both"/>
        <w:rPr>
          <w:rFonts w:ascii="Arial Narrow" w:eastAsia="Calibri" w:hAnsi="Arial Narrow" w:cs="Arial"/>
        </w:rPr>
      </w:pPr>
    </w:p>
    <w:p w14:paraId="5E5FE090" w14:textId="77777777" w:rsidR="002D750F" w:rsidRPr="00B057C6" w:rsidRDefault="002D750F" w:rsidP="002D750F">
      <w:pPr>
        <w:spacing w:before="240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A los señores del:          Instituto Nacional de Bienestar Estudiantil</w:t>
      </w:r>
    </w:p>
    <w:p w14:paraId="1F36DA5E" w14:textId="77777777" w:rsidR="002D750F" w:rsidRPr="00B057C6" w:rsidRDefault="002D750F" w:rsidP="002D750F">
      <w:pPr>
        <w:spacing w:before="240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Nosotros, los suscritos, declaramos</w:t>
      </w:r>
    </w:p>
    <w:p w14:paraId="16640AC3" w14:textId="77777777" w:rsidR="002D750F" w:rsidRPr="00B057C6" w:rsidRDefault="002D750F" w:rsidP="002D750F">
      <w:pPr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 xml:space="preserve"> </w:t>
      </w:r>
    </w:p>
    <w:p w14:paraId="16FDA0AD" w14:textId="0C8F9633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before="240" w:after="0" w:line="240" w:lineRule="auto"/>
        <w:ind w:left="540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 xml:space="preserve">Hemos examinado y no tenemos reservas a los Pliegos de Condiciones para la </w:t>
      </w:r>
      <w:r w:rsidR="001C46BB">
        <w:rPr>
          <w:rFonts w:ascii="Arial Narrow" w:eastAsia="Calibri" w:hAnsi="Arial Narrow" w:cs="Arial"/>
        </w:rPr>
        <w:t>comparación de precios</w:t>
      </w:r>
      <w:r w:rsidRPr="00B057C6">
        <w:rPr>
          <w:rFonts w:ascii="Arial Narrow" w:eastAsia="Calibri" w:hAnsi="Arial Narrow" w:cs="Arial"/>
        </w:rPr>
        <w:t xml:space="preserve"> </w:t>
      </w:r>
      <w:proofErr w:type="spellStart"/>
      <w:r w:rsidRPr="00B057C6">
        <w:rPr>
          <w:rFonts w:ascii="Arial Narrow" w:eastAsia="Calibri" w:hAnsi="Arial Narrow" w:cs="Arial"/>
        </w:rPr>
        <w:t>de</w:t>
      </w:r>
      <w:proofErr w:type="spellEnd"/>
      <w:r w:rsidRPr="00B057C6">
        <w:rPr>
          <w:rFonts w:ascii="Arial Narrow" w:eastAsia="Calibri" w:hAnsi="Arial Narrow" w:cs="Arial"/>
        </w:rPr>
        <w:t xml:space="preserve"> referencia, incluyendo las siguientes adendas realizadas a los mismos: ____________________________________________________________________________________________________________________________________</w:t>
      </w:r>
      <w:r w:rsidRPr="00B057C6">
        <w:rPr>
          <w:rFonts w:ascii="Arial Narrow" w:eastAsia="Batang" w:hAnsi="Arial Narrow" w:cs="Arial"/>
        </w:rPr>
        <w:t>_________________________________________________________________________________________________________</w:t>
      </w:r>
      <w:r w:rsidRPr="00B057C6">
        <w:rPr>
          <w:rFonts w:ascii="Arial Narrow" w:eastAsia="Calibri" w:hAnsi="Arial Narrow" w:cs="Arial"/>
        </w:rPr>
        <w:t xml:space="preserve"> </w:t>
      </w:r>
    </w:p>
    <w:p w14:paraId="1B09CB6A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</w:rPr>
      </w:pPr>
    </w:p>
    <w:p w14:paraId="61CD6EAF" w14:textId="77777777" w:rsidR="002D750F" w:rsidRPr="00B057C6" w:rsidRDefault="002D750F" w:rsidP="002D750F">
      <w:pPr>
        <w:numPr>
          <w:ilvl w:val="0"/>
          <w:numId w:val="31"/>
        </w:numPr>
        <w:tabs>
          <w:tab w:val="num" w:pos="0"/>
        </w:tabs>
        <w:spacing w:after="0" w:line="240" w:lineRule="auto"/>
        <w:ind w:left="567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De conformidad con los Pliegos de Condiciones y según el plan de entrega especificado en el Programa de Suministros/ Cronograma de Ejecución, nos comprometemos a suministrar los siguientes bienes y servicios conexos, ________________________________________________</w:t>
      </w:r>
    </w:p>
    <w:p w14:paraId="211C0CDD" w14:textId="77777777" w:rsidR="002D750F" w:rsidRPr="00B057C6" w:rsidRDefault="002D750F" w:rsidP="002D750F">
      <w:pPr>
        <w:ind w:left="567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B057C6">
        <w:rPr>
          <w:rFonts w:ascii="Arial Narrow" w:eastAsia="Batang" w:hAnsi="Arial Narrow" w:cs="Arial"/>
        </w:rPr>
        <w:t>_________________________</w:t>
      </w:r>
    </w:p>
    <w:p w14:paraId="4C26333B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</w:rPr>
      </w:pPr>
    </w:p>
    <w:p w14:paraId="70883A11" w14:textId="48DB452F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Calibri" w:hAnsi="Arial Narrow"/>
        </w:rPr>
      </w:pPr>
      <w:r w:rsidRPr="00B057C6">
        <w:rPr>
          <w:rFonts w:ascii="Arial Narrow" w:eastAsia="Calibri" w:hAnsi="Arial Narrow"/>
        </w:rPr>
        <w:t xml:space="preserve">Nuestra oferta se mantendrá vigente hasta la suscripción del contrato, contado a partir de la fecha límite fijada para la presentación de ofertas, de conformidad con los Pliegos de Condiciones de la </w:t>
      </w:r>
      <w:r w:rsidR="001C46BB">
        <w:rPr>
          <w:rFonts w:ascii="Arial Narrow" w:eastAsia="Calibri" w:hAnsi="Arial Narrow" w:cs="Arial"/>
        </w:rPr>
        <w:t>Comparación de Precios</w:t>
      </w:r>
      <w:r w:rsidRPr="00B057C6">
        <w:rPr>
          <w:rFonts w:ascii="Arial Narrow" w:eastAsia="Calibri" w:hAnsi="Arial Narrow"/>
        </w:rPr>
        <w:t>. Esta oferta nos obliga y podrá ser aceptada en cualquier momento hasta antes del término de dicho período</w:t>
      </w:r>
      <w:r w:rsidRPr="00B057C6">
        <w:rPr>
          <w:rFonts w:ascii="Arial Narrow" w:hAnsi="Arial Narrow"/>
        </w:rPr>
        <w:t>.</w:t>
      </w:r>
      <w:r w:rsidRPr="00B057C6">
        <w:rPr>
          <w:rFonts w:ascii="Arial Narrow" w:eastAsia="Calibri" w:hAnsi="Arial Narrow"/>
        </w:rPr>
        <w:t xml:space="preserve"> </w:t>
      </w:r>
    </w:p>
    <w:p w14:paraId="3528A400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</w:rPr>
      </w:pPr>
    </w:p>
    <w:p w14:paraId="7328575C" w14:textId="3B7CBEC6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 xml:space="preserve">Si nuestra oferta es aceptada, nos comprometemos a obtener una garantía de fiel  cumplimiento del Contrato, de conformidad con los Pliegos de Condiciones de la </w:t>
      </w:r>
      <w:r w:rsidR="001C46BB">
        <w:rPr>
          <w:rFonts w:ascii="Arial Narrow" w:eastAsia="Calibri" w:hAnsi="Arial Narrow" w:cs="Arial"/>
        </w:rPr>
        <w:t>Comparación de Precios</w:t>
      </w:r>
      <w:r w:rsidRPr="00B057C6">
        <w:rPr>
          <w:rFonts w:ascii="Arial Narrow" w:eastAsia="Calibri" w:hAnsi="Arial Narrow" w:cs="Arial"/>
        </w:rPr>
        <w:t xml:space="preserve">, </w:t>
      </w:r>
      <w:r w:rsidRPr="00B057C6">
        <w:rPr>
          <w:rFonts w:ascii="Arial Narrow" w:eastAsia="SimSun" w:hAnsi="Arial Narrow" w:cs="Arial"/>
          <w:lang w:val="es-MX"/>
        </w:rPr>
        <w:t xml:space="preserve">por el importe del </w:t>
      </w:r>
      <w:r w:rsidRPr="00B057C6">
        <w:rPr>
          <w:rFonts w:ascii="Arial Narrow" w:eastAsia="SimSun" w:hAnsi="Arial Narrow" w:cs="Arial"/>
          <w:b/>
          <w:lang w:val="es-MX"/>
        </w:rPr>
        <w:t>CUATRO POR CIENTO (4%)</w:t>
      </w:r>
      <w:r w:rsidRPr="00B057C6">
        <w:rPr>
          <w:rFonts w:ascii="Arial Narrow" w:eastAsia="SimSun" w:hAnsi="Arial Narrow" w:cs="Arial"/>
          <w:lang w:val="es-MX"/>
        </w:rPr>
        <w:t xml:space="preserve"> del monto total  de la adjudicación,</w:t>
      </w:r>
      <w:r w:rsidRPr="00B057C6">
        <w:rPr>
          <w:rFonts w:ascii="Arial Narrow" w:eastAsia="Calibri" w:hAnsi="Arial Narrow" w:cs="Arial"/>
        </w:rPr>
        <w:t xml:space="preserve"> para asegurar el</w:t>
      </w:r>
      <w:r w:rsidRPr="00B057C6">
        <w:rPr>
          <w:rFonts w:ascii="Arial Narrow" w:eastAsia="Batang" w:hAnsi="Arial Narrow" w:cs="Arial"/>
        </w:rPr>
        <w:t xml:space="preserve"> fiel cumplimiento del Contrato. (En caso de estar certificado como MIPYMES, la garantía será de </w:t>
      </w:r>
      <w:r w:rsidRPr="00B057C6">
        <w:rPr>
          <w:rFonts w:ascii="Arial Narrow" w:eastAsia="SimSun" w:hAnsi="Arial Narrow" w:cs="Arial"/>
          <w:b/>
          <w:lang w:val="es-MX"/>
        </w:rPr>
        <w:t>UNO POR CIENTO (1%).</w:t>
      </w:r>
    </w:p>
    <w:p w14:paraId="6DAC4993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  <w:color w:val="000000"/>
        </w:rPr>
      </w:pPr>
    </w:p>
    <w:p w14:paraId="058F6EA3" w14:textId="343C6DB9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Calibri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t xml:space="preserve">Para esta </w:t>
      </w:r>
      <w:r w:rsidR="001C46BB">
        <w:rPr>
          <w:rFonts w:ascii="Arial Narrow" w:eastAsia="Calibri" w:hAnsi="Arial Narrow" w:cs="Arial"/>
        </w:rPr>
        <w:t>comparación de precios</w:t>
      </w:r>
      <w:r w:rsidR="001C46BB" w:rsidRPr="00B057C6">
        <w:rPr>
          <w:rFonts w:ascii="Arial Narrow" w:eastAsia="Calibri" w:hAnsi="Arial Narrow" w:cs="Arial"/>
        </w:rPr>
        <w:t xml:space="preserve"> </w:t>
      </w:r>
      <w:r w:rsidRPr="00B057C6">
        <w:rPr>
          <w:rFonts w:ascii="Arial Narrow" w:eastAsia="Calibri" w:hAnsi="Arial Narrow" w:cs="Arial"/>
          <w:color w:val="000000"/>
        </w:rPr>
        <w:t xml:space="preserve">no somos partícipes en calidad de Oferentes en más de una Oferta, excepto en el caso de ofertas alternativas, de conformidad con los Pliegos de Condiciones de la </w:t>
      </w:r>
      <w:r w:rsidR="001C46BB">
        <w:rPr>
          <w:rFonts w:ascii="Arial Narrow" w:eastAsia="Calibri" w:hAnsi="Arial Narrow" w:cs="Arial"/>
        </w:rPr>
        <w:t>Comparación de Precios</w:t>
      </w:r>
      <w:r w:rsidRPr="00B057C6">
        <w:rPr>
          <w:rFonts w:ascii="Arial Narrow" w:eastAsia="Calibri" w:hAnsi="Arial Narrow" w:cs="Arial"/>
          <w:color w:val="000000"/>
        </w:rPr>
        <w:t xml:space="preserve">. </w:t>
      </w:r>
    </w:p>
    <w:p w14:paraId="6A941BC9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  <w:color w:val="000000"/>
        </w:rPr>
      </w:pPr>
    </w:p>
    <w:p w14:paraId="4EFACD2E" w14:textId="77777777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Calibri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69E2B6A" w14:textId="77777777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Batang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CF442D8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Batang" w:hAnsi="Arial Narrow" w:cs="Arial"/>
          <w:color w:val="000000"/>
        </w:rPr>
      </w:pPr>
    </w:p>
    <w:p w14:paraId="41B5414B" w14:textId="77777777" w:rsidR="002D750F" w:rsidRPr="00B057C6" w:rsidRDefault="002D750F" w:rsidP="002D750F">
      <w:pPr>
        <w:numPr>
          <w:ilvl w:val="0"/>
          <w:numId w:val="31"/>
        </w:numPr>
        <w:tabs>
          <w:tab w:val="num" w:pos="567"/>
        </w:tabs>
        <w:spacing w:after="0" w:line="240" w:lineRule="auto"/>
        <w:ind w:left="567"/>
        <w:jc w:val="both"/>
        <w:rPr>
          <w:rFonts w:ascii="Arial Narrow" w:eastAsia="Calibri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t xml:space="preserve">Entendemos que el Comprador no está obligado a aceptar la Oferta evaluada como la más baja ni ninguna otra de las Ofertas que reciba. </w:t>
      </w:r>
    </w:p>
    <w:p w14:paraId="6196B894" w14:textId="77777777" w:rsidR="002D750F" w:rsidRPr="00B057C6" w:rsidRDefault="002D750F" w:rsidP="002D750F">
      <w:pPr>
        <w:tabs>
          <w:tab w:val="num" w:pos="567"/>
        </w:tabs>
        <w:ind w:left="567"/>
        <w:jc w:val="both"/>
        <w:rPr>
          <w:rFonts w:ascii="Arial Narrow" w:eastAsia="Calibri" w:hAnsi="Arial Narrow" w:cs="Arial"/>
          <w:color w:val="000000"/>
        </w:rPr>
      </w:pPr>
    </w:p>
    <w:p w14:paraId="6E33F9E7" w14:textId="77777777" w:rsidR="002D750F" w:rsidRPr="00B057C6" w:rsidRDefault="002D750F" w:rsidP="002D750F">
      <w:pPr>
        <w:jc w:val="both"/>
        <w:rPr>
          <w:rFonts w:ascii="Arial Narrow" w:eastAsia="Calibri" w:hAnsi="Arial Narrow" w:cs="Arial"/>
          <w:color w:val="000000"/>
        </w:rPr>
      </w:pPr>
    </w:p>
    <w:p w14:paraId="5B070196" w14:textId="77777777" w:rsidR="002D750F" w:rsidRPr="00B057C6" w:rsidRDefault="002D750F" w:rsidP="002D750F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FF0000"/>
        </w:rPr>
      </w:pPr>
      <w:r w:rsidRPr="00B057C6">
        <w:rPr>
          <w:rFonts w:ascii="Arial Narrow" w:eastAsia="Batang" w:hAnsi="Arial Narrow" w:cs="Arial"/>
          <w:color w:val="FF0000"/>
        </w:rPr>
        <w:t xml:space="preserve">(Nombre y apellido) </w:t>
      </w:r>
      <w:r w:rsidRPr="00B057C6">
        <w:rPr>
          <w:rFonts w:ascii="Arial Narrow" w:eastAsia="Batang" w:hAnsi="Arial Narrow" w:cs="Arial"/>
          <w:color w:val="000000"/>
        </w:rPr>
        <w:t xml:space="preserve">__________________________________________________en calidad de ____________________________________ debidamente autorizado para actuar en nombre y representación de </w:t>
      </w:r>
      <w:r w:rsidRPr="00B057C6">
        <w:rPr>
          <w:rFonts w:ascii="Arial Narrow" w:eastAsia="Batang" w:hAnsi="Arial Narrow" w:cs="Arial"/>
          <w:color w:val="FF0000"/>
        </w:rPr>
        <w:t>(poner aquí nombre del Oferente)</w:t>
      </w:r>
    </w:p>
    <w:p w14:paraId="36D4BC46" w14:textId="77777777" w:rsidR="002D750F" w:rsidRPr="00B057C6" w:rsidRDefault="002D750F" w:rsidP="002D750F">
      <w:pPr>
        <w:jc w:val="both"/>
        <w:rPr>
          <w:rFonts w:ascii="Arial Narrow" w:eastAsia="Calibri" w:hAnsi="Arial Narrow" w:cs="Arial"/>
          <w:color w:val="FF0000"/>
        </w:rPr>
      </w:pPr>
    </w:p>
    <w:p w14:paraId="1A4788AC" w14:textId="77777777" w:rsidR="002D750F" w:rsidRPr="00B057C6" w:rsidRDefault="002D750F" w:rsidP="002D750F">
      <w:pPr>
        <w:jc w:val="both"/>
        <w:rPr>
          <w:rFonts w:ascii="Arial Narrow" w:eastAsia="Calibri" w:hAnsi="Arial Narrow" w:cs="Arial"/>
          <w:color w:val="000000"/>
        </w:rPr>
      </w:pPr>
    </w:p>
    <w:p w14:paraId="4552EDA6" w14:textId="77777777" w:rsidR="002D750F" w:rsidRPr="00B057C6" w:rsidRDefault="002D750F" w:rsidP="002D750F">
      <w:pPr>
        <w:jc w:val="both"/>
        <w:rPr>
          <w:rFonts w:ascii="Arial Narrow" w:eastAsia="Calibri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t xml:space="preserve">Firma </w:t>
      </w:r>
      <w:r w:rsidRPr="00B057C6">
        <w:rPr>
          <w:rFonts w:ascii="Arial Narrow" w:eastAsia="Batang" w:hAnsi="Arial Narrow" w:cs="Arial"/>
          <w:color w:val="000000"/>
        </w:rPr>
        <w:t>___________</w:t>
      </w:r>
      <w:r w:rsidRPr="00B057C6">
        <w:rPr>
          <w:rFonts w:ascii="Arial Narrow" w:eastAsia="Calibri" w:hAnsi="Arial Narrow" w:cs="Arial"/>
          <w:color w:val="000000"/>
        </w:rPr>
        <w:t>_________________________</w:t>
      </w:r>
    </w:p>
    <w:p w14:paraId="1973D7DE" w14:textId="77777777" w:rsidR="002D750F" w:rsidRPr="00B057C6" w:rsidRDefault="002D750F" w:rsidP="002D750F">
      <w:pPr>
        <w:spacing w:before="240"/>
        <w:jc w:val="both"/>
        <w:rPr>
          <w:rFonts w:ascii="Arial Narrow" w:eastAsia="Calibri" w:hAnsi="Arial Narrow" w:cs="Arial"/>
          <w:color w:val="000000"/>
        </w:rPr>
      </w:pPr>
      <w:r w:rsidRPr="00B057C6">
        <w:rPr>
          <w:rFonts w:ascii="Arial Narrow" w:eastAsia="Calibri" w:hAnsi="Arial Narrow" w:cs="Arial"/>
          <w:color w:val="000000"/>
        </w:rPr>
        <w:t>Sello</w:t>
      </w:r>
    </w:p>
    <w:p w14:paraId="0C2D1BF8" w14:textId="77777777" w:rsidR="002D750F" w:rsidRPr="00B057C6" w:rsidRDefault="002D750F" w:rsidP="002D750F">
      <w:pPr>
        <w:jc w:val="both"/>
        <w:rPr>
          <w:rFonts w:ascii="Arial Narrow" w:eastAsia="Calibri" w:hAnsi="Arial Narrow" w:cs="Arial"/>
        </w:rPr>
      </w:pPr>
    </w:p>
    <w:p w14:paraId="3996B509" w14:textId="77777777" w:rsidR="002D750F" w:rsidRPr="00B057C6" w:rsidRDefault="002D750F" w:rsidP="002D750F">
      <w:pPr>
        <w:autoSpaceDE w:val="0"/>
        <w:autoSpaceDN w:val="0"/>
        <w:adjustRightInd w:val="0"/>
        <w:jc w:val="center"/>
        <w:rPr>
          <w:rFonts w:ascii="Arial Narrow" w:eastAsia="Batang" w:hAnsi="Arial Narrow" w:cs="Arial"/>
          <w:color w:val="FF0000"/>
        </w:rPr>
      </w:pPr>
    </w:p>
    <w:p w14:paraId="65AC0018" w14:textId="77777777" w:rsidR="002D750F" w:rsidRPr="00B057C6" w:rsidRDefault="002D750F" w:rsidP="002D750F">
      <w:pPr>
        <w:autoSpaceDE w:val="0"/>
        <w:autoSpaceDN w:val="0"/>
        <w:adjustRightInd w:val="0"/>
        <w:jc w:val="center"/>
        <w:rPr>
          <w:rFonts w:ascii="Arial Narrow" w:eastAsia="Batang" w:hAnsi="Arial Narrow" w:cs="Arial"/>
          <w:color w:val="FF0000"/>
        </w:rPr>
      </w:pPr>
      <w:r w:rsidRPr="00B057C6">
        <w:rPr>
          <w:rFonts w:ascii="Arial Narrow" w:eastAsia="Batang" w:hAnsi="Arial Narrow" w:cs="Arial"/>
          <w:color w:val="FF0000"/>
        </w:rPr>
        <w:t>(Persona o personas autorizadas a firmar en nombre del Oferente)</w:t>
      </w:r>
    </w:p>
    <w:p w14:paraId="128C9328" w14:textId="77777777" w:rsidR="002D750F" w:rsidRPr="00B057C6" w:rsidRDefault="002D750F" w:rsidP="002D750F">
      <w:pPr>
        <w:jc w:val="both"/>
        <w:rPr>
          <w:rFonts w:ascii="Arial Narrow" w:eastAsia="Batang" w:hAnsi="Arial Narrow" w:cs="Arial"/>
          <w:bCs/>
          <w:color w:val="FF0000"/>
        </w:rPr>
      </w:pPr>
    </w:p>
    <w:p w14:paraId="35F6115E" w14:textId="77777777" w:rsidR="002D750F" w:rsidRPr="00B057C6" w:rsidRDefault="002D750F" w:rsidP="002D750F">
      <w:pPr>
        <w:jc w:val="both"/>
        <w:rPr>
          <w:rFonts w:ascii="Arial Narrow" w:eastAsia="Batang" w:hAnsi="Arial Narrow" w:cs="Arial"/>
          <w:bCs/>
          <w:color w:val="FF0000"/>
        </w:rPr>
      </w:pPr>
    </w:p>
    <w:p w14:paraId="1871C15C" w14:textId="77777777" w:rsidR="00EC6ECA" w:rsidRDefault="00EC6ECA" w:rsidP="001F1F22">
      <w:pPr>
        <w:spacing w:after="0" w:line="240" w:lineRule="auto"/>
        <w:jc w:val="both"/>
        <w:rPr>
          <w:rFonts w:ascii="Palatino Linotype" w:hAnsi="Palatino Linotype" w:cs="Arial"/>
          <w:b/>
          <w:color w:val="000000" w:themeColor="text1"/>
        </w:rPr>
      </w:pPr>
    </w:p>
    <w:p w14:paraId="105CA333" w14:textId="77777777" w:rsidR="00EC6ECA" w:rsidRDefault="00EC6ECA" w:rsidP="001F1F22">
      <w:pPr>
        <w:spacing w:after="0" w:line="240" w:lineRule="auto"/>
        <w:jc w:val="both"/>
        <w:rPr>
          <w:rFonts w:ascii="Palatino Linotype" w:hAnsi="Palatino Linotype" w:cs="Arial"/>
          <w:color w:val="000000" w:themeColor="text1"/>
        </w:rPr>
      </w:pPr>
    </w:p>
    <w:p w14:paraId="1037F72D" w14:textId="39CFF552" w:rsidR="002D750F" w:rsidRDefault="002D750F" w:rsidP="00E040E9">
      <w:pPr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br w:type="page"/>
      </w:r>
    </w:p>
    <w:p w14:paraId="1A36CFFE" w14:textId="77777777" w:rsidR="00E50816" w:rsidRDefault="00E50816" w:rsidP="00E50816">
      <w:pPr>
        <w:spacing w:after="0" w:line="240" w:lineRule="auto"/>
        <w:rPr>
          <w:rFonts w:ascii="Arial Narrow" w:hAnsi="Arial Narrow" w:cs="Times New Roman"/>
          <w:sz w:val="24"/>
          <w:szCs w:val="24"/>
          <w:lang w:val="es-DO"/>
        </w:rPr>
      </w:pPr>
      <w:r>
        <w:rPr>
          <w:rFonts w:ascii="Arial Narrow" w:hAnsi="Arial Narrow" w:cs="Times New Roman"/>
          <w:sz w:val="24"/>
          <w:szCs w:val="24"/>
          <w:lang w:val="es-DO"/>
        </w:rPr>
        <w:lastRenderedPageBreak/>
        <w:t>Formularios</w:t>
      </w:r>
    </w:p>
    <w:p w14:paraId="43D5F434" w14:textId="77777777" w:rsidR="00E50816" w:rsidRPr="00B057C6" w:rsidRDefault="00E50816" w:rsidP="00E50816">
      <w:pPr>
        <w:tabs>
          <w:tab w:val="left" w:pos="6430"/>
          <w:tab w:val="right" w:pos="9362"/>
        </w:tabs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ab/>
      </w:r>
      <w:r w:rsidRPr="00B057C6">
        <w:rPr>
          <w:rFonts w:ascii="Arial Narrow" w:eastAsia="Calibri" w:hAnsi="Arial Narrow" w:cs="Arial"/>
          <w:b/>
        </w:rPr>
        <w:t xml:space="preserve">Referencia </w:t>
      </w:r>
      <w:r w:rsidRPr="009F4202">
        <w:rPr>
          <w:rFonts w:ascii="Arial Narrow" w:hAnsi="Arial Narrow"/>
          <w:szCs w:val="24"/>
        </w:rPr>
        <w:t>MOD-INABIE-01-1).</w:t>
      </w:r>
    </w:p>
    <w:p w14:paraId="43E4F957" w14:textId="77777777" w:rsidR="00E50816" w:rsidRPr="00B057C6" w:rsidRDefault="00E50816" w:rsidP="00E50816">
      <w:pPr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INSTITUTO NACIONAL DE BIENESTAR ESTUDIANTIL</w:t>
      </w:r>
    </w:p>
    <w:p w14:paraId="423E6675" w14:textId="77777777" w:rsidR="00E50816" w:rsidRPr="00B057C6" w:rsidRDefault="00E50816" w:rsidP="00E50816">
      <w:pPr>
        <w:jc w:val="center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Comité de Compras y Contrataciones del Instituto Nacional de Bienestar Estudiantil.</w:t>
      </w:r>
    </w:p>
    <w:p w14:paraId="6EED7DE7" w14:textId="77777777" w:rsidR="00E50816" w:rsidRPr="00B057C6" w:rsidRDefault="00E50816" w:rsidP="00E50816">
      <w:pPr>
        <w:autoSpaceDE w:val="0"/>
        <w:autoSpaceDN w:val="0"/>
        <w:jc w:val="center"/>
        <w:rPr>
          <w:rFonts w:ascii="Arial Narrow" w:eastAsia="Batang" w:hAnsi="Arial Narrow" w:cs="Arial"/>
          <w:b/>
          <w:bCs/>
        </w:rPr>
      </w:pPr>
      <w:r w:rsidRPr="00B057C6">
        <w:rPr>
          <w:rFonts w:ascii="Arial Narrow" w:eastAsia="Batang" w:hAnsi="Arial Narrow" w:cs="Arial"/>
          <w:b/>
          <w:bCs/>
        </w:rPr>
        <w:t>“</w:t>
      </w:r>
      <w:r>
        <w:rPr>
          <w:rFonts w:ascii="Arial Narrow" w:eastAsia="Batang" w:hAnsi="Arial Narrow" w:cs="Arial"/>
          <w:b/>
          <w:bCs/>
        </w:rPr>
        <w:t>Año de la Consolidación de la Seguridad Alimentaria</w:t>
      </w:r>
      <w:r w:rsidRPr="00B057C6">
        <w:rPr>
          <w:rFonts w:ascii="Arial Narrow" w:eastAsia="Batang" w:hAnsi="Arial Narrow" w:cs="Arial"/>
          <w:b/>
          <w:bCs/>
        </w:rPr>
        <w:t>”</w:t>
      </w:r>
    </w:p>
    <w:p w14:paraId="2803FA3C" w14:textId="77777777" w:rsidR="00E50816" w:rsidRPr="00B057C6" w:rsidRDefault="00E50816" w:rsidP="00E50816">
      <w:pPr>
        <w:spacing w:before="240"/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FORMULARIO DE PRESENTACION DE OFERTA ECONOMICA</w:t>
      </w:r>
    </w:p>
    <w:p w14:paraId="3BA39841" w14:textId="77777777" w:rsidR="00E50816" w:rsidRPr="00B057C6" w:rsidRDefault="00E50816" w:rsidP="00E50816">
      <w:pPr>
        <w:rPr>
          <w:rFonts w:ascii="Arial Narrow" w:eastAsia="Calibri" w:hAnsi="Arial Narrow" w:cs="Arial"/>
        </w:rPr>
      </w:pPr>
    </w:p>
    <w:p w14:paraId="4D5F1E38" w14:textId="77777777" w:rsidR="00E50816" w:rsidRPr="00B057C6" w:rsidRDefault="00E50816" w:rsidP="00E50816">
      <w:pPr>
        <w:jc w:val="both"/>
        <w:rPr>
          <w:rFonts w:ascii="Arial Narrow" w:eastAsia="Batang" w:hAnsi="Arial Narrow" w:cs="Arial"/>
        </w:rPr>
      </w:pPr>
      <w:r w:rsidRPr="00B057C6">
        <w:rPr>
          <w:rFonts w:ascii="Arial Narrow" w:eastAsia="Batang" w:hAnsi="Arial Narrow" w:cs="Arial"/>
          <w:b/>
          <w:caps/>
        </w:rPr>
        <w:t xml:space="preserve">nombre del oferente: </w:t>
      </w:r>
      <w:r w:rsidRPr="00B057C6">
        <w:rPr>
          <w:rFonts w:ascii="Arial Narrow" w:eastAsia="Batang" w:hAnsi="Arial Narrow" w:cs="Arial"/>
        </w:rPr>
        <w:t xml:space="preserve">  ___________________________</w:t>
      </w:r>
      <w:r w:rsidRPr="00B057C6">
        <w:rPr>
          <w:rFonts w:ascii="Arial Narrow" w:eastAsia="Batang" w:hAnsi="Arial Narrow" w:cs="Arial"/>
        </w:rPr>
        <w:tab/>
      </w:r>
      <w:r w:rsidRPr="00B057C6">
        <w:rPr>
          <w:rFonts w:ascii="Arial Narrow" w:eastAsia="Batang" w:hAnsi="Arial Narrow" w:cs="Arial"/>
        </w:rPr>
        <w:tab/>
      </w:r>
      <w:r w:rsidRPr="00B057C6">
        <w:rPr>
          <w:rFonts w:ascii="Arial Narrow" w:eastAsia="Batang" w:hAnsi="Arial Narrow" w:cs="Arial"/>
        </w:rPr>
        <w:tab/>
        <w:t xml:space="preserve">Página </w:t>
      </w:r>
      <w:r w:rsidRPr="00B057C6">
        <w:rPr>
          <w:rFonts w:ascii="Arial Narrow" w:eastAsia="Batang" w:hAnsi="Arial Narrow" w:cs="Arial"/>
          <w:b/>
        </w:rPr>
        <w:t>1</w:t>
      </w:r>
      <w:r w:rsidRPr="00B057C6">
        <w:rPr>
          <w:rFonts w:ascii="Arial Narrow" w:eastAsia="Batang" w:hAnsi="Arial Narrow" w:cs="Arial"/>
        </w:rPr>
        <w:t xml:space="preserve"> de </w:t>
      </w:r>
      <w:r w:rsidRPr="00B057C6">
        <w:rPr>
          <w:rFonts w:ascii="Arial Narrow" w:eastAsia="Batang" w:hAnsi="Arial Narrow" w:cs="Arial"/>
          <w:b/>
        </w:rPr>
        <w:t>1</w:t>
      </w:r>
      <w:r w:rsidRPr="00B057C6">
        <w:rPr>
          <w:rFonts w:ascii="Arial Narrow" w:eastAsia="Batang" w:hAnsi="Arial Narrow" w:cs="Arial"/>
        </w:rPr>
        <w:t xml:space="preserve">     </w:t>
      </w:r>
    </w:p>
    <w:p w14:paraId="551734BE" w14:textId="77777777" w:rsidR="00E50816" w:rsidRPr="00B057C6" w:rsidRDefault="00E50816" w:rsidP="00E50816">
      <w:pPr>
        <w:ind w:left="4260" w:firstLine="696"/>
        <w:jc w:val="both"/>
        <w:rPr>
          <w:rFonts w:ascii="Arial Narrow" w:eastAsia="Batang" w:hAnsi="Arial Narrow" w:cs="Arial"/>
        </w:rPr>
      </w:pPr>
    </w:p>
    <w:p w14:paraId="764F3429" w14:textId="77777777" w:rsidR="00E50816" w:rsidRPr="00B057C6" w:rsidRDefault="00E50816" w:rsidP="00E50816">
      <w:pPr>
        <w:ind w:hanging="993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LOTE(S): _____________________________</w:t>
      </w:r>
    </w:p>
    <w:p w14:paraId="5791129D" w14:textId="77777777" w:rsidR="00E50816" w:rsidRPr="008B5806" w:rsidRDefault="00E50816" w:rsidP="00E50816">
      <w:pPr>
        <w:rPr>
          <w:rFonts w:ascii="Arial Narrow" w:eastAsia="Calibri" w:hAnsi="Arial Narrow" w:cs="Arial"/>
          <w:b/>
        </w:rPr>
      </w:pPr>
    </w:p>
    <w:tbl>
      <w:tblPr>
        <w:tblW w:w="112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6"/>
        <w:gridCol w:w="2386"/>
        <w:gridCol w:w="1777"/>
        <w:gridCol w:w="1673"/>
        <w:gridCol w:w="1597"/>
        <w:gridCol w:w="1294"/>
        <w:gridCol w:w="1738"/>
      </w:tblGrid>
      <w:tr w:rsidR="00E50816" w:rsidRPr="00B057C6" w14:paraId="46175A2A" w14:textId="77777777" w:rsidTr="00F66D7F">
        <w:trPr>
          <w:trHeight w:val="560"/>
          <w:jc w:val="center"/>
        </w:trPr>
        <w:tc>
          <w:tcPr>
            <w:tcW w:w="796" w:type="dxa"/>
            <w:vAlign w:val="center"/>
          </w:tcPr>
          <w:p w14:paraId="7383E57A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Ítem No.</w:t>
            </w:r>
          </w:p>
        </w:tc>
        <w:tc>
          <w:tcPr>
            <w:tcW w:w="2386" w:type="dxa"/>
            <w:vAlign w:val="center"/>
          </w:tcPr>
          <w:p w14:paraId="26076E5C" w14:textId="1B0973CC" w:rsidR="00E50816" w:rsidRPr="00B057C6" w:rsidRDefault="00E50816" w:rsidP="007E01F6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 xml:space="preserve">Descripción del </w:t>
            </w:r>
            <w:r w:rsidR="00EE18F1">
              <w:rPr>
                <w:rFonts w:ascii="Arial Narrow" w:eastAsia="Batang" w:hAnsi="Arial Narrow" w:cs="Arial"/>
              </w:rPr>
              <w:t xml:space="preserve">combustible: </w:t>
            </w:r>
            <w:r w:rsidR="003B7E69">
              <w:rPr>
                <w:rFonts w:ascii="Arial Narrow" w:eastAsia="Batang" w:hAnsi="Arial Narrow" w:cs="Arial"/>
              </w:rPr>
              <w:t>gasolina</w:t>
            </w:r>
          </w:p>
        </w:tc>
        <w:tc>
          <w:tcPr>
            <w:tcW w:w="1777" w:type="dxa"/>
            <w:vAlign w:val="center"/>
          </w:tcPr>
          <w:p w14:paraId="06218EC6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Unidad de</w:t>
            </w:r>
          </w:p>
          <w:p w14:paraId="506F031E" w14:textId="77777777" w:rsidR="00E50816" w:rsidRPr="00B057C6" w:rsidRDefault="00E50816" w:rsidP="00F66D7F">
            <w:pPr>
              <w:ind w:left="72"/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medida</w:t>
            </w:r>
            <w:r w:rsidRPr="00B057C6">
              <w:rPr>
                <w:rFonts w:ascii="Arial Narrow" w:eastAsia="Batang" w:hAnsi="Arial Narrow" w:cs="Arial"/>
                <w:vertAlign w:val="superscript"/>
              </w:rPr>
              <w:footnoteReference w:id="1"/>
            </w:r>
          </w:p>
        </w:tc>
        <w:tc>
          <w:tcPr>
            <w:tcW w:w="1673" w:type="dxa"/>
            <w:vAlign w:val="center"/>
          </w:tcPr>
          <w:p w14:paraId="4DD770C9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Cantidad</w:t>
            </w:r>
            <w:r w:rsidRPr="00B057C6">
              <w:rPr>
                <w:rFonts w:ascii="Arial Narrow" w:eastAsia="Batang" w:hAnsi="Arial Narrow" w:cs="Arial"/>
                <w:vertAlign w:val="superscript"/>
              </w:rPr>
              <w:footnoteReference w:id="2"/>
            </w:r>
          </w:p>
        </w:tc>
        <w:tc>
          <w:tcPr>
            <w:tcW w:w="1597" w:type="dxa"/>
            <w:vAlign w:val="center"/>
          </w:tcPr>
          <w:p w14:paraId="5D0EB585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Precio Unitario</w:t>
            </w:r>
          </w:p>
        </w:tc>
        <w:tc>
          <w:tcPr>
            <w:tcW w:w="1294" w:type="dxa"/>
            <w:vAlign w:val="center"/>
          </w:tcPr>
          <w:p w14:paraId="18569BBE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ITBIS</w:t>
            </w:r>
          </w:p>
        </w:tc>
        <w:tc>
          <w:tcPr>
            <w:tcW w:w="1738" w:type="dxa"/>
            <w:vAlign w:val="center"/>
          </w:tcPr>
          <w:p w14:paraId="4DA17521" w14:textId="77777777" w:rsidR="00E50816" w:rsidRPr="00B057C6" w:rsidRDefault="00E50816" w:rsidP="00F66D7F">
            <w:pPr>
              <w:jc w:val="center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Precio Unitario Final</w:t>
            </w:r>
          </w:p>
        </w:tc>
      </w:tr>
      <w:tr w:rsidR="00E50816" w:rsidRPr="00B057C6" w14:paraId="3AE9600D" w14:textId="77777777" w:rsidTr="00F66D7F">
        <w:trPr>
          <w:trHeight w:val="477"/>
          <w:jc w:val="center"/>
        </w:trPr>
        <w:tc>
          <w:tcPr>
            <w:tcW w:w="796" w:type="dxa"/>
          </w:tcPr>
          <w:p w14:paraId="340D2D25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2386" w:type="dxa"/>
          </w:tcPr>
          <w:p w14:paraId="7889A82C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  <w:p w14:paraId="5405A7FA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777" w:type="dxa"/>
          </w:tcPr>
          <w:p w14:paraId="780A15BB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673" w:type="dxa"/>
          </w:tcPr>
          <w:p w14:paraId="35F0A710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597" w:type="dxa"/>
          </w:tcPr>
          <w:p w14:paraId="6C45DBAA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294" w:type="dxa"/>
          </w:tcPr>
          <w:p w14:paraId="4F08F434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738" w:type="dxa"/>
          </w:tcPr>
          <w:p w14:paraId="258D5B04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</w:tr>
      <w:tr w:rsidR="00E50816" w:rsidRPr="00B057C6" w14:paraId="25DA24C6" w14:textId="77777777" w:rsidTr="00F66D7F">
        <w:trPr>
          <w:trHeight w:val="477"/>
          <w:jc w:val="center"/>
        </w:trPr>
        <w:tc>
          <w:tcPr>
            <w:tcW w:w="796" w:type="dxa"/>
          </w:tcPr>
          <w:p w14:paraId="2616A406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2386" w:type="dxa"/>
          </w:tcPr>
          <w:p w14:paraId="4D9F30BA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  <w:p w14:paraId="6F1D3266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777" w:type="dxa"/>
          </w:tcPr>
          <w:p w14:paraId="4E23634C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673" w:type="dxa"/>
          </w:tcPr>
          <w:p w14:paraId="3EA53858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597" w:type="dxa"/>
          </w:tcPr>
          <w:p w14:paraId="636F6AB9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294" w:type="dxa"/>
          </w:tcPr>
          <w:p w14:paraId="445E247B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  <w:tc>
          <w:tcPr>
            <w:tcW w:w="1738" w:type="dxa"/>
          </w:tcPr>
          <w:p w14:paraId="6AAA6463" w14:textId="77777777" w:rsidR="00E50816" w:rsidRPr="00B057C6" w:rsidRDefault="00E50816" w:rsidP="00F66D7F">
            <w:pPr>
              <w:rPr>
                <w:rFonts w:ascii="Arial Narrow" w:eastAsia="Batang" w:hAnsi="Arial Narrow" w:cs="Arial"/>
              </w:rPr>
            </w:pPr>
          </w:p>
        </w:tc>
      </w:tr>
      <w:tr w:rsidR="00E50816" w:rsidRPr="00B057C6" w14:paraId="56C3C18C" w14:textId="77777777" w:rsidTr="00F66D7F">
        <w:trPr>
          <w:trHeight w:val="477"/>
          <w:jc w:val="center"/>
        </w:trPr>
        <w:tc>
          <w:tcPr>
            <w:tcW w:w="11261" w:type="dxa"/>
            <w:gridSpan w:val="7"/>
          </w:tcPr>
          <w:p w14:paraId="3CC18E9B" w14:textId="77777777" w:rsidR="00E50816" w:rsidRPr="00B057C6" w:rsidRDefault="00E50816" w:rsidP="00F66D7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Arial Narrow" w:eastAsia="Batang" w:hAnsi="Arial Narrow" w:cs="Arial"/>
                <w:b/>
              </w:rPr>
            </w:pPr>
          </w:p>
          <w:p w14:paraId="68889F81" w14:textId="77777777" w:rsidR="00E50816" w:rsidRPr="00B057C6" w:rsidRDefault="00E50816" w:rsidP="00F66D7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Arial Narrow" w:eastAsia="Batang" w:hAnsi="Arial Narrow" w:cs="Arial"/>
                <w:b/>
              </w:rPr>
            </w:pPr>
            <w:r w:rsidRPr="00B057C6">
              <w:rPr>
                <w:rFonts w:ascii="Arial Narrow" w:eastAsia="Batang" w:hAnsi="Arial Narrow" w:cs="Arial"/>
                <w:b/>
              </w:rPr>
              <w:t>VALOR  TOTAL DE LA OFERTA: ………………………………………..……… RD$</w:t>
            </w:r>
          </w:p>
          <w:p w14:paraId="5C5C17D7" w14:textId="77777777" w:rsidR="00E50816" w:rsidRPr="00B057C6" w:rsidRDefault="00E50816" w:rsidP="00F66D7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jc w:val="both"/>
              <w:rPr>
                <w:rFonts w:ascii="Arial Narrow" w:eastAsia="Batang" w:hAnsi="Arial Narrow" w:cs="Arial"/>
                <w:b/>
              </w:rPr>
            </w:pPr>
          </w:p>
          <w:p w14:paraId="540B763C" w14:textId="77777777" w:rsidR="00E50816" w:rsidRPr="00B057C6" w:rsidRDefault="00E50816" w:rsidP="00F66D7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ind w:left="34" w:right="-316"/>
              <w:rPr>
                <w:rFonts w:ascii="Arial Narrow" w:eastAsia="Batang" w:hAnsi="Arial Narrow" w:cs="Arial"/>
              </w:rPr>
            </w:pPr>
            <w:r w:rsidRPr="00B057C6">
              <w:rPr>
                <w:rFonts w:ascii="Arial Narrow" w:eastAsia="Batang" w:hAnsi="Arial Narrow" w:cs="Arial"/>
              </w:rPr>
              <w:t>Valor total de la oferta en letras:………………………………………………………………………………………………..</w:t>
            </w:r>
          </w:p>
        </w:tc>
      </w:tr>
    </w:tbl>
    <w:p w14:paraId="2EE50B53" w14:textId="77777777" w:rsidR="00E50816" w:rsidRPr="00B057C6" w:rsidRDefault="00E50816" w:rsidP="00E50816">
      <w:pPr>
        <w:ind w:left="-567"/>
        <w:rPr>
          <w:rFonts w:ascii="Arial Narrow" w:eastAsia="Calibri" w:hAnsi="Arial Narrow" w:cs="Arial"/>
        </w:rPr>
      </w:pPr>
    </w:p>
    <w:p w14:paraId="1FF5F172" w14:textId="77777777" w:rsidR="00E50816" w:rsidRPr="00B057C6" w:rsidRDefault="00E50816" w:rsidP="00E50816">
      <w:pPr>
        <w:autoSpaceDE w:val="0"/>
        <w:autoSpaceDN w:val="0"/>
        <w:adjustRightInd w:val="0"/>
        <w:ind w:left="-1134" w:right="66"/>
        <w:rPr>
          <w:rFonts w:ascii="Arial Narrow" w:eastAsia="Batang" w:hAnsi="Arial Narrow" w:cs="Arial"/>
          <w:color w:val="FF0000"/>
        </w:rPr>
      </w:pPr>
      <w:r w:rsidRPr="00B057C6">
        <w:rPr>
          <w:rFonts w:ascii="Arial Narrow" w:eastAsia="Batang" w:hAnsi="Arial Narrow" w:cs="Arial"/>
          <w:color w:val="000000"/>
        </w:rPr>
        <w:t>……….</w:t>
      </w:r>
      <w:r w:rsidRPr="00B057C6">
        <w:rPr>
          <w:rFonts w:ascii="Arial Narrow" w:eastAsia="Batang" w:hAnsi="Arial Narrow" w:cs="Arial"/>
          <w:color w:val="FF0000"/>
        </w:rPr>
        <w:t>nombre y apellido</w:t>
      </w:r>
      <w:r w:rsidRPr="00B057C6">
        <w:rPr>
          <w:rFonts w:ascii="Arial Narrow" w:eastAsia="Batang" w:hAnsi="Arial Narrow" w:cs="Arial"/>
          <w:color w:val="000000"/>
        </w:rPr>
        <w:t xml:space="preserve">………………………en calidad de ……………………….., debidamente autorizado para actuar en nombre y representación de </w:t>
      </w:r>
      <w:r w:rsidRPr="00B057C6">
        <w:rPr>
          <w:rFonts w:ascii="Arial Narrow" w:eastAsia="Batang" w:hAnsi="Arial Narrow" w:cs="Arial"/>
          <w:color w:val="FF0000"/>
        </w:rPr>
        <w:t>(poner aquí nombre del Oferente y sello de la compañía, si procede)</w:t>
      </w:r>
    </w:p>
    <w:p w14:paraId="393C5F08" w14:textId="77777777" w:rsidR="00E50816" w:rsidRPr="00B057C6" w:rsidRDefault="00E50816" w:rsidP="00E50816">
      <w:pPr>
        <w:rPr>
          <w:rFonts w:ascii="Arial Narrow" w:eastAsia="Calibri" w:hAnsi="Arial Narrow" w:cs="Arial"/>
        </w:rPr>
      </w:pPr>
    </w:p>
    <w:p w14:paraId="5C168DB9" w14:textId="77777777" w:rsidR="00E50816" w:rsidRPr="00B057C6" w:rsidRDefault="00E50816" w:rsidP="00E50816">
      <w:pPr>
        <w:ind w:right="66"/>
        <w:jc w:val="center"/>
        <w:rPr>
          <w:rFonts w:ascii="Arial Narrow" w:eastAsia="Batang" w:hAnsi="Arial Narrow" w:cs="Arial"/>
          <w:color w:val="000000"/>
        </w:rPr>
      </w:pPr>
      <w:r w:rsidRPr="00B057C6">
        <w:rPr>
          <w:rFonts w:ascii="Arial Narrow" w:eastAsia="Batang" w:hAnsi="Arial Narrow" w:cs="Arial"/>
          <w:color w:val="000000"/>
        </w:rPr>
        <w:t>Firma ___________________________________</w:t>
      </w:r>
    </w:p>
    <w:p w14:paraId="6847C78C" w14:textId="77777777" w:rsidR="00E50816" w:rsidRPr="00B057C6" w:rsidRDefault="00E50816" w:rsidP="00E50816">
      <w:pPr>
        <w:ind w:right="66"/>
        <w:jc w:val="center"/>
        <w:rPr>
          <w:rFonts w:ascii="Arial Narrow" w:eastAsia="Batang" w:hAnsi="Arial Narrow" w:cs="Arial"/>
          <w:color w:val="000000"/>
        </w:rPr>
      </w:pPr>
    </w:p>
    <w:p w14:paraId="586580E5" w14:textId="77777777" w:rsidR="00E50816" w:rsidRPr="00B057C6" w:rsidRDefault="00E50816" w:rsidP="00E50816">
      <w:pPr>
        <w:pBdr>
          <w:bottom w:val="single" w:sz="4" w:space="0" w:color="auto"/>
        </w:pBdr>
        <w:jc w:val="center"/>
        <w:rPr>
          <w:rFonts w:ascii="Arial Narrow" w:eastAsia="Batang" w:hAnsi="Arial Narrow" w:cs="Arial"/>
          <w:b/>
          <w:i/>
          <w:color w:val="FF0000"/>
        </w:rPr>
      </w:pPr>
    </w:p>
    <w:p w14:paraId="490EAC4E" w14:textId="77777777" w:rsidR="00E50816" w:rsidRPr="00161AC3" w:rsidRDefault="00E50816" w:rsidP="00E50816">
      <w:pPr>
        <w:tabs>
          <w:tab w:val="left" w:pos="2060"/>
        </w:tabs>
        <w:rPr>
          <w:rFonts w:ascii="Arial Narrow" w:hAnsi="Arial Narrow"/>
          <w:i/>
        </w:rPr>
      </w:pPr>
      <w:r w:rsidRPr="00B057C6">
        <w:rPr>
          <w:rFonts w:ascii="Arial Narrow" w:eastAsia="Batang" w:hAnsi="Arial Narrow" w:cs="Arial"/>
          <w:b/>
          <w:i/>
          <w:color w:val="000000" w:themeColor="text1"/>
        </w:rPr>
        <w:t>No hay nada escrito después de e</w:t>
      </w:r>
      <w:r>
        <w:rPr>
          <w:rFonts w:ascii="Arial Narrow" w:eastAsia="Batang" w:hAnsi="Arial Narrow" w:cs="Arial"/>
          <w:b/>
          <w:i/>
          <w:color w:val="000000" w:themeColor="text1"/>
        </w:rPr>
        <w:t>sta línea</w:t>
      </w:r>
    </w:p>
    <w:p w14:paraId="5BC49CD2" w14:textId="77777777" w:rsidR="00E50816" w:rsidRPr="001E25F8" w:rsidRDefault="00E50816" w:rsidP="00E5081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0C0FEA8" w14:textId="77777777" w:rsidR="00E50816" w:rsidRPr="00B057C6" w:rsidRDefault="00E50816" w:rsidP="00E50816">
      <w:pPr>
        <w:tabs>
          <w:tab w:val="left" w:pos="6430"/>
          <w:tab w:val="right" w:pos="9362"/>
        </w:tabs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 </w:t>
      </w:r>
      <w:r>
        <w:rPr>
          <w:rFonts w:ascii="Arial Narrow" w:eastAsia="Calibri" w:hAnsi="Arial Narrow" w:cs="Arial"/>
          <w:b/>
        </w:rPr>
        <w:tab/>
      </w:r>
      <w:r w:rsidRPr="00B057C6">
        <w:rPr>
          <w:rFonts w:ascii="Arial Narrow" w:eastAsia="Calibri" w:hAnsi="Arial Narrow" w:cs="Arial"/>
          <w:b/>
        </w:rPr>
        <w:t xml:space="preserve">Referencia </w:t>
      </w:r>
      <w:r>
        <w:rPr>
          <w:rFonts w:ascii="Arial Narrow" w:eastAsia="Calibri" w:hAnsi="Arial Narrow" w:cs="Arial"/>
          <w:b/>
        </w:rPr>
        <w:t xml:space="preserve"> MOD-INABIE-02</w:t>
      </w:r>
    </w:p>
    <w:p w14:paraId="26F628C2" w14:textId="77777777" w:rsidR="00E50816" w:rsidRPr="00B057C6" w:rsidRDefault="00E50816" w:rsidP="00E50816">
      <w:pPr>
        <w:tabs>
          <w:tab w:val="left" w:pos="6430"/>
          <w:tab w:val="right" w:pos="9362"/>
        </w:tabs>
        <w:rPr>
          <w:rFonts w:ascii="Arial Narrow" w:eastAsia="Calibri" w:hAnsi="Arial Narrow" w:cs="Arial"/>
          <w:b/>
        </w:rPr>
      </w:pPr>
    </w:p>
    <w:p w14:paraId="4C865705" w14:textId="77777777" w:rsidR="00E50816" w:rsidRPr="00B057C6" w:rsidRDefault="00E50816" w:rsidP="00E50816">
      <w:pPr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INSTITUTO NACIONAL DE BIENESTAR ESTUDIANTIL</w:t>
      </w:r>
    </w:p>
    <w:p w14:paraId="58C52BAA" w14:textId="77777777" w:rsidR="00E50816" w:rsidRPr="00B057C6" w:rsidRDefault="00E50816" w:rsidP="00E50816">
      <w:pPr>
        <w:jc w:val="center"/>
        <w:rPr>
          <w:rFonts w:ascii="Arial Narrow" w:eastAsia="Calibri" w:hAnsi="Arial Narrow" w:cs="Arial"/>
        </w:rPr>
      </w:pPr>
      <w:r w:rsidRPr="00B057C6">
        <w:rPr>
          <w:rFonts w:ascii="Arial Narrow" w:eastAsia="Calibri" w:hAnsi="Arial Narrow" w:cs="Arial"/>
        </w:rPr>
        <w:t>Comité de Compras y Contrataciones del Instituto Nacional de Bienestar Estudiantil.</w:t>
      </w:r>
    </w:p>
    <w:p w14:paraId="00E149E8" w14:textId="1E7E9104" w:rsidR="00E50816" w:rsidRPr="00DC4DF9" w:rsidRDefault="00E50816" w:rsidP="00DC4DF9">
      <w:pPr>
        <w:autoSpaceDE w:val="0"/>
        <w:autoSpaceDN w:val="0"/>
        <w:jc w:val="center"/>
        <w:rPr>
          <w:rFonts w:ascii="Arial Narrow" w:eastAsia="Batang" w:hAnsi="Arial Narrow" w:cs="Arial"/>
          <w:b/>
          <w:bCs/>
        </w:rPr>
      </w:pPr>
      <w:r w:rsidRPr="00B057C6">
        <w:rPr>
          <w:rFonts w:ascii="Arial Narrow" w:eastAsia="Batang" w:hAnsi="Arial Narrow" w:cs="Arial"/>
          <w:b/>
          <w:bCs/>
        </w:rPr>
        <w:t>“</w:t>
      </w:r>
      <w:r>
        <w:rPr>
          <w:rFonts w:ascii="Arial Narrow" w:eastAsia="Batang" w:hAnsi="Arial Narrow" w:cs="Arial"/>
          <w:b/>
          <w:bCs/>
        </w:rPr>
        <w:t>Año de la Consolidación de la  Seguridad Alimentaria</w:t>
      </w:r>
      <w:r w:rsidR="00DC4DF9">
        <w:rPr>
          <w:rFonts w:ascii="Arial Narrow" w:eastAsia="Batang" w:hAnsi="Arial Narrow" w:cs="Arial"/>
          <w:b/>
          <w:bCs/>
        </w:rPr>
        <w:t>”</w:t>
      </w:r>
    </w:p>
    <w:p w14:paraId="7F1EEF92" w14:textId="2339ED45" w:rsidR="00E50816" w:rsidRPr="00DC4DF9" w:rsidRDefault="00E50816" w:rsidP="00DC4DF9">
      <w:pPr>
        <w:spacing w:before="240"/>
        <w:jc w:val="center"/>
        <w:rPr>
          <w:rFonts w:ascii="Arial Narrow" w:eastAsia="Calibri" w:hAnsi="Arial Narrow" w:cs="Arial"/>
          <w:b/>
        </w:rPr>
      </w:pPr>
      <w:r w:rsidRPr="00B057C6">
        <w:rPr>
          <w:rFonts w:ascii="Arial Narrow" w:eastAsia="Calibri" w:hAnsi="Arial Narrow" w:cs="Arial"/>
          <w:b/>
        </w:rPr>
        <w:t>FORMULARIO D</w:t>
      </w:r>
      <w:r w:rsidR="00DC4DF9">
        <w:rPr>
          <w:rFonts w:ascii="Arial Narrow" w:eastAsia="Calibri" w:hAnsi="Arial Narrow" w:cs="Arial"/>
          <w:b/>
        </w:rPr>
        <w:t>E INFORMACIÓN SOBRE EL OFERENTE</w:t>
      </w:r>
    </w:p>
    <w:p w14:paraId="60D9C33A" w14:textId="77777777" w:rsidR="00E50816" w:rsidRPr="00B057C6" w:rsidRDefault="00E50816" w:rsidP="00E50816">
      <w:pPr>
        <w:tabs>
          <w:tab w:val="right" w:leader="dot" w:pos="8820"/>
        </w:tabs>
        <w:spacing w:after="200"/>
        <w:rPr>
          <w:rFonts w:ascii="Arial Narrow" w:hAnsi="Arial Narrow" w:cs="Arial"/>
          <w:i/>
          <w:iCs/>
          <w:color w:val="FF0000"/>
        </w:rPr>
      </w:pPr>
      <w:r w:rsidRPr="00B057C6">
        <w:rPr>
          <w:rFonts w:ascii="Arial Narrow" w:hAnsi="Arial Narrow" w:cs="Arial"/>
          <w:i/>
          <w:iCs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721C718E" w14:textId="5A584FBC" w:rsidR="00E50816" w:rsidRPr="00B057C6" w:rsidRDefault="00E50816" w:rsidP="00DC4DF9">
      <w:pPr>
        <w:ind w:left="4260" w:firstLine="696"/>
        <w:jc w:val="both"/>
        <w:rPr>
          <w:rFonts w:ascii="Arial Narrow" w:eastAsia="Batang" w:hAnsi="Arial Narrow" w:cs="Arial"/>
        </w:rPr>
      </w:pPr>
      <w:r w:rsidRPr="00B057C6">
        <w:rPr>
          <w:rFonts w:ascii="Arial Narrow" w:hAnsi="Arial Narrow" w:cs="Arial"/>
        </w:rPr>
        <w:t>Fecha: ___________________________</w:t>
      </w:r>
    </w:p>
    <w:tbl>
      <w:tblPr>
        <w:tblpPr w:leftFromText="141" w:rightFromText="141" w:vertAnchor="text" w:horzAnchor="margin" w:tblpXSpec="center" w:tblpY="92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50816" w:rsidRPr="00B057C6" w14:paraId="7149F964" w14:textId="77777777" w:rsidTr="00F66D7F">
        <w:trPr>
          <w:cantSplit/>
          <w:trHeight w:val="440"/>
        </w:trPr>
        <w:tc>
          <w:tcPr>
            <w:tcW w:w="9252" w:type="dxa"/>
          </w:tcPr>
          <w:p w14:paraId="483D4341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</w:rPr>
            </w:pPr>
            <w:r w:rsidRPr="00B057C6">
              <w:rPr>
                <w:rFonts w:ascii="Arial Narrow" w:hAnsi="Arial Narrow" w:cs="Arial"/>
                <w:spacing w:val="-2"/>
              </w:rPr>
              <w:t>1.  Nombre o Razón Social del Oferente:</w:t>
            </w:r>
            <w:r w:rsidRPr="00B057C6">
              <w:rPr>
                <w:rFonts w:ascii="Arial Narrow" w:hAnsi="Arial Narrow" w:cs="Arial"/>
              </w:rPr>
              <w:t xml:space="preserve">  </w:t>
            </w:r>
            <w:r w:rsidRPr="00B057C6">
              <w:rPr>
                <w:rFonts w:ascii="Arial Narrow" w:hAnsi="Arial Narrow" w:cs="Arial"/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E50816" w:rsidRPr="00B057C6" w14:paraId="6EA0CDFC" w14:textId="77777777" w:rsidTr="00F66D7F">
        <w:trPr>
          <w:cantSplit/>
          <w:trHeight w:val="440"/>
        </w:trPr>
        <w:tc>
          <w:tcPr>
            <w:tcW w:w="9252" w:type="dxa"/>
          </w:tcPr>
          <w:p w14:paraId="3DF156EE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2.  Si se trata de una asociación temporal o Consorcio, nombre jurídico de cada miembro: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E50816" w:rsidRPr="00B057C6" w14:paraId="0CDB7B6D" w14:textId="77777777" w:rsidTr="00F66D7F">
        <w:trPr>
          <w:cantSplit/>
          <w:trHeight w:val="440"/>
        </w:trPr>
        <w:tc>
          <w:tcPr>
            <w:tcW w:w="9252" w:type="dxa"/>
          </w:tcPr>
          <w:p w14:paraId="2A0B4179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3.  RNC del Oferente: 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el número del Registro Nacional de Contribuyente]</w:t>
            </w:r>
          </w:p>
        </w:tc>
      </w:tr>
      <w:tr w:rsidR="00E50816" w:rsidRPr="00B057C6" w14:paraId="2E6FFBE8" w14:textId="77777777" w:rsidTr="00F66D7F">
        <w:trPr>
          <w:cantSplit/>
          <w:trHeight w:val="440"/>
        </w:trPr>
        <w:tc>
          <w:tcPr>
            <w:tcW w:w="9252" w:type="dxa"/>
          </w:tcPr>
          <w:p w14:paraId="5B1ACE7A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4.  RPE del Oferente: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E50816" w:rsidRPr="00B057C6" w14:paraId="734C5898" w14:textId="77777777" w:rsidTr="00F66D7F">
        <w:trPr>
          <w:cantSplit/>
          <w:trHeight w:val="440"/>
        </w:trPr>
        <w:tc>
          <w:tcPr>
            <w:tcW w:w="9252" w:type="dxa"/>
          </w:tcPr>
          <w:p w14:paraId="191FC81A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5.  Domicilio legal del Oferente: </w:t>
            </w:r>
          </w:p>
        </w:tc>
      </w:tr>
      <w:tr w:rsidR="00E50816" w:rsidRPr="00B057C6" w14:paraId="287FFED7" w14:textId="77777777" w:rsidTr="00F66D7F">
        <w:trPr>
          <w:cantSplit/>
          <w:trHeight w:val="440"/>
        </w:trPr>
        <w:tc>
          <w:tcPr>
            <w:tcW w:w="9252" w:type="dxa"/>
          </w:tcPr>
          <w:p w14:paraId="52EFC68A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6.  </w:t>
            </w:r>
            <w:r w:rsidRPr="00B057C6">
              <w:rPr>
                <w:rFonts w:ascii="Arial Narrow" w:hAnsi="Arial Narrow" w:cs="Arial"/>
                <w:spacing w:val="-2"/>
              </w:rPr>
              <w:tab/>
              <w:t>Información del Representante autorizado del Oferente:</w:t>
            </w:r>
          </w:p>
          <w:p w14:paraId="53A077C5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i/>
                <w:iCs/>
                <w:color w:val="FF0000"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ab/>
              <w:t xml:space="preserve">Nombre: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4E1FA006" w14:textId="77777777" w:rsidR="00E50816" w:rsidRPr="00B057C6" w:rsidRDefault="00E50816" w:rsidP="00F66D7F">
            <w:pPr>
              <w:suppressAutoHyphens/>
              <w:spacing w:before="240" w:after="200"/>
              <w:ind w:left="360" w:hanging="360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ab/>
              <w:t>Dirección:</w:t>
            </w:r>
            <w:r w:rsidRPr="00B057C6">
              <w:rPr>
                <w:rFonts w:ascii="Arial Narrow" w:hAnsi="Arial Narrow" w:cs="Arial"/>
                <w:i/>
                <w:iCs/>
                <w:spacing w:val="-2"/>
              </w:rPr>
              <w:t xml:space="preserve">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2E4AEFC1" w14:textId="77777777" w:rsidR="00E50816" w:rsidRPr="00B057C6" w:rsidRDefault="00E50816" w:rsidP="00F66D7F">
            <w:pPr>
              <w:suppressAutoHyphens/>
              <w:spacing w:before="240" w:after="200"/>
              <w:ind w:left="360" w:hanging="18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>Números de teléfono y fax</w:t>
            </w:r>
            <w:r w:rsidRPr="00B057C6">
              <w:rPr>
                <w:rFonts w:ascii="Arial Narrow" w:hAnsi="Arial Narrow" w:cs="Arial"/>
                <w:i/>
                <w:iCs/>
                <w:spacing w:val="-2"/>
              </w:rPr>
              <w:t xml:space="preserve">: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0BDC9655" w14:textId="77777777" w:rsidR="00E50816" w:rsidRPr="00B057C6" w:rsidRDefault="00E50816" w:rsidP="00F66D7F">
            <w:pPr>
              <w:suppressAutoHyphens/>
              <w:spacing w:before="240" w:after="200"/>
              <w:ind w:left="360" w:hanging="18"/>
              <w:rPr>
                <w:rFonts w:ascii="Arial Narrow" w:hAnsi="Arial Narrow" w:cs="Arial"/>
                <w:i/>
                <w:iCs/>
                <w:spacing w:val="-2"/>
              </w:rPr>
            </w:pPr>
            <w:r w:rsidRPr="00B057C6">
              <w:rPr>
                <w:rFonts w:ascii="Arial Narrow" w:hAnsi="Arial Narrow" w:cs="Arial"/>
                <w:spacing w:val="-2"/>
              </w:rPr>
              <w:t xml:space="preserve">Dirección de correo electrónico: </w:t>
            </w:r>
            <w:r w:rsidRPr="00B057C6">
              <w:rPr>
                <w:rFonts w:ascii="Arial Narrow" w:hAnsi="Arial Narrow" w:cs="Arial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51604E47" w14:textId="77777777" w:rsidR="00E50816" w:rsidRDefault="00E50816" w:rsidP="00E50816">
      <w:pPr>
        <w:pBdr>
          <w:bottom w:val="single" w:sz="4" w:space="1" w:color="auto"/>
        </w:pBdr>
        <w:rPr>
          <w:rFonts w:ascii="Arial Narrow" w:eastAsia="Batang" w:hAnsi="Arial Narrow" w:cs="Arial"/>
          <w:b/>
          <w:i/>
        </w:rPr>
      </w:pPr>
    </w:p>
    <w:p w14:paraId="788DF5BB" w14:textId="1328D9ED" w:rsidR="00DC4DF9" w:rsidRPr="00B057C6" w:rsidRDefault="00DC4DF9" w:rsidP="00E50816">
      <w:pPr>
        <w:pBdr>
          <w:bottom w:val="single" w:sz="4" w:space="1" w:color="auto"/>
        </w:pBdr>
        <w:rPr>
          <w:rFonts w:ascii="Arial Narrow" w:eastAsia="Batang" w:hAnsi="Arial Narrow" w:cs="Arial"/>
          <w:b/>
          <w:i/>
        </w:rPr>
      </w:pPr>
      <w:r>
        <w:rPr>
          <w:rFonts w:ascii="Arial Narrow" w:eastAsia="Batang" w:hAnsi="Arial Narrow" w:cs="Arial"/>
          <w:b/>
          <w:i/>
        </w:rPr>
        <w:t>Sello y firma________________</w:t>
      </w:r>
    </w:p>
    <w:p w14:paraId="76A7E144" w14:textId="77777777" w:rsidR="00E50816" w:rsidRPr="00B057C6" w:rsidRDefault="00E50816" w:rsidP="00E50816">
      <w:pPr>
        <w:pBdr>
          <w:bottom w:val="single" w:sz="4" w:space="1" w:color="auto"/>
        </w:pBdr>
        <w:jc w:val="center"/>
        <w:rPr>
          <w:rFonts w:ascii="Arial Narrow" w:eastAsia="Batang" w:hAnsi="Arial Narrow" w:cs="Arial"/>
          <w:color w:val="FF0000"/>
          <w:sz w:val="20"/>
          <w:szCs w:val="20"/>
        </w:rPr>
      </w:pPr>
      <w:r w:rsidRPr="00B057C6">
        <w:rPr>
          <w:rFonts w:ascii="Arial Narrow" w:eastAsia="Batang" w:hAnsi="Arial Narrow" w:cs="Arial"/>
          <w:color w:val="000000" w:themeColor="text1"/>
          <w:sz w:val="20"/>
          <w:szCs w:val="20"/>
        </w:rPr>
        <w:t>****LA DIRECCION EN EL FORMULARIO DE INFOMACION DEL OFERENTE, DEBE DE SER LA DE LAS INTALACIONES, PLANTA FISICA O ALMACEN</w:t>
      </w:r>
    </w:p>
    <w:p w14:paraId="2179E7FD" w14:textId="77777777" w:rsidR="00E50816" w:rsidRPr="001E25F8" w:rsidRDefault="00E50816" w:rsidP="00E5081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CC5992B" w14:textId="77777777" w:rsidR="00D14C70" w:rsidRDefault="00D14C70" w:rsidP="00D14C70">
      <w:pPr>
        <w:jc w:val="both"/>
        <w:rPr>
          <w:rFonts w:ascii="Arial Narrow" w:hAnsi="Arial Narrow" w:cs="Arial"/>
          <w:b/>
          <w:color w:val="000000"/>
        </w:rPr>
      </w:pPr>
    </w:p>
    <w:p w14:paraId="2391F2AB" w14:textId="77777777" w:rsidR="00D14C70" w:rsidRPr="0018102F" w:rsidRDefault="00D14C70" w:rsidP="009C0DED">
      <w:pPr>
        <w:ind w:left="1416"/>
        <w:jc w:val="both"/>
        <w:rPr>
          <w:rFonts w:ascii="Arial Narrow" w:hAnsi="Arial Narrow" w:cs="Arial"/>
          <w:b/>
          <w:color w:val="000000"/>
        </w:rPr>
      </w:pPr>
      <w:r w:rsidRPr="0018102F">
        <w:rPr>
          <w:rFonts w:ascii="Arial Narrow" w:hAnsi="Arial Narrow" w:cs="Arial"/>
          <w:b/>
          <w:color w:val="000000"/>
        </w:rPr>
        <w:lastRenderedPageBreak/>
        <w:t xml:space="preserve">Anexo </w:t>
      </w:r>
      <w:r>
        <w:rPr>
          <w:rFonts w:ascii="Arial Narrow" w:hAnsi="Arial Narrow" w:cs="Arial"/>
          <w:b/>
          <w:color w:val="000000"/>
        </w:rPr>
        <w:t>3</w:t>
      </w:r>
      <w:r w:rsidRPr="0018102F">
        <w:rPr>
          <w:rFonts w:ascii="Arial Narrow" w:hAnsi="Arial Narrow" w:cs="Arial"/>
          <w:color w:val="000000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  <w:b/>
          <w:color w:val="000000"/>
        </w:rPr>
        <w:t>Referencia MOD-INABIE-03</w:t>
      </w:r>
    </w:p>
    <w:p w14:paraId="3117611D" w14:textId="77777777" w:rsidR="00D14C70" w:rsidRPr="0018102F" w:rsidRDefault="00D14C70" w:rsidP="009C0DED">
      <w:pPr>
        <w:ind w:left="2124" w:firstLine="708"/>
        <w:jc w:val="both"/>
        <w:rPr>
          <w:rFonts w:ascii="Arial Narrow" w:hAnsi="Arial Narrow" w:cs="Arial"/>
          <w:b/>
          <w:color w:val="000000"/>
        </w:rPr>
      </w:pPr>
      <w:r w:rsidRPr="0018102F">
        <w:rPr>
          <w:rFonts w:ascii="Arial Narrow" w:hAnsi="Arial Narrow" w:cs="Arial"/>
          <w:b/>
          <w:color w:val="000000"/>
        </w:rPr>
        <w:t>INSTITUTO NACIONAL DE BIENESTAR ESTUDIANTIL</w:t>
      </w:r>
    </w:p>
    <w:p w14:paraId="68F56AF4" w14:textId="77777777" w:rsidR="00D14C70" w:rsidRPr="0018102F" w:rsidRDefault="00D14C70" w:rsidP="009C0DED">
      <w:pPr>
        <w:ind w:left="708" w:firstLine="708"/>
        <w:jc w:val="both"/>
        <w:rPr>
          <w:rFonts w:ascii="Arial Narrow" w:hAnsi="Arial Narrow" w:cs="Arial"/>
          <w:color w:val="000000"/>
        </w:rPr>
      </w:pPr>
      <w:r w:rsidRPr="0018102F">
        <w:rPr>
          <w:rFonts w:ascii="Arial Narrow" w:hAnsi="Arial Narrow" w:cs="Arial"/>
          <w:color w:val="000000"/>
        </w:rPr>
        <w:t>Comité de Compras y Contrataciones del Instituto Nacional de Bienestar Estudiantil.</w:t>
      </w:r>
    </w:p>
    <w:p w14:paraId="2A14EF2E" w14:textId="77777777" w:rsidR="00D14C70" w:rsidRPr="0018102F" w:rsidRDefault="00D14C70" w:rsidP="009C0DED">
      <w:pPr>
        <w:ind w:left="2124" w:firstLine="708"/>
        <w:jc w:val="both"/>
        <w:rPr>
          <w:rFonts w:ascii="Arial Narrow" w:hAnsi="Arial Narrow" w:cs="Arial"/>
          <w:b/>
          <w:bCs/>
          <w:color w:val="000000"/>
        </w:rPr>
      </w:pPr>
      <w:r w:rsidRPr="0018102F">
        <w:rPr>
          <w:rFonts w:ascii="Arial Narrow" w:hAnsi="Arial Narrow" w:cs="Arial"/>
          <w:b/>
          <w:bCs/>
          <w:color w:val="000000"/>
        </w:rPr>
        <w:t>“</w:t>
      </w:r>
      <w:r>
        <w:rPr>
          <w:rFonts w:ascii="Arial Narrow" w:hAnsi="Arial Narrow" w:cs="Arial"/>
          <w:b/>
          <w:bCs/>
          <w:color w:val="000000"/>
        </w:rPr>
        <w:t>Año de la Consolidación de la Seguridad Alimentaria</w:t>
      </w:r>
      <w:r w:rsidRPr="0018102F">
        <w:rPr>
          <w:rFonts w:ascii="Arial Narrow" w:hAnsi="Arial Narrow" w:cs="Arial"/>
          <w:b/>
          <w:bCs/>
          <w:color w:val="000000"/>
        </w:rPr>
        <w:t>”</w:t>
      </w:r>
    </w:p>
    <w:p w14:paraId="002877B4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</w:p>
    <w:p w14:paraId="2BA380D4" w14:textId="64121E24" w:rsidR="00D14C70" w:rsidRPr="009C0DED" w:rsidRDefault="00D14C70" w:rsidP="00D14C70">
      <w:pPr>
        <w:jc w:val="both"/>
        <w:rPr>
          <w:rFonts w:ascii="Arial Narrow" w:hAnsi="Arial Narrow" w:cs="Arial"/>
          <w:b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>DECLARACION JURADA DE NO PROHIBICIÓN A PARTICIPAR, DE NO ESTAR EN PROCESO DE QUIEBRA</w:t>
      </w:r>
    </w:p>
    <w:p w14:paraId="3A9200A9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color w:val="000000"/>
          <w:lang w:val="es-ES_tradnl"/>
        </w:rPr>
        <w:t>En la ciudad de _______________________,  República Dominicana, a los _________________________ días del mes de________________ del año ___________________, por ante mi Dr.___________________, dominicano, mayor de edad, estado civil_________________, domiciliado y residente en esta ciudad, portador de la Cedula de Identidad y Electoral número________________, Abogado-Notario Público de los del número de __________________, con mi estudio profesional abierto en _________________, de esta ciudad, asistido de los testigos que al final de este acto serán nombrados, compareció personalmente los señores_________________, Cédula de Identidad y Electoral No._________________, domiciliados y residentes en la Calle______________, de la Ciudad_________, Provincia ______________de la República Dominicana _________________, propietario de la empresa __________________, ubicada en la Calle_________, No.___________, del Municipio y Provincia __________, personas a quienes doy fe de conocer, y me declararon libre y voluntariamente, lo siguiente:</w:t>
      </w:r>
    </w:p>
    <w:p w14:paraId="66E2C3E2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 xml:space="preserve">PRIMERO: </w:t>
      </w:r>
      <w:r w:rsidRPr="0018102F">
        <w:rPr>
          <w:rFonts w:ascii="Arial Narrow" w:hAnsi="Arial Narrow" w:cs="Arial"/>
          <w:color w:val="000000"/>
          <w:lang w:val="es-ES_tradnl"/>
        </w:rPr>
        <w:t>Que no se encuentra dentro de las prohibiciones que establece el Artículo 14 de la Ley No.340-06 sobre Compras y Contrataciones de Bienes, Servicios, Obras y Concesiones del Estado Dominicano;</w:t>
      </w:r>
    </w:p>
    <w:p w14:paraId="1DB692CA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 xml:space="preserve">SEGUNDO: </w:t>
      </w:r>
      <w:r w:rsidRPr="0018102F">
        <w:rPr>
          <w:rFonts w:ascii="Arial Narrow" w:hAnsi="Arial Narrow" w:cs="Arial"/>
          <w:color w:val="000000"/>
          <w:lang w:val="es-ES_tradnl"/>
        </w:rPr>
        <w:t>Que estamos al día en el pago de nuestras obligaciones laborales y fiscales, conforme a nuestra legislación vigente;</w:t>
      </w:r>
    </w:p>
    <w:p w14:paraId="67467D62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>TERCERO:</w:t>
      </w:r>
      <w:r w:rsidRPr="0018102F">
        <w:rPr>
          <w:rFonts w:ascii="Arial Narrow" w:hAnsi="Arial Narrow" w:cs="Arial"/>
          <w:color w:val="000000"/>
          <w:lang w:val="es-ES_tradnl"/>
        </w:rPr>
        <w:t xml:space="preserve"> Que no estamos sometidos a un proceso de quiebra;</w:t>
      </w:r>
    </w:p>
    <w:p w14:paraId="72DE4203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>CUARTO:</w:t>
      </w:r>
      <w:r w:rsidRPr="0018102F">
        <w:rPr>
          <w:rFonts w:ascii="Arial Narrow" w:hAnsi="Arial Narrow" w:cs="Arial"/>
          <w:color w:val="000000"/>
          <w:lang w:val="es-ES_tradnl"/>
        </w:rPr>
        <w:t xml:space="preserve"> Que es propietario de la empresa __________, ubicada en la Calle_________, No._____, del Municipio y Provincia __________, local que tiene la calidad de__________;</w:t>
      </w:r>
    </w:p>
    <w:p w14:paraId="73DE2144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</w:rPr>
      </w:pPr>
      <w:r w:rsidRPr="0018102F">
        <w:rPr>
          <w:rFonts w:ascii="Arial Narrow" w:hAnsi="Arial Narrow" w:cs="Arial"/>
          <w:b/>
          <w:color w:val="000000"/>
        </w:rPr>
        <w:t>QUINTO:</w:t>
      </w:r>
      <w:r w:rsidRPr="0018102F">
        <w:rPr>
          <w:rFonts w:ascii="Arial Narrow" w:hAnsi="Arial Narrow" w:cs="Arial"/>
          <w:color w:val="000000"/>
        </w:rPr>
        <w:t xml:space="preserve"> Que en el caso de resultar adjudicatario, acepta las supervisiones e inspecciones de su local y los equipos de producción, por parte de la Entidad Contratante; tanto en la fase previa a la firma del Contrato como durante la ejecución del mismo.</w:t>
      </w:r>
    </w:p>
    <w:p w14:paraId="781CAAA5" w14:textId="5DB3123F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b/>
          <w:color w:val="000000"/>
        </w:rPr>
        <w:t>SEXTO</w:t>
      </w:r>
      <w:r w:rsidRPr="0018102F">
        <w:rPr>
          <w:rFonts w:ascii="Arial Narrow" w:hAnsi="Arial Narrow" w:cs="Arial"/>
          <w:b/>
          <w:color w:val="000000"/>
          <w:lang w:val="es-ES_tradnl"/>
        </w:rPr>
        <w:t xml:space="preserve">: </w:t>
      </w:r>
      <w:r w:rsidRPr="0018102F">
        <w:rPr>
          <w:rFonts w:ascii="Arial Narrow" w:hAnsi="Arial Narrow" w:cs="Arial"/>
          <w:color w:val="000000"/>
          <w:lang w:val="es-ES_tradnl"/>
        </w:rPr>
        <w:t xml:space="preserve">Que todos los documentos presentados y requeridos a los fines de esta </w:t>
      </w:r>
      <w:r>
        <w:rPr>
          <w:rFonts w:ascii="Arial Narrow" w:hAnsi="Arial Narrow" w:cs="Arial"/>
          <w:color w:val="000000"/>
          <w:lang w:val="es-ES_tradnl"/>
        </w:rPr>
        <w:t>Comparación de precios</w:t>
      </w:r>
      <w:r w:rsidR="00E040E9">
        <w:rPr>
          <w:rFonts w:ascii="Arial Narrow" w:hAnsi="Arial Narrow" w:cs="Arial"/>
          <w:color w:val="000000"/>
          <w:lang w:val="es-ES_tradnl"/>
        </w:rPr>
        <w:t xml:space="preserve"> </w:t>
      </w:r>
      <w:r w:rsidRPr="0018102F">
        <w:rPr>
          <w:rFonts w:ascii="Arial Narrow" w:hAnsi="Arial Narrow" w:cs="Arial"/>
          <w:color w:val="000000"/>
          <w:lang w:val="es-ES_tradnl"/>
        </w:rPr>
        <w:t>son originales.</w:t>
      </w:r>
    </w:p>
    <w:p w14:paraId="60BC79DF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</w:rPr>
      </w:pPr>
      <w:r w:rsidRPr="0018102F">
        <w:rPr>
          <w:rFonts w:ascii="Arial Narrow" w:hAnsi="Arial Narrow" w:cs="Arial"/>
          <w:b/>
          <w:color w:val="000000"/>
          <w:lang w:val="es-ES_tradnl"/>
        </w:rPr>
        <w:t>HECHO Y PASADO EN MI ESTUDIO</w:t>
      </w:r>
      <w:r w:rsidRPr="0018102F">
        <w:rPr>
          <w:rFonts w:ascii="Arial Narrow" w:hAnsi="Arial Narrow" w:cs="Arial"/>
          <w:color w:val="000000"/>
          <w:lang w:val="es-ES_tradnl"/>
        </w:rPr>
        <w:t xml:space="preserve"> el día, mes y año antes indicados, acto que he leído íntegramente a los comparecientes, en presencia de los señores ____________________________, cédulas de identidad y electoral No.___________________, testigos instrumentales requeridos al efecto, libres de las tachas y excepciones que establece la ley, personas a quienes también doy fe conocer, quienes después de aprobarlo, comparecientes y testigos, lo han firmado y rubricado junto conmigo y ante mí, Notario infrascrito, que </w:t>
      </w:r>
      <w:r w:rsidRPr="0018102F">
        <w:rPr>
          <w:rFonts w:ascii="Arial Narrow" w:hAnsi="Arial Narrow" w:cs="Arial"/>
          <w:b/>
          <w:color w:val="000000"/>
          <w:lang w:val="es-ES_tradnl"/>
        </w:rPr>
        <w:t>CERTIFICO Y DOY FE.</w:t>
      </w:r>
    </w:p>
    <w:p w14:paraId="2BDBE76C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color w:val="000000"/>
          <w:lang w:val="es-ES_tradnl"/>
        </w:rPr>
        <w:t xml:space="preserve">TESTIGOS                                          </w:t>
      </w:r>
      <w:proofErr w:type="spellStart"/>
      <w:r w:rsidRPr="0018102F">
        <w:rPr>
          <w:rFonts w:ascii="Arial Narrow" w:hAnsi="Arial Narrow" w:cs="Arial"/>
          <w:color w:val="000000"/>
          <w:lang w:val="es-ES_tradnl"/>
        </w:rPr>
        <w:t>TESTIGOS</w:t>
      </w:r>
      <w:proofErr w:type="spellEnd"/>
    </w:p>
    <w:p w14:paraId="3E7C6FD6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  <w:lang w:val="es-ES_tradnl"/>
        </w:rPr>
      </w:pPr>
      <w:r w:rsidRPr="0018102F">
        <w:rPr>
          <w:rFonts w:ascii="Arial Narrow" w:hAnsi="Arial Narrow" w:cs="Arial"/>
          <w:color w:val="000000"/>
          <w:lang w:val="es-ES_tradnl"/>
        </w:rPr>
        <w:t>COMPARECIENTE</w:t>
      </w:r>
    </w:p>
    <w:p w14:paraId="62533EF0" w14:textId="77777777" w:rsidR="00D14C70" w:rsidRPr="0018102F" w:rsidRDefault="00D14C70" w:rsidP="00D14C70">
      <w:pPr>
        <w:jc w:val="both"/>
        <w:rPr>
          <w:rFonts w:ascii="Arial Narrow" w:hAnsi="Arial Narrow" w:cs="Arial"/>
          <w:color w:val="000000"/>
        </w:rPr>
      </w:pPr>
      <w:r w:rsidRPr="0018102F">
        <w:rPr>
          <w:rFonts w:ascii="Arial Narrow" w:hAnsi="Arial Narrow" w:cs="Arial"/>
          <w:color w:val="000000"/>
          <w:lang w:val="es-ES_tradnl"/>
        </w:rPr>
        <w:t>NOTARIO PÚBLICO</w:t>
      </w:r>
    </w:p>
    <w:sectPr w:rsidR="00D14C70" w:rsidRPr="0018102F" w:rsidSect="004537D0">
      <w:footerReference w:type="default" r:id="rId19"/>
      <w:pgSz w:w="12242" w:h="15842" w:code="1"/>
      <w:pgMar w:top="1304" w:right="1440" w:bottom="1134" w:left="1304" w:header="709" w:footer="62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1A38" w14:textId="77777777" w:rsidR="00DC49C1" w:rsidRDefault="00DC49C1" w:rsidP="00B212A5">
      <w:pPr>
        <w:spacing w:after="0" w:line="240" w:lineRule="auto"/>
      </w:pPr>
      <w:r>
        <w:separator/>
      </w:r>
    </w:p>
  </w:endnote>
  <w:endnote w:type="continuationSeparator" w:id="0">
    <w:p w14:paraId="0976EAC1" w14:textId="77777777" w:rsidR="00DC49C1" w:rsidRDefault="00DC49C1" w:rsidP="00B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476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DB331" w14:textId="77777777" w:rsidR="001C46BB" w:rsidRDefault="001C4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E0363F" w14:textId="77777777" w:rsidR="001C46BB" w:rsidRPr="00C86A9E" w:rsidRDefault="001C46BB" w:rsidP="005B451F">
    <w:pPr>
      <w:autoSpaceDE w:val="0"/>
      <w:autoSpaceDN w:val="0"/>
      <w:spacing w:after="0" w:line="240" w:lineRule="auto"/>
      <w:jc w:val="both"/>
      <w:rPr>
        <w:rFonts w:ascii="Angsana New" w:hAnsi="Angsana New" w:cs="Angsana New"/>
        <w:b/>
        <w:color w:val="D9D9D9" w:themeColor="background1" w:themeShade="D9"/>
        <w:sz w:val="14"/>
        <w:szCs w:val="21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C86A9E">
      <w:rPr>
        <w:rFonts w:ascii="Angsana New" w:hAnsi="Angsana New" w:cs="Angsana New"/>
        <w:b/>
        <w:color w:val="D9D9D9" w:themeColor="background1" w:themeShade="D9"/>
        <w:sz w:val="14"/>
        <w:szCs w:val="21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INABIE-CCC-CP-2016-01</w:t>
    </w:r>
  </w:p>
  <w:p w14:paraId="0E8DC164" w14:textId="77777777" w:rsidR="001C46BB" w:rsidRDefault="001C46BB" w:rsidP="005B4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3B81" w14:textId="77777777" w:rsidR="00DC49C1" w:rsidRDefault="00DC49C1" w:rsidP="00B212A5">
      <w:pPr>
        <w:spacing w:after="0" w:line="240" w:lineRule="auto"/>
      </w:pPr>
      <w:r>
        <w:separator/>
      </w:r>
    </w:p>
  </w:footnote>
  <w:footnote w:type="continuationSeparator" w:id="0">
    <w:p w14:paraId="5DED6207" w14:textId="77777777" w:rsidR="00DC49C1" w:rsidRDefault="00DC49C1" w:rsidP="00B212A5">
      <w:pPr>
        <w:spacing w:after="0" w:line="240" w:lineRule="auto"/>
      </w:pPr>
      <w:r>
        <w:continuationSeparator/>
      </w:r>
    </w:p>
  </w:footnote>
  <w:footnote w:id="1">
    <w:p w14:paraId="42919CC8" w14:textId="77777777" w:rsidR="001C46BB" w:rsidRPr="00403697" w:rsidRDefault="001C46BB" w:rsidP="00E50816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73877D3" w14:textId="77777777" w:rsidR="001C46BB" w:rsidRPr="008A3F41" w:rsidRDefault="001C46BB" w:rsidP="00E50816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2AF"/>
    <w:multiLevelType w:val="hybridMultilevel"/>
    <w:tmpl w:val="1D4C5816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107"/>
    <w:multiLevelType w:val="multilevel"/>
    <w:tmpl w:val="E5BE6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68AE"/>
    <w:multiLevelType w:val="multilevel"/>
    <w:tmpl w:val="6340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323AF"/>
    <w:multiLevelType w:val="hybridMultilevel"/>
    <w:tmpl w:val="71322C28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4E"/>
    <w:multiLevelType w:val="hybridMultilevel"/>
    <w:tmpl w:val="69AC4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393B"/>
    <w:multiLevelType w:val="hybridMultilevel"/>
    <w:tmpl w:val="0F42AA20"/>
    <w:lvl w:ilvl="0" w:tplc="EA4E43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1BD"/>
    <w:multiLevelType w:val="multilevel"/>
    <w:tmpl w:val="5008D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39AB"/>
    <w:multiLevelType w:val="hybridMultilevel"/>
    <w:tmpl w:val="1408E8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6934"/>
    <w:multiLevelType w:val="hybridMultilevel"/>
    <w:tmpl w:val="94C84A18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1270"/>
    <w:multiLevelType w:val="multilevel"/>
    <w:tmpl w:val="90C412C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0" w15:restartNumberingAfterBreak="0">
    <w:nsid w:val="268A486B"/>
    <w:multiLevelType w:val="multilevel"/>
    <w:tmpl w:val="C7A485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A115BB"/>
    <w:multiLevelType w:val="hybridMultilevel"/>
    <w:tmpl w:val="9926C314"/>
    <w:lvl w:ilvl="0" w:tplc="D4287F1A">
      <w:start w:val="1"/>
      <w:numFmt w:val="decimal"/>
      <w:lvlText w:val="%1)"/>
      <w:lvlJc w:val="left"/>
      <w:pPr>
        <w:ind w:left="708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07DA0"/>
    <w:multiLevelType w:val="hybridMultilevel"/>
    <w:tmpl w:val="52947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7F9D"/>
    <w:multiLevelType w:val="multilevel"/>
    <w:tmpl w:val="09D46E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B6A98"/>
    <w:multiLevelType w:val="hybridMultilevel"/>
    <w:tmpl w:val="3A8A12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3B10"/>
    <w:multiLevelType w:val="multilevel"/>
    <w:tmpl w:val="213699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1D3210"/>
    <w:multiLevelType w:val="hybridMultilevel"/>
    <w:tmpl w:val="A894D6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5D8"/>
    <w:multiLevelType w:val="hybridMultilevel"/>
    <w:tmpl w:val="70DAF4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87D27"/>
    <w:multiLevelType w:val="hybridMultilevel"/>
    <w:tmpl w:val="44D07032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E6E79"/>
    <w:multiLevelType w:val="hybridMultilevel"/>
    <w:tmpl w:val="BE9CEE30"/>
    <w:lvl w:ilvl="0" w:tplc="3376BF08">
      <w:start w:val="1"/>
      <w:numFmt w:val="upperLetter"/>
      <w:lvlText w:val="%1)"/>
      <w:lvlJc w:val="left"/>
      <w:pPr>
        <w:ind w:left="140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234FE">
      <w:start w:val="1"/>
      <w:numFmt w:val="lowerLetter"/>
      <w:lvlText w:val="%2"/>
      <w:lvlJc w:val="left"/>
      <w:pPr>
        <w:ind w:left="21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AF956">
      <w:start w:val="1"/>
      <w:numFmt w:val="lowerRoman"/>
      <w:lvlText w:val="%3"/>
      <w:lvlJc w:val="left"/>
      <w:pPr>
        <w:ind w:left="291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5E94">
      <w:start w:val="1"/>
      <w:numFmt w:val="decimal"/>
      <w:lvlText w:val="%4"/>
      <w:lvlJc w:val="left"/>
      <w:pPr>
        <w:ind w:left="363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84AA4">
      <w:start w:val="1"/>
      <w:numFmt w:val="lowerLetter"/>
      <w:lvlText w:val="%5"/>
      <w:lvlJc w:val="left"/>
      <w:pPr>
        <w:ind w:left="435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C6174">
      <w:start w:val="1"/>
      <w:numFmt w:val="lowerRoman"/>
      <w:lvlText w:val="%6"/>
      <w:lvlJc w:val="left"/>
      <w:pPr>
        <w:ind w:left="507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275DE">
      <w:start w:val="1"/>
      <w:numFmt w:val="decimal"/>
      <w:lvlText w:val="%7"/>
      <w:lvlJc w:val="left"/>
      <w:pPr>
        <w:ind w:left="579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68610">
      <w:start w:val="1"/>
      <w:numFmt w:val="lowerLetter"/>
      <w:lvlText w:val="%8"/>
      <w:lvlJc w:val="left"/>
      <w:pPr>
        <w:ind w:left="651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8F876">
      <w:start w:val="1"/>
      <w:numFmt w:val="lowerRoman"/>
      <w:lvlText w:val="%9"/>
      <w:lvlJc w:val="left"/>
      <w:pPr>
        <w:ind w:left="723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54D3B"/>
    <w:multiLevelType w:val="multilevel"/>
    <w:tmpl w:val="087A7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543BAA"/>
    <w:multiLevelType w:val="multilevel"/>
    <w:tmpl w:val="5D0890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C4532E"/>
    <w:multiLevelType w:val="hybridMultilevel"/>
    <w:tmpl w:val="F64A0F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57CA0"/>
    <w:multiLevelType w:val="multilevel"/>
    <w:tmpl w:val="1A72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pStyle w:val="Heading3"/>
      <w:isLgl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41537B3"/>
    <w:multiLevelType w:val="multilevel"/>
    <w:tmpl w:val="2940F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371BBF"/>
    <w:multiLevelType w:val="hybridMultilevel"/>
    <w:tmpl w:val="35B027B0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048B6"/>
    <w:multiLevelType w:val="hybridMultilevel"/>
    <w:tmpl w:val="9AE0F450"/>
    <w:lvl w:ilvl="0" w:tplc="224AD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67DC2"/>
    <w:multiLevelType w:val="hybridMultilevel"/>
    <w:tmpl w:val="BA784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177E0"/>
    <w:multiLevelType w:val="hybridMultilevel"/>
    <w:tmpl w:val="5BFAE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225C0"/>
    <w:multiLevelType w:val="hybridMultilevel"/>
    <w:tmpl w:val="C87CF3C8"/>
    <w:lvl w:ilvl="0" w:tplc="74DC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26213"/>
    <w:multiLevelType w:val="multilevel"/>
    <w:tmpl w:val="A1780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CD74EF"/>
    <w:multiLevelType w:val="hybridMultilevel"/>
    <w:tmpl w:val="6E0C634A"/>
    <w:lvl w:ilvl="0" w:tplc="50C2A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85FED"/>
    <w:multiLevelType w:val="hybridMultilevel"/>
    <w:tmpl w:val="B04E1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2"/>
  </w:num>
  <w:num w:numId="5">
    <w:abstractNumId w:val="12"/>
  </w:num>
  <w:num w:numId="6">
    <w:abstractNumId w:val="26"/>
  </w:num>
  <w:num w:numId="7">
    <w:abstractNumId w:val="32"/>
  </w:num>
  <w:num w:numId="8">
    <w:abstractNumId w:val="0"/>
  </w:num>
  <w:num w:numId="9">
    <w:abstractNumId w:val="3"/>
  </w:num>
  <w:num w:numId="10">
    <w:abstractNumId w:val="8"/>
  </w:num>
  <w:num w:numId="11">
    <w:abstractNumId w:val="29"/>
  </w:num>
  <w:num w:numId="12">
    <w:abstractNumId w:val="31"/>
  </w:num>
  <w:num w:numId="13">
    <w:abstractNumId w:val="25"/>
  </w:num>
  <w:num w:numId="14">
    <w:abstractNumId w:val="6"/>
  </w:num>
  <w:num w:numId="15">
    <w:abstractNumId w:val="33"/>
  </w:num>
  <w:num w:numId="16">
    <w:abstractNumId w:val="30"/>
  </w:num>
  <w:num w:numId="17">
    <w:abstractNumId w:val="2"/>
  </w:num>
  <w:num w:numId="18">
    <w:abstractNumId w:val="11"/>
  </w:num>
  <w:num w:numId="19">
    <w:abstractNumId w:val="14"/>
  </w:num>
  <w:num w:numId="20">
    <w:abstractNumId w:val="28"/>
  </w:num>
  <w:num w:numId="21">
    <w:abstractNumId w:val="21"/>
  </w:num>
  <w:num w:numId="22">
    <w:abstractNumId w:val="13"/>
  </w:num>
  <w:num w:numId="23">
    <w:abstractNumId w:val="17"/>
  </w:num>
  <w:num w:numId="24">
    <w:abstractNumId w:val="9"/>
  </w:num>
  <w:num w:numId="25">
    <w:abstractNumId w:val="24"/>
  </w:num>
  <w:num w:numId="26">
    <w:abstractNumId w:val="4"/>
  </w:num>
  <w:num w:numId="27">
    <w:abstractNumId w:val="7"/>
  </w:num>
  <w:num w:numId="28">
    <w:abstractNumId w:val="10"/>
  </w:num>
  <w:num w:numId="29">
    <w:abstractNumId w:val="20"/>
  </w:num>
  <w:num w:numId="30">
    <w:abstractNumId w:val="27"/>
  </w:num>
  <w:num w:numId="31">
    <w:abstractNumId w:val="19"/>
  </w:num>
  <w:num w:numId="32">
    <w:abstractNumId w:val="16"/>
  </w:num>
  <w:num w:numId="33">
    <w:abstractNumId w:val="15"/>
  </w:num>
  <w:num w:numId="34">
    <w:abstractNumId w:val="24"/>
    <w:lvlOverride w:ilvl="0">
      <w:startOverride w:val="5"/>
    </w:lvlOverride>
    <w:lvlOverride w:ilvl="1">
      <w:startOverride w:val="9"/>
    </w:lvlOverride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ES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3E"/>
    <w:rsid w:val="0000516D"/>
    <w:rsid w:val="00006629"/>
    <w:rsid w:val="00014080"/>
    <w:rsid w:val="000144D2"/>
    <w:rsid w:val="0001538C"/>
    <w:rsid w:val="00024077"/>
    <w:rsid w:val="00027304"/>
    <w:rsid w:val="000301CB"/>
    <w:rsid w:val="00030DA5"/>
    <w:rsid w:val="00034D46"/>
    <w:rsid w:val="000433B8"/>
    <w:rsid w:val="0004462A"/>
    <w:rsid w:val="00044F5B"/>
    <w:rsid w:val="00044F92"/>
    <w:rsid w:val="000451DA"/>
    <w:rsid w:val="0004597F"/>
    <w:rsid w:val="00046B20"/>
    <w:rsid w:val="00046E37"/>
    <w:rsid w:val="0004726F"/>
    <w:rsid w:val="000476D8"/>
    <w:rsid w:val="000538BE"/>
    <w:rsid w:val="00054E0F"/>
    <w:rsid w:val="000556C0"/>
    <w:rsid w:val="00055882"/>
    <w:rsid w:val="000569A9"/>
    <w:rsid w:val="00057894"/>
    <w:rsid w:val="00061355"/>
    <w:rsid w:val="00066D69"/>
    <w:rsid w:val="000677A7"/>
    <w:rsid w:val="000677CB"/>
    <w:rsid w:val="00070A5C"/>
    <w:rsid w:val="00073C91"/>
    <w:rsid w:val="00075E5B"/>
    <w:rsid w:val="0007692B"/>
    <w:rsid w:val="000831C9"/>
    <w:rsid w:val="00084666"/>
    <w:rsid w:val="000856B0"/>
    <w:rsid w:val="00087A87"/>
    <w:rsid w:val="000966C2"/>
    <w:rsid w:val="00097D87"/>
    <w:rsid w:val="000A2093"/>
    <w:rsid w:val="000A60A1"/>
    <w:rsid w:val="000A677B"/>
    <w:rsid w:val="000B1CAA"/>
    <w:rsid w:val="000B44F1"/>
    <w:rsid w:val="000C0295"/>
    <w:rsid w:val="000C15B0"/>
    <w:rsid w:val="000C5BE4"/>
    <w:rsid w:val="000C72FE"/>
    <w:rsid w:val="000C756A"/>
    <w:rsid w:val="000D493E"/>
    <w:rsid w:val="000D5570"/>
    <w:rsid w:val="000D7786"/>
    <w:rsid w:val="000E1FB8"/>
    <w:rsid w:val="000E3CE6"/>
    <w:rsid w:val="000E40D0"/>
    <w:rsid w:val="000F44C6"/>
    <w:rsid w:val="000F4DC6"/>
    <w:rsid w:val="000F66AA"/>
    <w:rsid w:val="000F77BA"/>
    <w:rsid w:val="0010300B"/>
    <w:rsid w:val="001040DF"/>
    <w:rsid w:val="00104C40"/>
    <w:rsid w:val="0010773D"/>
    <w:rsid w:val="001104E0"/>
    <w:rsid w:val="001258A2"/>
    <w:rsid w:val="001261C0"/>
    <w:rsid w:val="00130B6F"/>
    <w:rsid w:val="00133240"/>
    <w:rsid w:val="001439F0"/>
    <w:rsid w:val="00145011"/>
    <w:rsid w:val="00145080"/>
    <w:rsid w:val="00147B92"/>
    <w:rsid w:val="00151776"/>
    <w:rsid w:val="00154A2B"/>
    <w:rsid w:val="001619CD"/>
    <w:rsid w:val="00163C3C"/>
    <w:rsid w:val="001659B6"/>
    <w:rsid w:val="00166E9F"/>
    <w:rsid w:val="00166F7A"/>
    <w:rsid w:val="001670D8"/>
    <w:rsid w:val="001731B0"/>
    <w:rsid w:val="00174F01"/>
    <w:rsid w:val="00175E00"/>
    <w:rsid w:val="0017714A"/>
    <w:rsid w:val="00180C25"/>
    <w:rsid w:val="00182448"/>
    <w:rsid w:val="0018467D"/>
    <w:rsid w:val="00186FEF"/>
    <w:rsid w:val="00187505"/>
    <w:rsid w:val="001902D0"/>
    <w:rsid w:val="00193982"/>
    <w:rsid w:val="00197337"/>
    <w:rsid w:val="001A0CD6"/>
    <w:rsid w:val="001A1EA2"/>
    <w:rsid w:val="001A4C9D"/>
    <w:rsid w:val="001A6A88"/>
    <w:rsid w:val="001A6C36"/>
    <w:rsid w:val="001A7B27"/>
    <w:rsid w:val="001A7CE1"/>
    <w:rsid w:val="001B13BC"/>
    <w:rsid w:val="001B14D0"/>
    <w:rsid w:val="001B30C9"/>
    <w:rsid w:val="001B36D7"/>
    <w:rsid w:val="001B7FC3"/>
    <w:rsid w:val="001C25B2"/>
    <w:rsid w:val="001C46BB"/>
    <w:rsid w:val="001C4E1D"/>
    <w:rsid w:val="001C651C"/>
    <w:rsid w:val="001D0351"/>
    <w:rsid w:val="001D3115"/>
    <w:rsid w:val="001D4B4D"/>
    <w:rsid w:val="001D795A"/>
    <w:rsid w:val="001D7BDF"/>
    <w:rsid w:val="001D7D94"/>
    <w:rsid w:val="001E0C5A"/>
    <w:rsid w:val="001E25F8"/>
    <w:rsid w:val="001E2BA5"/>
    <w:rsid w:val="001E6554"/>
    <w:rsid w:val="001E71BE"/>
    <w:rsid w:val="001F0432"/>
    <w:rsid w:val="001F1F22"/>
    <w:rsid w:val="001F384B"/>
    <w:rsid w:val="001F4CA8"/>
    <w:rsid w:val="001F68AB"/>
    <w:rsid w:val="0020256C"/>
    <w:rsid w:val="00205769"/>
    <w:rsid w:val="00213457"/>
    <w:rsid w:val="00217C92"/>
    <w:rsid w:val="002319AC"/>
    <w:rsid w:val="00234BF1"/>
    <w:rsid w:val="0023656F"/>
    <w:rsid w:val="00236599"/>
    <w:rsid w:val="00240A6F"/>
    <w:rsid w:val="002416C0"/>
    <w:rsid w:val="002520C4"/>
    <w:rsid w:val="00253EC6"/>
    <w:rsid w:val="00257A44"/>
    <w:rsid w:val="002679B1"/>
    <w:rsid w:val="0027064A"/>
    <w:rsid w:val="00271992"/>
    <w:rsid w:val="002732ED"/>
    <w:rsid w:val="00273AC9"/>
    <w:rsid w:val="00273E19"/>
    <w:rsid w:val="00276C46"/>
    <w:rsid w:val="00280670"/>
    <w:rsid w:val="00284FF8"/>
    <w:rsid w:val="00285219"/>
    <w:rsid w:val="0028777C"/>
    <w:rsid w:val="00290406"/>
    <w:rsid w:val="00296036"/>
    <w:rsid w:val="00296574"/>
    <w:rsid w:val="002A6538"/>
    <w:rsid w:val="002B166E"/>
    <w:rsid w:val="002B227E"/>
    <w:rsid w:val="002B2BCF"/>
    <w:rsid w:val="002B6390"/>
    <w:rsid w:val="002B6D9F"/>
    <w:rsid w:val="002C3B79"/>
    <w:rsid w:val="002C428E"/>
    <w:rsid w:val="002D112F"/>
    <w:rsid w:val="002D2D36"/>
    <w:rsid w:val="002D3091"/>
    <w:rsid w:val="002D750F"/>
    <w:rsid w:val="002E1BE9"/>
    <w:rsid w:val="002E6DC2"/>
    <w:rsid w:val="002F1631"/>
    <w:rsid w:val="002F274B"/>
    <w:rsid w:val="002F5B30"/>
    <w:rsid w:val="00300CF2"/>
    <w:rsid w:val="00300D1D"/>
    <w:rsid w:val="00301826"/>
    <w:rsid w:val="00305A38"/>
    <w:rsid w:val="00305FAC"/>
    <w:rsid w:val="003073CC"/>
    <w:rsid w:val="003074B2"/>
    <w:rsid w:val="00310A5F"/>
    <w:rsid w:val="00312047"/>
    <w:rsid w:val="00321976"/>
    <w:rsid w:val="00323E78"/>
    <w:rsid w:val="00324FDA"/>
    <w:rsid w:val="00326C38"/>
    <w:rsid w:val="003313FC"/>
    <w:rsid w:val="0033482F"/>
    <w:rsid w:val="003348B1"/>
    <w:rsid w:val="00336166"/>
    <w:rsid w:val="003437CD"/>
    <w:rsid w:val="00345342"/>
    <w:rsid w:val="00350184"/>
    <w:rsid w:val="00350C54"/>
    <w:rsid w:val="003577AB"/>
    <w:rsid w:val="00360958"/>
    <w:rsid w:val="00364271"/>
    <w:rsid w:val="00364EAE"/>
    <w:rsid w:val="00366730"/>
    <w:rsid w:val="00367ACF"/>
    <w:rsid w:val="003755DE"/>
    <w:rsid w:val="003756BA"/>
    <w:rsid w:val="00380302"/>
    <w:rsid w:val="00384085"/>
    <w:rsid w:val="00385FAF"/>
    <w:rsid w:val="00390C3E"/>
    <w:rsid w:val="00391B33"/>
    <w:rsid w:val="003940FC"/>
    <w:rsid w:val="00394257"/>
    <w:rsid w:val="00395181"/>
    <w:rsid w:val="00397401"/>
    <w:rsid w:val="003A501F"/>
    <w:rsid w:val="003A75B9"/>
    <w:rsid w:val="003B72DC"/>
    <w:rsid w:val="003B7E69"/>
    <w:rsid w:val="003D0246"/>
    <w:rsid w:val="003D699F"/>
    <w:rsid w:val="003D6B4D"/>
    <w:rsid w:val="003D756C"/>
    <w:rsid w:val="003E0AAE"/>
    <w:rsid w:val="003E4276"/>
    <w:rsid w:val="003E4DFC"/>
    <w:rsid w:val="003E5A26"/>
    <w:rsid w:val="003E6435"/>
    <w:rsid w:val="003F11B3"/>
    <w:rsid w:val="003F13F5"/>
    <w:rsid w:val="003F1EC3"/>
    <w:rsid w:val="003F2E6B"/>
    <w:rsid w:val="003F2FFD"/>
    <w:rsid w:val="003F60BF"/>
    <w:rsid w:val="003F68B3"/>
    <w:rsid w:val="003F7BE0"/>
    <w:rsid w:val="004018F9"/>
    <w:rsid w:val="004055CB"/>
    <w:rsid w:val="00405F75"/>
    <w:rsid w:val="00410B8B"/>
    <w:rsid w:val="004144B8"/>
    <w:rsid w:val="00415A96"/>
    <w:rsid w:val="00415EEE"/>
    <w:rsid w:val="0042139F"/>
    <w:rsid w:val="004239D4"/>
    <w:rsid w:val="004306E4"/>
    <w:rsid w:val="00433373"/>
    <w:rsid w:val="00443ACB"/>
    <w:rsid w:val="00446E8F"/>
    <w:rsid w:val="004537D0"/>
    <w:rsid w:val="004575F2"/>
    <w:rsid w:val="00465881"/>
    <w:rsid w:val="00472562"/>
    <w:rsid w:val="004748B7"/>
    <w:rsid w:val="00477F47"/>
    <w:rsid w:val="004845FE"/>
    <w:rsid w:val="00486C24"/>
    <w:rsid w:val="00492680"/>
    <w:rsid w:val="004A1741"/>
    <w:rsid w:val="004A1A45"/>
    <w:rsid w:val="004A1A5A"/>
    <w:rsid w:val="004A4802"/>
    <w:rsid w:val="004A5D47"/>
    <w:rsid w:val="004A783B"/>
    <w:rsid w:val="004B0E02"/>
    <w:rsid w:val="004B231E"/>
    <w:rsid w:val="004B593C"/>
    <w:rsid w:val="004C184C"/>
    <w:rsid w:val="004C23F0"/>
    <w:rsid w:val="004D12C2"/>
    <w:rsid w:val="004D2E55"/>
    <w:rsid w:val="004D2F27"/>
    <w:rsid w:val="004D6E4D"/>
    <w:rsid w:val="004D7751"/>
    <w:rsid w:val="004E22C9"/>
    <w:rsid w:val="004E2CB1"/>
    <w:rsid w:val="004E76F8"/>
    <w:rsid w:val="00501F56"/>
    <w:rsid w:val="005028CA"/>
    <w:rsid w:val="005042A4"/>
    <w:rsid w:val="00506073"/>
    <w:rsid w:val="005142BD"/>
    <w:rsid w:val="00517959"/>
    <w:rsid w:val="00521B9B"/>
    <w:rsid w:val="00521E42"/>
    <w:rsid w:val="00521F2D"/>
    <w:rsid w:val="005233CD"/>
    <w:rsid w:val="00524247"/>
    <w:rsid w:val="00527A67"/>
    <w:rsid w:val="00535AED"/>
    <w:rsid w:val="00540524"/>
    <w:rsid w:val="00541CC7"/>
    <w:rsid w:val="005433EE"/>
    <w:rsid w:val="00543E74"/>
    <w:rsid w:val="005446D3"/>
    <w:rsid w:val="0054661C"/>
    <w:rsid w:val="005467FB"/>
    <w:rsid w:val="005472BA"/>
    <w:rsid w:val="0054753F"/>
    <w:rsid w:val="00551C3C"/>
    <w:rsid w:val="0055452E"/>
    <w:rsid w:val="00554D35"/>
    <w:rsid w:val="0056196F"/>
    <w:rsid w:val="00562924"/>
    <w:rsid w:val="005647A8"/>
    <w:rsid w:val="00564A01"/>
    <w:rsid w:val="005667F6"/>
    <w:rsid w:val="00566CFC"/>
    <w:rsid w:val="005672FC"/>
    <w:rsid w:val="005674B6"/>
    <w:rsid w:val="0057068E"/>
    <w:rsid w:val="00573078"/>
    <w:rsid w:val="00575038"/>
    <w:rsid w:val="0058104D"/>
    <w:rsid w:val="005824B5"/>
    <w:rsid w:val="005840A1"/>
    <w:rsid w:val="00586042"/>
    <w:rsid w:val="005903C3"/>
    <w:rsid w:val="00590A37"/>
    <w:rsid w:val="00596B52"/>
    <w:rsid w:val="00597A38"/>
    <w:rsid w:val="005A1957"/>
    <w:rsid w:val="005A33D8"/>
    <w:rsid w:val="005B1615"/>
    <w:rsid w:val="005B42B3"/>
    <w:rsid w:val="005B451F"/>
    <w:rsid w:val="005B54E7"/>
    <w:rsid w:val="005C03FF"/>
    <w:rsid w:val="005C05A1"/>
    <w:rsid w:val="005C592C"/>
    <w:rsid w:val="005C598B"/>
    <w:rsid w:val="005C7A9C"/>
    <w:rsid w:val="005D01E2"/>
    <w:rsid w:val="005D398E"/>
    <w:rsid w:val="005D4EE7"/>
    <w:rsid w:val="005D5AD8"/>
    <w:rsid w:val="005E10A3"/>
    <w:rsid w:val="005E68D5"/>
    <w:rsid w:val="005F16DA"/>
    <w:rsid w:val="005F4406"/>
    <w:rsid w:val="00606BD4"/>
    <w:rsid w:val="006114E7"/>
    <w:rsid w:val="00611878"/>
    <w:rsid w:val="00612FE2"/>
    <w:rsid w:val="006137AE"/>
    <w:rsid w:val="00613D01"/>
    <w:rsid w:val="00617F98"/>
    <w:rsid w:val="00620747"/>
    <w:rsid w:val="0062088C"/>
    <w:rsid w:val="00622F13"/>
    <w:rsid w:val="0062440B"/>
    <w:rsid w:val="006258B8"/>
    <w:rsid w:val="00630197"/>
    <w:rsid w:val="00632B0E"/>
    <w:rsid w:val="00633EFC"/>
    <w:rsid w:val="006362BE"/>
    <w:rsid w:val="0063713F"/>
    <w:rsid w:val="006416C7"/>
    <w:rsid w:val="006454D5"/>
    <w:rsid w:val="0064747F"/>
    <w:rsid w:val="0065464C"/>
    <w:rsid w:val="006561D9"/>
    <w:rsid w:val="00660D24"/>
    <w:rsid w:val="006638CE"/>
    <w:rsid w:val="00663D25"/>
    <w:rsid w:val="0067354D"/>
    <w:rsid w:val="00676146"/>
    <w:rsid w:val="00677C69"/>
    <w:rsid w:val="00687B21"/>
    <w:rsid w:val="00691D55"/>
    <w:rsid w:val="0069212C"/>
    <w:rsid w:val="00692DA2"/>
    <w:rsid w:val="006978E5"/>
    <w:rsid w:val="0069790C"/>
    <w:rsid w:val="006A0F36"/>
    <w:rsid w:val="006A349D"/>
    <w:rsid w:val="006A39C0"/>
    <w:rsid w:val="006A52FF"/>
    <w:rsid w:val="006A6B32"/>
    <w:rsid w:val="006B1645"/>
    <w:rsid w:val="006B2D2C"/>
    <w:rsid w:val="006B4776"/>
    <w:rsid w:val="006B50C0"/>
    <w:rsid w:val="006B6AAD"/>
    <w:rsid w:val="006B72D7"/>
    <w:rsid w:val="006B7713"/>
    <w:rsid w:val="006C1762"/>
    <w:rsid w:val="006C74E2"/>
    <w:rsid w:val="006D0E4A"/>
    <w:rsid w:val="006D2F7B"/>
    <w:rsid w:val="006E0620"/>
    <w:rsid w:val="006E2E0C"/>
    <w:rsid w:val="006E42BC"/>
    <w:rsid w:val="006F022B"/>
    <w:rsid w:val="006F05FD"/>
    <w:rsid w:val="006F1292"/>
    <w:rsid w:val="006F35C7"/>
    <w:rsid w:val="006F563E"/>
    <w:rsid w:val="007000E5"/>
    <w:rsid w:val="00701B44"/>
    <w:rsid w:val="00701DF6"/>
    <w:rsid w:val="007119E2"/>
    <w:rsid w:val="00713ACC"/>
    <w:rsid w:val="00717B15"/>
    <w:rsid w:val="007221C4"/>
    <w:rsid w:val="0072491F"/>
    <w:rsid w:val="00731110"/>
    <w:rsid w:val="00734701"/>
    <w:rsid w:val="0073714C"/>
    <w:rsid w:val="00740182"/>
    <w:rsid w:val="0074031F"/>
    <w:rsid w:val="00742C5A"/>
    <w:rsid w:val="00744720"/>
    <w:rsid w:val="00746481"/>
    <w:rsid w:val="007517E3"/>
    <w:rsid w:val="00752BE6"/>
    <w:rsid w:val="00755D24"/>
    <w:rsid w:val="007604E8"/>
    <w:rsid w:val="00762762"/>
    <w:rsid w:val="00762ACB"/>
    <w:rsid w:val="007646DB"/>
    <w:rsid w:val="00764A3D"/>
    <w:rsid w:val="007671D9"/>
    <w:rsid w:val="0077020C"/>
    <w:rsid w:val="007721A1"/>
    <w:rsid w:val="00774EBB"/>
    <w:rsid w:val="007828CA"/>
    <w:rsid w:val="00782A40"/>
    <w:rsid w:val="00783089"/>
    <w:rsid w:val="007843F0"/>
    <w:rsid w:val="0078469A"/>
    <w:rsid w:val="0079003C"/>
    <w:rsid w:val="007908D4"/>
    <w:rsid w:val="007926C2"/>
    <w:rsid w:val="00792801"/>
    <w:rsid w:val="0079298C"/>
    <w:rsid w:val="00792C92"/>
    <w:rsid w:val="007942CB"/>
    <w:rsid w:val="007A2AEC"/>
    <w:rsid w:val="007A3625"/>
    <w:rsid w:val="007A436A"/>
    <w:rsid w:val="007A6A09"/>
    <w:rsid w:val="007B1093"/>
    <w:rsid w:val="007B363B"/>
    <w:rsid w:val="007B3CAB"/>
    <w:rsid w:val="007B5732"/>
    <w:rsid w:val="007B58D4"/>
    <w:rsid w:val="007B7DB2"/>
    <w:rsid w:val="007C2A28"/>
    <w:rsid w:val="007C556F"/>
    <w:rsid w:val="007C5C1C"/>
    <w:rsid w:val="007E01F6"/>
    <w:rsid w:val="007E286D"/>
    <w:rsid w:val="007E32A6"/>
    <w:rsid w:val="007E3F99"/>
    <w:rsid w:val="007E49A1"/>
    <w:rsid w:val="007E6429"/>
    <w:rsid w:val="007E79E7"/>
    <w:rsid w:val="007F1EE0"/>
    <w:rsid w:val="007F7473"/>
    <w:rsid w:val="00807ED5"/>
    <w:rsid w:val="00810550"/>
    <w:rsid w:val="00810685"/>
    <w:rsid w:val="008175A3"/>
    <w:rsid w:val="00825227"/>
    <w:rsid w:val="00830828"/>
    <w:rsid w:val="00835612"/>
    <w:rsid w:val="00840AE1"/>
    <w:rsid w:val="00841ABC"/>
    <w:rsid w:val="00842503"/>
    <w:rsid w:val="008433D5"/>
    <w:rsid w:val="008476EF"/>
    <w:rsid w:val="00851351"/>
    <w:rsid w:val="008543ED"/>
    <w:rsid w:val="00860325"/>
    <w:rsid w:val="008616CB"/>
    <w:rsid w:val="00867BFB"/>
    <w:rsid w:val="00871D0B"/>
    <w:rsid w:val="00872596"/>
    <w:rsid w:val="0087554C"/>
    <w:rsid w:val="00875FA0"/>
    <w:rsid w:val="00876744"/>
    <w:rsid w:val="0088015C"/>
    <w:rsid w:val="00886509"/>
    <w:rsid w:val="00890D97"/>
    <w:rsid w:val="008A2B8B"/>
    <w:rsid w:val="008A4CBD"/>
    <w:rsid w:val="008A56CE"/>
    <w:rsid w:val="008A5DFE"/>
    <w:rsid w:val="008A675D"/>
    <w:rsid w:val="008A742C"/>
    <w:rsid w:val="008B07E6"/>
    <w:rsid w:val="008B32E4"/>
    <w:rsid w:val="008B7731"/>
    <w:rsid w:val="008C4C11"/>
    <w:rsid w:val="008C731B"/>
    <w:rsid w:val="008D10E5"/>
    <w:rsid w:val="008D4CFF"/>
    <w:rsid w:val="008D7167"/>
    <w:rsid w:val="008E1964"/>
    <w:rsid w:val="008E2ABE"/>
    <w:rsid w:val="008F15D7"/>
    <w:rsid w:val="008F1B24"/>
    <w:rsid w:val="008F1FCF"/>
    <w:rsid w:val="008F3D84"/>
    <w:rsid w:val="008F4C33"/>
    <w:rsid w:val="008F535B"/>
    <w:rsid w:val="008F69D7"/>
    <w:rsid w:val="008F7B6B"/>
    <w:rsid w:val="00906535"/>
    <w:rsid w:val="009068EA"/>
    <w:rsid w:val="009146B4"/>
    <w:rsid w:val="00915F25"/>
    <w:rsid w:val="0091635F"/>
    <w:rsid w:val="009212C7"/>
    <w:rsid w:val="0092334C"/>
    <w:rsid w:val="00924142"/>
    <w:rsid w:val="00924E41"/>
    <w:rsid w:val="00926B13"/>
    <w:rsid w:val="00927AA0"/>
    <w:rsid w:val="009372D1"/>
    <w:rsid w:val="00941B43"/>
    <w:rsid w:val="00945768"/>
    <w:rsid w:val="00946280"/>
    <w:rsid w:val="00955932"/>
    <w:rsid w:val="009577D4"/>
    <w:rsid w:val="00960028"/>
    <w:rsid w:val="009614EB"/>
    <w:rsid w:val="0096389C"/>
    <w:rsid w:val="009648D9"/>
    <w:rsid w:val="00967CA8"/>
    <w:rsid w:val="00970E0F"/>
    <w:rsid w:val="00971639"/>
    <w:rsid w:val="009722BC"/>
    <w:rsid w:val="009758B3"/>
    <w:rsid w:val="00980175"/>
    <w:rsid w:val="00981B78"/>
    <w:rsid w:val="00984CE1"/>
    <w:rsid w:val="00985D5B"/>
    <w:rsid w:val="00993281"/>
    <w:rsid w:val="00994753"/>
    <w:rsid w:val="009B01D9"/>
    <w:rsid w:val="009B31E2"/>
    <w:rsid w:val="009B774C"/>
    <w:rsid w:val="009C0DED"/>
    <w:rsid w:val="009C21AB"/>
    <w:rsid w:val="009C3A18"/>
    <w:rsid w:val="009C432D"/>
    <w:rsid w:val="009C685E"/>
    <w:rsid w:val="009D2019"/>
    <w:rsid w:val="009D6130"/>
    <w:rsid w:val="009E5354"/>
    <w:rsid w:val="009F21BC"/>
    <w:rsid w:val="00A0083C"/>
    <w:rsid w:val="00A02B4F"/>
    <w:rsid w:val="00A04E1D"/>
    <w:rsid w:val="00A06599"/>
    <w:rsid w:val="00A07CC8"/>
    <w:rsid w:val="00A108D4"/>
    <w:rsid w:val="00A10C33"/>
    <w:rsid w:val="00A117CD"/>
    <w:rsid w:val="00A120D2"/>
    <w:rsid w:val="00A1423B"/>
    <w:rsid w:val="00A15268"/>
    <w:rsid w:val="00A16C4A"/>
    <w:rsid w:val="00A17DBD"/>
    <w:rsid w:val="00A21389"/>
    <w:rsid w:val="00A23D50"/>
    <w:rsid w:val="00A30743"/>
    <w:rsid w:val="00A33EA7"/>
    <w:rsid w:val="00A36984"/>
    <w:rsid w:val="00A3765D"/>
    <w:rsid w:val="00A46D3A"/>
    <w:rsid w:val="00A54151"/>
    <w:rsid w:val="00A550AB"/>
    <w:rsid w:val="00A57C07"/>
    <w:rsid w:val="00A62F14"/>
    <w:rsid w:val="00A63E9F"/>
    <w:rsid w:val="00A71127"/>
    <w:rsid w:val="00A7326A"/>
    <w:rsid w:val="00A74A1B"/>
    <w:rsid w:val="00A7740D"/>
    <w:rsid w:val="00A80A1A"/>
    <w:rsid w:val="00A80D39"/>
    <w:rsid w:val="00A851F4"/>
    <w:rsid w:val="00A91155"/>
    <w:rsid w:val="00AA420F"/>
    <w:rsid w:val="00AB239B"/>
    <w:rsid w:val="00AB2AF8"/>
    <w:rsid w:val="00AB5632"/>
    <w:rsid w:val="00AB7033"/>
    <w:rsid w:val="00AC1FBB"/>
    <w:rsid w:val="00AC31EA"/>
    <w:rsid w:val="00AD401D"/>
    <w:rsid w:val="00AE28BD"/>
    <w:rsid w:val="00AF42E5"/>
    <w:rsid w:val="00AF4498"/>
    <w:rsid w:val="00AF7AE1"/>
    <w:rsid w:val="00B004A0"/>
    <w:rsid w:val="00B038C6"/>
    <w:rsid w:val="00B066AE"/>
    <w:rsid w:val="00B11C91"/>
    <w:rsid w:val="00B14EFD"/>
    <w:rsid w:val="00B212A5"/>
    <w:rsid w:val="00B22C6C"/>
    <w:rsid w:val="00B256A7"/>
    <w:rsid w:val="00B30E49"/>
    <w:rsid w:val="00B3211E"/>
    <w:rsid w:val="00B32A98"/>
    <w:rsid w:val="00B32DDA"/>
    <w:rsid w:val="00B34F92"/>
    <w:rsid w:val="00B374AC"/>
    <w:rsid w:val="00B42BDE"/>
    <w:rsid w:val="00B454C0"/>
    <w:rsid w:val="00B55962"/>
    <w:rsid w:val="00B55C96"/>
    <w:rsid w:val="00B575E8"/>
    <w:rsid w:val="00B57A10"/>
    <w:rsid w:val="00B65484"/>
    <w:rsid w:val="00B65A36"/>
    <w:rsid w:val="00B66F03"/>
    <w:rsid w:val="00B70BA0"/>
    <w:rsid w:val="00B7198F"/>
    <w:rsid w:val="00B82363"/>
    <w:rsid w:val="00B84E6F"/>
    <w:rsid w:val="00B86106"/>
    <w:rsid w:val="00B86144"/>
    <w:rsid w:val="00B86732"/>
    <w:rsid w:val="00B868C0"/>
    <w:rsid w:val="00B86F27"/>
    <w:rsid w:val="00B929E0"/>
    <w:rsid w:val="00B92E52"/>
    <w:rsid w:val="00B94C37"/>
    <w:rsid w:val="00B95BC2"/>
    <w:rsid w:val="00BA23D2"/>
    <w:rsid w:val="00BA2E38"/>
    <w:rsid w:val="00BA7267"/>
    <w:rsid w:val="00BB112F"/>
    <w:rsid w:val="00BB11EC"/>
    <w:rsid w:val="00BB63F3"/>
    <w:rsid w:val="00BB78DD"/>
    <w:rsid w:val="00BC088E"/>
    <w:rsid w:val="00BC2632"/>
    <w:rsid w:val="00BC467B"/>
    <w:rsid w:val="00BC46FC"/>
    <w:rsid w:val="00BC4B8C"/>
    <w:rsid w:val="00BC586B"/>
    <w:rsid w:val="00BD0EBF"/>
    <w:rsid w:val="00BD375D"/>
    <w:rsid w:val="00BE0C42"/>
    <w:rsid w:val="00BE150A"/>
    <w:rsid w:val="00BE569D"/>
    <w:rsid w:val="00BE7B45"/>
    <w:rsid w:val="00BF0428"/>
    <w:rsid w:val="00BF2876"/>
    <w:rsid w:val="00BF3EBC"/>
    <w:rsid w:val="00C01C72"/>
    <w:rsid w:val="00C0331C"/>
    <w:rsid w:val="00C047DC"/>
    <w:rsid w:val="00C064F2"/>
    <w:rsid w:val="00C072F5"/>
    <w:rsid w:val="00C07B6D"/>
    <w:rsid w:val="00C12070"/>
    <w:rsid w:val="00C1231D"/>
    <w:rsid w:val="00C13355"/>
    <w:rsid w:val="00C153B0"/>
    <w:rsid w:val="00C2049A"/>
    <w:rsid w:val="00C250E9"/>
    <w:rsid w:val="00C26749"/>
    <w:rsid w:val="00C269EF"/>
    <w:rsid w:val="00C26D34"/>
    <w:rsid w:val="00C33636"/>
    <w:rsid w:val="00C3489E"/>
    <w:rsid w:val="00C34A43"/>
    <w:rsid w:val="00C35281"/>
    <w:rsid w:val="00C35B00"/>
    <w:rsid w:val="00C37FA8"/>
    <w:rsid w:val="00C432C5"/>
    <w:rsid w:val="00C46E7A"/>
    <w:rsid w:val="00C472DF"/>
    <w:rsid w:val="00C519BE"/>
    <w:rsid w:val="00C54BAA"/>
    <w:rsid w:val="00C5539B"/>
    <w:rsid w:val="00C55B6F"/>
    <w:rsid w:val="00C56671"/>
    <w:rsid w:val="00C578A0"/>
    <w:rsid w:val="00C61662"/>
    <w:rsid w:val="00C73574"/>
    <w:rsid w:val="00C807D8"/>
    <w:rsid w:val="00C81D3C"/>
    <w:rsid w:val="00C842D0"/>
    <w:rsid w:val="00C86AF0"/>
    <w:rsid w:val="00C87D77"/>
    <w:rsid w:val="00C906A5"/>
    <w:rsid w:val="00C9332E"/>
    <w:rsid w:val="00C93A13"/>
    <w:rsid w:val="00C94DA2"/>
    <w:rsid w:val="00CA1D55"/>
    <w:rsid w:val="00CA5D7D"/>
    <w:rsid w:val="00CA6FDD"/>
    <w:rsid w:val="00CA7A23"/>
    <w:rsid w:val="00CB1691"/>
    <w:rsid w:val="00CB232E"/>
    <w:rsid w:val="00CB259A"/>
    <w:rsid w:val="00CB2ABF"/>
    <w:rsid w:val="00CB693F"/>
    <w:rsid w:val="00CC0C1E"/>
    <w:rsid w:val="00CC10AF"/>
    <w:rsid w:val="00CC1C4B"/>
    <w:rsid w:val="00CD2728"/>
    <w:rsid w:val="00CD4F15"/>
    <w:rsid w:val="00CE0034"/>
    <w:rsid w:val="00CE0188"/>
    <w:rsid w:val="00CE43A0"/>
    <w:rsid w:val="00CE4E55"/>
    <w:rsid w:val="00CF380B"/>
    <w:rsid w:val="00CF46F6"/>
    <w:rsid w:val="00D00F72"/>
    <w:rsid w:val="00D037CD"/>
    <w:rsid w:val="00D042F8"/>
    <w:rsid w:val="00D07277"/>
    <w:rsid w:val="00D072BE"/>
    <w:rsid w:val="00D121B6"/>
    <w:rsid w:val="00D12226"/>
    <w:rsid w:val="00D14C70"/>
    <w:rsid w:val="00D16604"/>
    <w:rsid w:val="00D2158E"/>
    <w:rsid w:val="00D21A14"/>
    <w:rsid w:val="00D2374F"/>
    <w:rsid w:val="00D31F1D"/>
    <w:rsid w:val="00D34F5F"/>
    <w:rsid w:val="00D36D84"/>
    <w:rsid w:val="00D414F7"/>
    <w:rsid w:val="00D42170"/>
    <w:rsid w:val="00D43B80"/>
    <w:rsid w:val="00D43DC4"/>
    <w:rsid w:val="00D4729A"/>
    <w:rsid w:val="00D50BA8"/>
    <w:rsid w:val="00D63533"/>
    <w:rsid w:val="00D64E88"/>
    <w:rsid w:val="00D67B9B"/>
    <w:rsid w:val="00D7039F"/>
    <w:rsid w:val="00D72649"/>
    <w:rsid w:val="00D72FC4"/>
    <w:rsid w:val="00D755A1"/>
    <w:rsid w:val="00D81B07"/>
    <w:rsid w:val="00D83610"/>
    <w:rsid w:val="00D83A51"/>
    <w:rsid w:val="00D83C2B"/>
    <w:rsid w:val="00D86A27"/>
    <w:rsid w:val="00D873BE"/>
    <w:rsid w:val="00D92577"/>
    <w:rsid w:val="00D94D3E"/>
    <w:rsid w:val="00D94F1C"/>
    <w:rsid w:val="00DA0500"/>
    <w:rsid w:val="00DA1294"/>
    <w:rsid w:val="00DA12D2"/>
    <w:rsid w:val="00DA1E81"/>
    <w:rsid w:val="00DA4F17"/>
    <w:rsid w:val="00DA502F"/>
    <w:rsid w:val="00DB4EA0"/>
    <w:rsid w:val="00DB52CF"/>
    <w:rsid w:val="00DC036B"/>
    <w:rsid w:val="00DC49C1"/>
    <w:rsid w:val="00DC4DF9"/>
    <w:rsid w:val="00DD1B3D"/>
    <w:rsid w:val="00DD3569"/>
    <w:rsid w:val="00DD3893"/>
    <w:rsid w:val="00DE6613"/>
    <w:rsid w:val="00DF0680"/>
    <w:rsid w:val="00DF1BB9"/>
    <w:rsid w:val="00DF1F09"/>
    <w:rsid w:val="00DF7BF1"/>
    <w:rsid w:val="00E00092"/>
    <w:rsid w:val="00E028DD"/>
    <w:rsid w:val="00E040E9"/>
    <w:rsid w:val="00E05D14"/>
    <w:rsid w:val="00E11F13"/>
    <w:rsid w:val="00E21479"/>
    <w:rsid w:val="00E21961"/>
    <w:rsid w:val="00E23619"/>
    <w:rsid w:val="00E25A14"/>
    <w:rsid w:val="00E27B59"/>
    <w:rsid w:val="00E27EC0"/>
    <w:rsid w:val="00E30040"/>
    <w:rsid w:val="00E40B1D"/>
    <w:rsid w:val="00E50816"/>
    <w:rsid w:val="00E56F34"/>
    <w:rsid w:val="00E6098D"/>
    <w:rsid w:val="00E62439"/>
    <w:rsid w:val="00E71210"/>
    <w:rsid w:val="00E71F8C"/>
    <w:rsid w:val="00E73205"/>
    <w:rsid w:val="00E73450"/>
    <w:rsid w:val="00E73603"/>
    <w:rsid w:val="00E76328"/>
    <w:rsid w:val="00E8019E"/>
    <w:rsid w:val="00E81CD1"/>
    <w:rsid w:val="00E82E8F"/>
    <w:rsid w:val="00E92C92"/>
    <w:rsid w:val="00E93495"/>
    <w:rsid w:val="00E93664"/>
    <w:rsid w:val="00E94750"/>
    <w:rsid w:val="00E95B81"/>
    <w:rsid w:val="00EA293C"/>
    <w:rsid w:val="00EB3A2A"/>
    <w:rsid w:val="00EC1E9E"/>
    <w:rsid w:val="00EC3B3B"/>
    <w:rsid w:val="00EC5533"/>
    <w:rsid w:val="00EC6902"/>
    <w:rsid w:val="00EC6E01"/>
    <w:rsid w:val="00EC6ECA"/>
    <w:rsid w:val="00ED1FE3"/>
    <w:rsid w:val="00ED2041"/>
    <w:rsid w:val="00ED2A28"/>
    <w:rsid w:val="00ED5F46"/>
    <w:rsid w:val="00EE18F1"/>
    <w:rsid w:val="00EE5757"/>
    <w:rsid w:val="00EE69D5"/>
    <w:rsid w:val="00EF0C49"/>
    <w:rsid w:val="00EF23AF"/>
    <w:rsid w:val="00EF3357"/>
    <w:rsid w:val="00EF37B2"/>
    <w:rsid w:val="00EF5797"/>
    <w:rsid w:val="00F0496E"/>
    <w:rsid w:val="00F051EF"/>
    <w:rsid w:val="00F06886"/>
    <w:rsid w:val="00F06E5B"/>
    <w:rsid w:val="00F0704C"/>
    <w:rsid w:val="00F12882"/>
    <w:rsid w:val="00F12FA3"/>
    <w:rsid w:val="00F1728C"/>
    <w:rsid w:val="00F23C24"/>
    <w:rsid w:val="00F260B6"/>
    <w:rsid w:val="00F35283"/>
    <w:rsid w:val="00F35354"/>
    <w:rsid w:val="00F3705B"/>
    <w:rsid w:val="00F42739"/>
    <w:rsid w:val="00F427C6"/>
    <w:rsid w:val="00F46296"/>
    <w:rsid w:val="00F46C56"/>
    <w:rsid w:val="00F52483"/>
    <w:rsid w:val="00F611D2"/>
    <w:rsid w:val="00F66D7F"/>
    <w:rsid w:val="00F730C9"/>
    <w:rsid w:val="00F73588"/>
    <w:rsid w:val="00F73DCD"/>
    <w:rsid w:val="00F73FC6"/>
    <w:rsid w:val="00F75B0C"/>
    <w:rsid w:val="00F8108D"/>
    <w:rsid w:val="00F83776"/>
    <w:rsid w:val="00F845BF"/>
    <w:rsid w:val="00F85F1B"/>
    <w:rsid w:val="00F91328"/>
    <w:rsid w:val="00F93370"/>
    <w:rsid w:val="00F93D19"/>
    <w:rsid w:val="00F95150"/>
    <w:rsid w:val="00FA0D57"/>
    <w:rsid w:val="00FA11F7"/>
    <w:rsid w:val="00FA2DE5"/>
    <w:rsid w:val="00FA40E5"/>
    <w:rsid w:val="00FA6154"/>
    <w:rsid w:val="00FA6DD5"/>
    <w:rsid w:val="00FB04AF"/>
    <w:rsid w:val="00FB2A76"/>
    <w:rsid w:val="00FB4502"/>
    <w:rsid w:val="00FC10E5"/>
    <w:rsid w:val="00FC3022"/>
    <w:rsid w:val="00FC5B02"/>
    <w:rsid w:val="00FC7092"/>
    <w:rsid w:val="00FC7956"/>
    <w:rsid w:val="00FD0EB7"/>
    <w:rsid w:val="00FD6343"/>
    <w:rsid w:val="00FD79D4"/>
    <w:rsid w:val="00FE128E"/>
    <w:rsid w:val="00FE42F3"/>
    <w:rsid w:val="00FE4987"/>
    <w:rsid w:val="00FE6CD6"/>
    <w:rsid w:val="00FE7A63"/>
    <w:rsid w:val="00FF46BE"/>
    <w:rsid w:val="00FF58C4"/>
    <w:rsid w:val="00FF622E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0A0A"/>
  <w15:chartTrackingRefBased/>
  <w15:docId w15:val="{4936A281-6483-484F-BE54-D9CB0E5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3B7E69"/>
    <w:pPr>
      <w:keepNext/>
      <w:numPr>
        <w:ilvl w:val="1"/>
        <w:numId w:val="25"/>
      </w:numPr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2"/>
    </w:pPr>
    <w:rPr>
      <w:rFonts w:ascii="Palatino Linotype" w:eastAsia="Times New Roman" w:hAnsi="Palatino Linotype" w:cs="Arial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9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F33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EF3357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paragraph" w:styleId="Header">
    <w:name w:val="header"/>
    <w:basedOn w:val="Normal"/>
    <w:link w:val="HeaderChar"/>
    <w:uiPriority w:val="99"/>
    <w:unhideWhenUsed/>
    <w:rsid w:val="00B2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5"/>
  </w:style>
  <w:style w:type="paragraph" w:styleId="Footer">
    <w:name w:val="footer"/>
    <w:basedOn w:val="Normal"/>
    <w:link w:val="FooterChar"/>
    <w:uiPriority w:val="99"/>
    <w:unhideWhenUsed/>
    <w:rsid w:val="00B21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5"/>
  </w:style>
  <w:style w:type="paragraph" w:customStyle="1" w:styleId="Default">
    <w:name w:val="Default"/>
    <w:rsid w:val="003F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Emphasis">
    <w:name w:val="Emphasis"/>
    <w:basedOn w:val="DefaultParagraphFont"/>
    <w:qFormat/>
    <w:rsid w:val="007A436A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E92C92"/>
  </w:style>
  <w:style w:type="character" w:styleId="FollowedHyperlink">
    <w:name w:val="FollowedHyperlink"/>
    <w:basedOn w:val="DefaultParagraphFont"/>
    <w:uiPriority w:val="99"/>
    <w:semiHidden/>
    <w:unhideWhenUsed/>
    <w:rsid w:val="008E196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E50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customStyle="1" w:styleId="FootnoteTextChar">
    <w:name w:val="Footnote Text Char"/>
    <w:basedOn w:val="DefaultParagraphFont"/>
    <w:link w:val="FootnoteText"/>
    <w:rsid w:val="00E50816"/>
    <w:rPr>
      <w:rFonts w:ascii="Times New Roman" w:eastAsia="Times New Roman" w:hAnsi="Times New Roman" w:cs="Times New Roman"/>
      <w:sz w:val="20"/>
      <w:szCs w:val="20"/>
      <w:lang w:val="es-DO" w:eastAsia="es-ES"/>
    </w:rPr>
  </w:style>
  <w:style w:type="character" w:styleId="FootnoteReference">
    <w:name w:val="footnote reference"/>
    <w:basedOn w:val="DefaultParagraphFont"/>
    <w:rsid w:val="00E5081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B7E69"/>
    <w:rPr>
      <w:rFonts w:ascii="Palatino Linotype" w:eastAsia="Times New Roman" w:hAnsi="Palatino Linotype" w:cs="Arial"/>
      <w:b/>
      <w:bCs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7E0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2">
    <w:name w:val="List 2"/>
    <w:basedOn w:val="Normal"/>
    <w:rsid w:val="00F66D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DO"/>
    </w:rPr>
  </w:style>
  <w:style w:type="table" w:customStyle="1" w:styleId="TableGrid1">
    <w:name w:val="TableGrid1"/>
    <w:rsid w:val="006258B8"/>
    <w:pPr>
      <w:spacing w:after="0" w:line="240" w:lineRule="auto"/>
    </w:pPr>
    <w:rPr>
      <w:rFonts w:eastAsiaTheme="minorEastAsia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12.safelinks.protection.outlook.com/?url=http%3A%2F%2Fwww.inabie.gob.do%2F&amp;data=02%7C01%7C%7C893e6a37f2a4418135a508d7c9e41911%7C16ef44d7ce0e4390b1485d13af268b18%7C0%7C0%7C637199853816633182&amp;sdata=MDnjpR1L57sV9B0q6J2Qhz%2FIdAmrJV9hLx2TGixTbWY%3D&amp;reserved=0" TargetMode="External"/><Relationship Id="rId18" Type="http://schemas.openxmlformats.org/officeDocument/2006/relationships/hyperlink" Target="http://www.comprasdominicana.gob.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abie.gob.do" TargetMode="External"/><Relationship Id="rId17" Type="http://schemas.openxmlformats.org/officeDocument/2006/relationships/hyperlink" Target="http://www.inabie.gob.d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ia.rivera@inabie.gob.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b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ras@inabie.gob.do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mprasdominicanas.gob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22CB-F2EF-4EE8-88F3-F4CD45F9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6549</Words>
  <Characters>36021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Rivera Santos</dc:creator>
  <cp:keywords/>
  <dc:description/>
  <cp:lastModifiedBy>Steward Guilamo</cp:lastModifiedBy>
  <cp:revision>3</cp:revision>
  <cp:lastPrinted>2020-10-14T13:47:00Z</cp:lastPrinted>
  <dcterms:created xsi:type="dcterms:W3CDTF">2020-10-15T16:23:00Z</dcterms:created>
  <dcterms:modified xsi:type="dcterms:W3CDTF">2020-10-16T15:23:00Z</dcterms:modified>
</cp:coreProperties>
</file>