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77E9" w:rsidRDefault="00A31D18" w:rsidP="004376B8">
      <w:pPr>
        <w:pStyle w:val="Content"/>
      </w:pPr>
      <w:r w:rsidRPr="005B07CC">
        <w:rPr>
          <w:noProof/>
          <w:lang w:val="es-ES" w:eastAsia="es-ES"/>
        </w:rPr>
        <w:drawing>
          <wp:anchor distT="0" distB="0" distL="114300" distR="114300" simplePos="0" relativeHeight="251664384" behindDoc="0" locked="0" layoutInCell="1" allowOverlap="1" wp14:anchorId="6C513D2A" wp14:editId="03A464A7">
            <wp:simplePos x="0" y="0"/>
            <wp:positionH relativeFrom="margin">
              <wp:align>center</wp:align>
            </wp:positionH>
            <wp:positionV relativeFrom="paragraph">
              <wp:posOffset>-220980</wp:posOffset>
            </wp:positionV>
            <wp:extent cx="2181860" cy="817880"/>
            <wp:effectExtent l="0" t="0" r="8890" b="1270"/>
            <wp:wrapNone/>
            <wp:docPr id="5" name="Picture 3" descr="Logo INAB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 INABIE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1860" cy="817880"/>
                    </a:xfrm>
                    <a:prstGeom prst="rect">
                      <a:avLst/>
                    </a:prstGeom>
                    <a:noFill/>
                  </pic:spPr>
                </pic:pic>
              </a:graphicData>
            </a:graphic>
            <wp14:sizeRelH relativeFrom="page">
              <wp14:pctWidth>0</wp14:pctWidth>
            </wp14:sizeRelH>
            <wp14:sizeRelV relativeFrom="page">
              <wp14:pctHeight>0</wp14:pctHeight>
            </wp14:sizeRelV>
          </wp:anchor>
        </w:drawing>
      </w:r>
    </w:p>
    <w:p w:rsidR="004376B8" w:rsidRDefault="00FD4408" w:rsidP="004376B8">
      <w:pPr>
        <w:pStyle w:val="Content"/>
        <w:rPr>
          <w:rStyle w:val="ContentChar"/>
        </w:rPr>
      </w:pPr>
      <w:r w:rsidRPr="004376B8">
        <w:rPr>
          <w:rStyle w:val="ContentChar"/>
          <w:noProof/>
          <w:lang w:val="es-ES" w:eastAsia="es-ES"/>
        </w:rPr>
        <mc:AlternateContent>
          <mc:Choice Requires="wps">
            <w:drawing>
              <wp:anchor distT="0" distB="0" distL="114300" distR="114300" simplePos="0" relativeHeight="251672576" behindDoc="0" locked="0" layoutInCell="1" allowOverlap="1" wp14:anchorId="401697AC" wp14:editId="3DC576FA">
                <wp:simplePos x="0" y="0"/>
                <wp:positionH relativeFrom="margin">
                  <wp:align>left</wp:align>
                </wp:positionH>
                <wp:positionV relativeFrom="paragraph">
                  <wp:posOffset>2470785</wp:posOffset>
                </wp:positionV>
                <wp:extent cx="2617470" cy="999565"/>
                <wp:effectExtent l="0" t="0" r="0" b="0"/>
                <wp:wrapNone/>
                <wp:docPr id="9" name="Text Box 9"/>
                <wp:cNvGraphicFramePr/>
                <a:graphic xmlns:a="http://schemas.openxmlformats.org/drawingml/2006/main">
                  <a:graphicData uri="http://schemas.microsoft.com/office/word/2010/wordprocessingShape">
                    <wps:wsp>
                      <wps:cNvSpPr txBox="1"/>
                      <wps:spPr>
                        <a:xfrm>
                          <a:off x="0" y="0"/>
                          <a:ext cx="2617470" cy="99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39E5" w:rsidRPr="00FD4408" w:rsidRDefault="001239E5" w:rsidP="00FD4408">
                            <w:pPr>
                              <w:spacing w:line="240" w:lineRule="auto"/>
                              <w:jc w:val="center"/>
                              <w:rPr>
                                <w:color w:val="FFFFFF" w:themeColor="background1"/>
                                <w:sz w:val="40"/>
                                <w:lang w:val="es-ES"/>
                              </w:rPr>
                            </w:pPr>
                            <w:r w:rsidRPr="00FD4408">
                              <w:rPr>
                                <w:color w:val="FFFFFF" w:themeColor="background1"/>
                                <w:sz w:val="40"/>
                                <w:lang w:val="es-ES"/>
                              </w:rPr>
                              <w:t>ANÁLISIS DE COSTOS</w:t>
                            </w:r>
                            <w:r>
                              <w:rPr>
                                <w:color w:val="FFFFFF" w:themeColor="background1"/>
                                <w:sz w:val="40"/>
                                <w:lang w:val="es-ES"/>
                              </w:rPr>
                              <w:t xml:space="preserve"> PARA FIJACIÓN DE PRECIO ÚNICO</w:t>
                            </w:r>
                          </w:p>
                          <w:p w:rsidR="001239E5" w:rsidRPr="00FD4408" w:rsidRDefault="001239E5" w:rsidP="002308F6">
                            <w:pPr>
                              <w:spacing w:line="240" w:lineRule="auto"/>
                              <w:jc w:val="center"/>
                              <w:rPr>
                                <w:color w:val="FFFFFF" w:themeColor="background1"/>
                                <w:sz w:val="40"/>
                                <w:szCs w:val="40"/>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1697AC" id="_x0000_t202" coordsize="21600,21600" o:spt="202" path="m,l,21600r21600,l21600,xe">
                <v:stroke joinstyle="miter"/>
                <v:path gradientshapeok="t" o:connecttype="rect"/>
              </v:shapetype>
              <v:shape id="Text Box 9" o:spid="_x0000_s1026" type="#_x0000_t202" style="position:absolute;margin-left:0;margin-top:194.55pt;width:206.1pt;height:78.7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" filled="f" stroked="f" strokeweight=".5pt">
                <v:textbox>
                  <w:txbxContent>
                    <w:p w:rsidR="001239E5" w:rsidRPr="00FD4408" w:rsidRDefault="001239E5" w:rsidP="00FD4408">
                      <w:pPr>
                        <w:spacing w:line="240" w:lineRule="auto"/>
                        <w:jc w:val="center"/>
                        <w:rPr>
                          <w:color w:val="FFFFFF" w:themeColor="background1"/>
                          <w:sz w:val="40"/>
                          <w:lang w:val="es-ES"/>
                        </w:rPr>
                      </w:pPr>
                      <w:r w:rsidRPr="00FD4408">
                        <w:rPr>
                          <w:color w:val="FFFFFF" w:themeColor="background1"/>
                          <w:sz w:val="40"/>
                          <w:lang w:val="es-ES"/>
                        </w:rPr>
                        <w:t>ANÁLISIS DE COSTOS</w:t>
                      </w:r>
                      <w:r>
                        <w:rPr>
                          <w:color w:val="FFFFFF" w:themeColor="background1"/>
                          <w:sz w:val="40"/>
                          <w:lang w:val="es-ES"/>
                        </w:rPr>
                        <w:t xml:space="preserve"> PARA FIJACIÓN DE PRECIO ÚNICO</w:t>
                      </w:r>
                    </w:p>
                    <w:p w:rsidR="001239E5" w:rsidRPr="00FD4408" w:rsidRDefault="001239E5" w:rsidP="002308F6">
                      <w:pPr>
                        <w:spacing w:line="240" w:lineRule="auto"/>
                        <w:jc w:val="center"/>
                        <w:rPr>
                          <w:color w:val="FFFFFF" w:themeColor="background1"/>
                          <w:sz w:val="40"/>
                          <w:szCs w:val="40"/>
                          <w:lang w:val="es-ES"/>
                        </w:rPr>
                      </w:pPr>
                    </w:p>
                  </w:txbxContent>
                </v:textbox>
                <w10:wrap anchorx="margin"/>
              </v:shape>
            </w:pict>
          </mc:Fallback>
        </mc:AlternateContent>
      </w:r>
      <w:r w:rsidRPr="004376B8">
        <w:rPr>
          <w:rStyle w:val="ContentChar"/>
          <w:noProof/>
          <w:lang w:val="es-ES" w:eastAsia="es-ES"/>
        </w:rPr>
        <mc:AlternateContent>
          <mc:Choice Requires="wps">
            <w:drawing>
              <wp:anchor distT="0" distB="0" distL="114300" distR="114300" simplePos="0" relativeHeight="251670528" behindDoc="0" locked="0" layoutInCell="1" allowOverlap="1" wp14:anchorId="2ADB9B5E" wp14:editId="45E420DE">
                <wp:simplePos x="0" y="0"/>
                <wp:positionH relativeFrom="margin">
                  <wp:align>left</wp:align>
                </wp:positionH>
                <wp:positionV relativeFrom="paragraph">
                  <wp:posOffset>8033385</wp:posOffset>
                </wp:positionV>
                <wp:extent cx="2510790" cy="537845"/>
                <wp:effectExtent l="0" t="0" r="0" b="0"/>
                <wp:wrapNone/>
                <wp:docPr id="3" name="Text Box 3"/>
                <wp:cNvGraphicFramePr/>
                <a:graphic xmlns:a="http://schemas.openxmlformats.org/drawingml/2006/main">
                  <a:graphicData uri="http://schemas.microsoft.com/office/word/2010/wordprocessingShape">
                    <wps:wsp>
                      <wps:cNvSpPr txBox="1"/>
                      <wps:spPr>
                        <a:xfrm>
                          <a:off x="0" y="0"/>
                          <a:ext cx="2510790" cy="537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39E5" w:rsidRPr="00FD4408" w:rsidRDefault="001239E5" w:rsidP="002308F6">
                            <w:pPr>
                              <w:spacing w:line="240" w:lineRule="auto"/>
                              <w:jc w:val="center"/>
                              <w:rPr>
                                <w:b w:val="0"/>
                                <w:color w:val="FFFFFF" w:themeColor="background1"/>
                                <w:lang w:val="es-ES"/>
                              </w:rPr>
                            </w:pPr>
                            <w:r w:rsidRPr="00FD4408">
                              <w:rPr>
                                <w:b w:val="0"/>
                                <w:color w:val="FFFFFF" w:themeColor="background1"/>
                                <w:lang w:val="es-ES"/>
                              </w:rPr>
                              <w:t xml:space="preserve">Santo Domingo </w:t>
                            </w:r>
                          </w:p>
                          <w:p w:rsidR="001239E5" w:rsidRPr="00FD4408" w:rsidRDefault="001239E5" w:rsidP="002308F6">
                            <w:pPr>
                              <w:spacing w:line="240" w:lineRule="auto"/>
                              <w:jc w:val="center"/>
                              <w:rPr>
                                <w:b w:val="0"/>
                                <w:color w:val="FFFFFF" w:themeColor="background1"/>
                                <w:sz w:val="40"/>
                                <w:szCs w:val="40"/>
                                <w:lang w:val="es-ES"/>
                              </w:rPr>
                            </w:pPr>
                            <w:r>
                              <w:rPr>
                                <w:b w:val="0"/>
                                <w:color w:val="FFFFFF" w:themeColor="background1"/>
                                <w:lang w:val="es-ES"/>
                              </w:rPr>
                              <w:t>29</w:t>
                            </w:r>
                            <w:r w:rsidRPr="00FD4408">
                              <w:rPr>
                                <w:b w:val="0"/>
                                <w:color w:val="FFFFFF" w:themeColor="background1"/>
                                <w:lang w:val="es-ES"/>
                              </w:rPr>
                              <w:t xml:space="preserve"> </w:t>
                            </w:r>
                            <w:r w:rsidR="009F1B20" w:rsidRPr="00FD4408">
                              <w:rPr>
                                <w:b w:val="0"/>
                                <w:color w:val="FFFFFF" w:themeColor="background1"/>
                                <w:lang w:val="es-ES"/>
                              </w:rPr>
                              <w:t>octubre</w:t>
                            </w:r>
                            <w:r w:rsidRPr="00FD4408">
                              <w:rPr>
                                <w:b w:val="0"/>
                                <w:color w:val="FFFFFF" w:themeColor="background1"/>
                                <w:lang w:val="es-ES"/>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DB9B5E" id="Text Box 3" o:spid="_x0000_s1027" type="#_x0000_t202" style="position:absolute;margin-left:0;margin-top:632.55pt;width:197.7pt;height:42.3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" filled="f" stroked="f" strokeweight=".5pt">
                <v:textbox>
                  <w:txbxContent>
                    <w:p w:rsidR="001239E5" w:rsidRPr="00FD4408" w:rsidRDefault="001239E5" w:rsidP="002308F6">
                      <w:pPr>
                        <w:spacing w:line="240" w:lineRule="auto"/>
                        <w:jc w:val="center"/>
                        <w:rPr>
                          <w:b w:val="0"/>
                          <w:color w:val="FFFFFF" w:themeColor="background1"/>
                          <w:lang w:val="es-ES"/>
                        </w:rPr>
                      </w:pPr>
                      <w:r w:rsidRPr="00FD4408">
                        <w:rPr>
                          <w:b w:val="0"/>
                          <w:color w:val="FFFFFF" w:themeColor="background1"/>
                          <w:lang w:val="es-ES"/>
                        </w:rPr>
                        <w:t xml:space="preserve">Santo Domingo </w:t>
                      </w:r>
                    </w:p>
                    <w:p w:rsidR="001239E5" w:rsidRPr="00FD4408" w:rsidRDefault="001239E5" w:rsidP="002308F6">
                      <w:pPr>
                        <w:spacing w:line="240" w:lineRule="auto"/>
                        <w:jc w:val="center"/>
                        <w:rPr>
                          <w:b w:val="0"/>
                          <w:color w:val="FFFFFF" w:themeColor="background1"/>
                          <w:sz w:val="40"/>
                          <w:szCs w:val="40"/>
                          <w:lang w:val="es-ES"/>
                        </w:rPr>
                      </w:pPr>
                      <w:r>
                        <w:rPr>
                          <w:b w:val="0"/>
                          <w:color w:val="FFFFFF" w:themeColor="background1"/>
                          <w:lang w:val="es-ES"/>
                        </w:rPr>
                        <w:t>29</w:t>
                      </w:r>
                      <w:r w:rsidRPr="00FD4408">
                        <w:rPr>
                          <w:b w:val="0"/>
                          <w:color w:val="FFFFFF" w:themeColor="background1"/>
                          <w:lang w:val="es-ES"/>
                        </w:rPr>
                        <w:t xml:space="preserve"> </w:t>
                      </w:r>
                      <w:r w:rsidR="009F1B20" w:rsidRPr="00FD4408">
                        <w:rPr>
                          <w:b w:val="0"/>
                          <w:color w:val="FFFFFF" w:themeColor="background1"/>
                          <w:lang w:val="es-ES"/>
                        </w:rPr>
                        <w:t>octubre</w:t>
                      </w:r>
                      <w:r w:rsidRPr="00FD4408">
                        <w:rPr>
                          <w:b w:val="0"/>
                          <w:color w:val="FFFFFF" w:themeColor="background1"/>
                          <w:lang w:val="es-ES"/>
                        </w:rPr>
                        <w:t xml:space="preserve"> 2020</w:t>
                      </w:r>
                    </w:p>
                  </w:txbxContent>
                </v:textbox>
                <w10:wrap anchorx="margin"/>
              </v:shape>
            </w:pict>
          </mc:Fallback>
        </mc:AlternateContent>
      </w:r>
      <w:r w:rsidRPr="004376B8">
        <w:rPr>
          <w:rStyle w:val="ContentChar"/>
          <w:noProof/>
          <w:lang w:val="es-ES" w:eastAsia="es-ES"/>
        </w:rPr>
        <mc:AlternateContent>
          <mc:Choice Requires="wps">
            <w:drawing>
              <wp:anchor distT="0" distB="0" distL="114300" distR="114300" simplePos="0" relativeHeight="251668480" behindDoc="0" locked="0" layoutInCell="1" allowOverlap="1" wp14:anchorId="698859FB" wp14:editId="2EF0E14E">
                <wp:simplePos x="0" y="0"/>
                <wp:positionH relativeFrom="column">
                  <wp:posOffset>-91440</wp:posOffset>
                </wp:positionH>
                <wp:positionV relativeFrom="paragraph">
                  <wp:posOffset>4063365</wp:posOffset>
                </wp:positionV>
                <wp:extent cx="2708910" cy="364236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708910" cy="3642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39E5" w:rsidRPr="00FD4408" w:rsidRDefault="001239E5" w:rsidP="00FD4408">
                            <w:pPr>
                              <w:spacing w:line="240" w:lineRule="auto"/>
                              <w:jc w:val="center"/>
                              <w:rPr>
                                <w:rFonts w:ascii="Perpetua Titling MT" w:hAnsi="Perpetua Titling MT"/>
                                <w:color w:val="FFFFFF" w:themeColor="background1"/>
                                <w:sz w:val="46"/>
                                <w:szCs w:val="46"/>
                                <w:lang w:val="es-ES"/>
                              </w:rPr>
                            </w:pPr>
                            <w:r w:rsidRPr="00FD4408">
                              <w:rPr>
                                <w:rFonts w:ascii="Perpetua Titling MT" w:hAnsi="Perpetua Titling MT"/>
                                <w:color w:val="FFFFFF" w:themeColor="background1"/>
                                <w:sz w:val="46"/>
                                <w:szCs w:val="46"/>
                                <w:lang w:val="es-ES"/>
                              </w:rPr>
                              <w:t>CANASTAS DE ALIMENTACIÓN ESCOLAR</w:t>
                            </w:r>
                          </w:p>
                          <w:p w:rsidR="001239E5" w:rsidRDefault="001239E5" w:rsidP="00FD4408">
                            <w:pPr>
                              <w:spacing w:line="240" w:lineRule="auto"/>
                              <w:jc w:val="center"/>
                              <w:rPr>
                                <w:rFonts w:ascii="Perpetua Titling MT" w:hAnsi="Perpetua Titling MT"/>
                                <w:color w:val="FFFFFF" w:themeColor="background1"/>
                                <w:sz w:val="48"/>
                                <w:szCs w:val="40"/>
                                <w:lang w:val="es-ES"/>
                              </w:rPr>
                            </w:pPr>
                          </w:p>
                          <w:p w:rsidR="001239E5" w:rsidRPr="00FD4408" w:rsidRDefault="001239E5" w:rsidP="00FD4408">
                            <w:pPr>
                              <w:spacing w:line="240" w:lineRule="auto"/>
                              <w:jc w:val="center"/>
                              <w:rPr>
                                <w:rFonts w:ascii="Perpetua Titling MT" w:hAnsi="Perpetua Titling MT"/>
                                <w:color w:val="FFFFFF" w:themeColor="background1"/>
                                <w:sz w:val="48"/>
                                <w:szCs w:val="40"/>
                                <w:lang w:val="es-ES"/>
                              </w:rPr>
                            </w:pPr>
                            <w:r w:rsidRPr="00FD4408">
                              <w:rPr>
                                <w:rFonts w:ascii="Perpetua Titling MT" w:hAnsi="Perpetua Titling MT"/>
                                <w:color w:val="FFFFFF" w:themeColor="background1"/>
                                <w:sz w:val="48"/>
                                <w:szCs w:val="40"/>
                                <w:lang w:val="es-ES"/>
                              </w:rPr>
                              <w:t>2020/202</w:t>
                            </w:r>
                            <w:r>
                              <w:rPr>
                                <w:rFonts w:ascii="Perpetua Titling MT" w:hAnsi="Perpetua Titling MT"/>
                                <w:color w:val="FFFFFF" w:themeColor="background1"/>
                                <w:sz w:val="48"/>
                                <w:szCs w:val="40"/>
                                <w:lang w:val="es-ES"/>
                              </w:rPr>
                              <w:t>1</w:t>
                            </w:r>
                          </w:p>
                          <w:p w:rsidR="001239E5" w:rsidRDefault="001239E5" w:rsidP="002308F6">
                            <w:pPr>
                              <w:spacing w:line="240" w:lineRule="auto"/>
                              <w:jc w:val="center"/>
                              <w:rPr>
                                <w:color w:val="FFFFFF" w:themeColor="background1"/>
                                <w:sz w:val="40"/>
                                <w:szCs w:val="40"/>
                                <w:lang w:val="es-ES"/>
                              </w:rPr>
                            </w:pPr>
                          </w:p>
                          <w:p w:rsidR="001239E5" w:rsidRPr="00FD4408" w:rsidRDefault="001239E5" w:rsidP="002308F6">
                            <w:pPr>
                              <w:spacing w:line="240" w:lineRule="auto"/>
                              <w:jc w:val="center"/>
                              <w:rPr>
                                <w:color w:val="FFFFFF" w:themeColor="background1"/>
                                <w:sz w:val="40"/>
                                <w:szCs w:val="40"/>
                                <w:lang w:val="es-ES"/>
                              </w:rPr>
                            </w:pPr>
                            <w:r w:rsidRPr="00FD4408">
                              <w:rPr>
                                <w:color w:val="FFFFFF" w:themeColor="background1"/>
                                <w:sz w:val="40"/>
                                <w:szCs w:val="40"/>
                                <w:lang w:val="es-ES"/>
                              </w:rPr>
                              <w:t>EDUCACIÓN A DISTANCIA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8859FB" id="Text Box 14" o:spid="_x0000_s1028" type="#_x0000_t202" style="position:absolute;margin-left:-7.2pt;margin-top:319.95pt;width:213.3pt;height:286.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" filled="f" stroked="f" strokeweight=".5pt">
                <v:textbox>
                  <w:txbxContent>
                    <w:p w:rsidR="001239E5" w:rsidRPr="00FD4408" w:rsidRDefault="001239E5" w:rsidP="00FD4408">
                      <w:pPr>
                        <w:spacing w:line="240" w:lineRule="auto"/>
                        <w:jc w:val="center"/>
                        <w:rPr>
                          <w:rFonts w:ascii="Perpetua Titling MT" w:hAnsi="Perpetua Titling MT"/>
                          <w:color w:val="FFFFFF" w:themeColor="background1"/>
                          <w:sz w:val="46"/>
                          <w:szCs w:val="46"/>
                          <w:lang w:val="es-ES"/>
                        </w:rPr>
                      </w:pPr>
                      <w:r w:rsidRPr="00FD4408">
                        <w:rPr>
                          <w:rFonts w:ascii="Perpetua Titling MT" w:hAnsi="Perpetua Titling MT"/>
                          <w:color w:val="FFFFFF" w:themeColor="background1"/>
                          <w:sz w:val="46"/>
                          <w:szCs w:val="46"/>
                          <w:lang w:val="es-ES"/>
                        </w:rPr>
                        <w:t>CANASTAS DE ALIMENTACIÓN ESCOLAR</w:t>
                      </w:r>
                    </w:p>
                    <w:p w:rsidR="001239E5" w:rsidRDefault="001239E5" w:rsidP="00FD4408">
                      <w:pPr>
                        <w:spacing w:line="240" w:lineRule="auto"/>
                        <w:jc w:val="center"/>
                        <w:rPr>
                          <w:rFonts w:ascii="Perpetua Titling MT" w:hAnsi="Perpetua Titling MT"/>
                          <w:color w:val="FFFFFF" w:themeColor="background1"/>
                          <w:sz w:val="48"/>
                          <w:szCs w:val="40"/>
                          <w:lang w:val="es-ES"/>
                        </w:rPr>
                      </w:pPr>
                    </w:p>
                    <w:p w:rsidR="001239E5" w:rsidRPr="00FD4408" w:rsidRDefault="001239E5" w:rsidP="00FD4408">
                      <w:pPr>
                        <w:spacing w:line="240" w:lineRule="auto"/>
                        <w:jc w:val="center"/>
                        <w:rPr>
                          <w:rFonts w:ascii="Perpetua Titling MT" w:hAnsi="Perpetua Titling MT"/>
                          <w:color w:val="FFFFFF" w:themeColor="background1"/>
                          <w:sz w:val="48"/>
                          <w:szCs w:val="40"/>
                          <w:lang w:val="es-ES"/>
                        </w:rPr>
                      </w:pPr>
                      <w:r w:rsidRPr="00FD4408">
                        <w:rPr>
                          <w:rFonts w:ascii="Perpetua Titling MT" w:hAnsi="Perpetua Titling MT"/>
                          <w:color w:val="FFFFFF" w:themeColor="background1"/>
                          <w:sz w:val="48"/>
                          <w:szCs w:val="40"/>
                          <w:lang w:val="es-ES"/>
                        </w:rPr>
                        <w:t>2020/202</w:t>
                      </w:r>
                      <w:r>
                        <w:rPr>
                          <w:rFonts w:ascii="Perpetua Titling MT" w:hAnsi="Perpetua Titling MT"/>
                          <w:color w:val="FFFFFF" w:themeColor="background1"/>
                          <w:sz w:val="48"/>
                          <w:szCs w:val="40"/>
                          <w:lang w:val="es-ES"/>
                        </w:rPr>
                        <w:t>1</w:t>
                      </w:r>
                    </w:p>
                    <w:p w:rsidR="001239E5" w:rsidRDefault="001239E5" w:rsidP="002308F6">
                      <w:pPr>
                        <w:spacing w:line="240" w:lineRule="auto"/>
                        <w:jc w:val="center"/>
                        <w:rPr>
                          <w:color w:val="FFFFFF" w:themeColor="background1"/>
                          <w:sz w:val="40"/>
                          <w:szCs w:val="40"/>
                          <w:lang w:val="es-ES"/>
                        </w:rPr>
                      </w:pPr>
                    </w:p>
                    <w:p w:rsidR="001239E5" w:rsidRPr="00FD4408" w:rsidRDefault="001239E5" w:rsidP="002308F6">
                      <w:pPr>
                        <w:spacing w:line="240" w:lineRule="auto"/>
                        <w:jc w:val="center"/>
                        <w:rPr>
                          <w:color w:val="FFFFFF" w:themeColor="background1"/>
                          <w:sz w:val="40"/>
                          <w:szCs w:val="40"/>
                          <w:lang w:val="es-ES"/>
                        </w:rPr>
                      </w:pPr>
                      <w:r w:rsidRPr="00FD4408">
                        <w:rPr>
                          <w:color w:val="FFFFFF" w:themeColor="background1"/>
                          <w:sz w:val="40"/>
                          <w:szCs w:val="40"/>
                          <w:lang w:val="es-ES"/>
                        </w:rPr>
                        <w:t>EDUCACIÓN A DISTANCIA</w:t>
                      </w:r>
                    </w:p>
                  </w:txbxContent>
                </v:textbox>
              </v:shape>
            </w:pict>
          </mc:Fallback>
        </mc:AlternateContent>
      </w:r>
      <w:r w:rsidRPr="004376B8">
        <w:rPr>
          <w:rStyle w:val="ContentChar"/>
          <w:noProof/>
          <w:lang w:val="es-ES" w:eastAsia="es-ES"/>
        </w:rPr>
        <mc:AlternateContent>
          <mc:Choice Requires="wps">
            <w:drawing>
              <wp:anchor distT="0" distB="0" distL="114300" distR="114300" simplePos="0" relativeHeight="251667456" behindDoc="0" locked="0" layoutInCell="1" allowOverlap="1" wp14:anchorId="622CEC2E" wp14:editId="706D8E7A">
                <wp:simplePos x="0" y="0"/>
                <wp:positionH relativeFrom="column">
                  <wp:posOffset>-259080</wp:posOffset>
                </wp:positionH>
                <wp:positionV relativeFrom="paragraph">
                  <wp:posOffset>2310765</wp:posOffset>
                </wp:positionV>
                <wp:extent cx="2997200" cy="6393180"/>
                <wp:effectExtent l="0" t="0" r="12700" b="26670"/>
                <wp:wrapNone/>
                <wp:docPr id="13" name="Rectangle 13"/>
                <wp:cNvGraphicFramePr/>
                <a:graphic xmlns:a="http://schemas.openxmlformats.org/drawingml/2006/main">
                  <a:graphicData uri="http://schemas.microsoft.com/office/word/2010/wordprocessingShape">
                    <wps:wsp>
                      <wps:cNvSpPr/>
                      <wps:spPr>
                        <a:xfrm>
                          <a:off x="0" y="0"/>
                          <a:ext cx="2997200" cy="63931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5F2DB1" id="Rectangle 13" o:spid="_x0000_s1026" style="position:absolute;margin-left:-20.4pt;margin-top:181.95pt;width:236pt;height:50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" fillcolor="#024f75 [3204]" strokecolor="#012639 [1604]" strokeweight="2pt"/>
            </w:pict>
          </mc:Fallback>
        </mc:AlternateContent>
      </w:r>
      <w:r w:rsidR="002F4B12" w:rsidRPr="004376B8">
        <w:rPr>
          <w:rStyle w:val="ContentChar"/>
          <w:noProof/>
          <w:lang w:val="es-ES" w:eastAsia="es-ES"/>
        </w:rPr>
        <w:drawing>
          <wp:anchor distT="0" distB="0" distL="114300" distR="114300" simplePos="0" relativeHeight="251666432" behindDoc="1" locked="0" layoutInCell="1" allowOverlap="1" wp14:anchorId="4006C2F9" wp14:editId="5E72A98A">
            <wp:simplePos x="0" y="0"/>
            <wp:positionH relativeFrom="margin">
              <wp:posOffset>2682506</wp:posOffset>
            </wp:positionH>
            <wp:positionV relativeFrom="paragraph">
              <wp:posOffset>2685563</wp:posOffset>
            </wp:positionV>
            <wp:extent cx="4033528" cy="5346336"/>
            <wp:effectExtent l="0" t="0" r="508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BEBA8EAE-BF5A-486C-A8C5-ECC9F3942E4B}">
                          <a14:imgProps xmlns:a14="http://schemas.microsoft.com/office/drawing/2010/main">
                            <a14:imgLayer r:embed="rId10">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50769" t="20405" r="17146" b="3989"/>
                    <a:stretch/>
                  </pic:blipFill>
                  <pic:spPr bwMode="auto">
                    <a:xfrm>
                      <a:off x="0" y="0"/>
                      <a:ext cx="4033528" cy="53463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4B12" w:rsidRPr="004376B8">
        <w:rPr>
          <w:rStyle w:val="ContentChar"/>
          <w:noProof/>
          <w:lang w:val="es-ES" w:eastAsia="es-ES"/>
        </w:rPr>
        <mc:AlternateContent>
          <mc:Choice Requires="wps">
            <w:drawing>
              <wp:anchor distT="0" distB="0" distL="114300" distR="114300" simplePos="0" relativeHeight="251663360" behindDoc="1" locked="0" layoutInCell="1" allowOverlap="1" wp14:anchorId="0A2AAE48" wp14:editId="226CB176">
                <wp:simplePos x="0" y="0"/>
                <wp:positionH relativeFrom="page">
                  <wp:align>left</wp:align>
                </wp:positionH>
                <wp:positionV relativeFrom="paragraph">
                  <wp:posOffset>2059850</wp:posOffset>
                </wp:positionV>
                <wp:extent cx="7760896" cy="1116281"/>
                <wp:effectExtent l="0" t="0" r="0" b="8255"/>
                <wp:wrapNone/>
                <wp:docPr id="4" name="Rectangle 4"/>
                <wp:cNvGraphicFramePr/>
                <a:graphic xmlns:a="http://schemas.openxmlformats.org/drawingml/2006/main">
                  <a:graphicData uri="http://schemas.microsoft.com/office/word/2010/wordprocessingShape">
                    <wps:wsp>
                      <wps:cNvSpPr/>
                      <wps:spPr>
                        <a:xfrm>
                          <a:off x="0" y="0"/>
                          <a:ext cx="7760896" cy="1116281"/>
                        </a:xfrm>
                        <a:prstGeom prst="rect">
                          <a:avLst/>
                        </a:prstGeom>
                        <a:gradFill flip="none" rotWithShape="1">
                          <a:gsLst>
                            <a:gs pos="0">
                              <a:srgbClr val="3399FF"/>
                            </a:gs>
                            <a:gs pos="100000">
                              <a:srgbClr val="93C9FF"/>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B02B60" id="Rectangle 4" o:spid="_x0000_s1026" style="position:absolute;margin-left:0;margin-top:162.2pt;width:611.1pt;height:87.9pt;z-index:-2516531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" fillcolor="#39f" stroked="f" strokeweight="2pt">
                <v:fill color2="#93c9ff" rotate="t" angle="90" focus="100%" type="gradient"/>
                <w10:wrap anchorx="page"/>
              </v:rect>
            </w:pict>
          </mc:Fallback>
        </mc:AlternateContent>
      </w:r>
      <w:r w:rsidR="00C158C8" w:rsidRPr="004376B8">
        <w:rPr>
          <w:rStyle w:val="ContentChar"/>
          <w:noProof/>
          <w:lang w:val="es-ES" w:eastAsia="es-ES"/>
        </w:rPr>
        <mc:AlternateContent>
          <mc:Choice Requires="wps">
            <w:drawing>
              <wp:anchor distT="0" distB="0" distL="114300" distR="114300" simplePos="0" relativeHeight="251665408" behindDoc="0" locked="0" layoutInCell="1" allowOverlap="1" wp14:anchorId="42E3EAD1" wp14:editId="3CB439A5">
                <wp:simplePos x="0" y="0"/>
                <wp:positionH relativeFrom="column">
                  <wp:posOffset>-196682</wp:posOffset>
                </wp:positionH>
                <wp:positionV relativeFrom="paragraph">
                  <wp:posOffset>362920</wp:posOffset>
                </wp:positionV>
                <wp:extent cx="6685280" cy="1259457"/>
                <wp:effectExtent l="0" t="0" r="1270" b="0"/>
                <wp:wrapNone/>
                <wp:docPr id="10" name="Text Box 10"/>
                <wp:cNvGraphicFramePr/>
                <a:graphic xmlns:a="http://schemas.openxmlformats.org/drawingml/2006/main">
                  <a:graphicData uri="http://schemas.microsoft.com/office/word/2010/wordprocessingShape">
                    <wps:wsp>
                      <wps:cNvSpPr txBox="1"/>
                      <wps:spPr>
                        <a:xfrm>
                          <a:off x="0" y="0"/>
                          <a:ext cx="6685280" cy="12594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39E5" w:rsidRPr="00E70F5A" w:rsidRDefault="001239E5" w:rsidP="00A31D18">
                            <w:pPr>
                              <w:pStyle w:val="Header"/>
                              <w:jc w:val="center"/>
                              <w:rPr>
                                <w:szCs w:val="32"/>
                                <w:lang w:val="es-DO"/>
                              </w:rPr>
                            </w:pPr>
                            <w:r w:rsidRPr="00E70F5A">
                              <w:rPr>
                                <w:szCs w:val="32"/>
                                <w:lang w:val="es-DO"/>
                              </w:rPr>
                              <w:t>INSTITUTO NACIONAL DE BIENESTAR ESTUDIANTIL</w:t>
                            </w:r>
                          </w:p>
                          <w:p w:rsidR="001239E5" w:rsidRPr="00E70F5A" w:rsidRDefault="001239E5" w:rsidP="00A31D18">
                            <w:pPr>
                              <w:pStyle w:val="Header"/>
                              <w:jc w:val="center"/>
                              <w:rPr>
                                <w:szCs w:val="32"/>
                                <w:lang w:val="es-DO"/>
                              </w:rPr>
                            </w:pPr>
                            <w:r w:rsidRPr="00E70F5A">
                              <w:rPr>
                                <w:szCs w:val="32"/>
                                <w:lang w:val="es-DO"/>
                              </w:rPr>
                              <w:t xml:space="preserve">Dirección de Planificación y Desarrollo </w:t>
                            </w:r>
                          </w:p>
                          <w:p w:rsidR="001239E5" w:rsidRPr="00E70F5A" w:rsidRDefault="001239E5" w:rsidP="00A31D18">
                            <w:pPr>
                              <w:pStyle w:val="Header"/>
                              <w:jc w:val="center"/>
                              <w:rPr>
                                <w:b w:val="0"/>
                                <w:sz w:val="20"/>
                                <w:szCs w:val="24"/>
                                <w:lang w:val="es-DO"/>
                              </w:rPr>
                            </w:pPr>
                            <w:r w:rsidRPr="00E70F5A">
                              <w:rPr>
                                <w:sz w:val="20"/>
                                <w:szCs w:val="24"/>
                                <w:lang w:val="es-DO"/>
                              </w:rPr>
                              <w:t>DEPARTAMENTO DE FORMULACIÓN, MONITOREO Y EVALUACIÓN DE PLANES, PROGRAMAS Y PROYECTOS</w:t>
                            </w:r>
                          </w:p>
                          <w:p w:rsidR="001239E5" w:rsidRDefault="001239E5" w:rsidP="00A31D18">
                            <w:pPr>
                              <w:pStyle w:val="Header"/>
                              <w:jc w:val="center"/>
                              <w:rPr>
                                <w:b w:val="0"/>
                                <w:sz w:val="24"/>
                                <w:szCs w:val="24"/>
                                <w:lang w:val="es-DO"/>
                              </w:rPr>
                            </w:pPr>
                          </w:p>
                          <w:p w:rsidR="001239E5" w:rsidRPr="000D2241" w:rsidRDefault="001239E5" w:rsidP="00A31D18">
                            <w:pPr>
                              <w:jc w:val="center"/>
                              <w:rPr>
                                <w:rFonts w:ascii="Times New Roman" w:hAnsi="Times New Roman"/>
                                <w:i/>
                                <w:sz w:val="24"/>
                                <w:szCs w:val="24"/>
                                <w:lang w:val="es-US"/>
                              </w:rPr>
                            </w:pPr>
                            <w:r w:rsidRPr="000D2241">
                              <w:rPr>
                                <w:rFonts w:ascii="Times New Roman" w:hAnsi="Times New Roman"/>
                                <w:i/>
                                <w:sz w:val="24"/>
                                <w:szCs w:val="24"/>
                                <w:lang w:val="es-US"/>
                              </w:rPr>
                              <w:t xml:space="preserve">“Año de la </w:t>
                            </w:r>
                            <w:r>
                              <w:rPr>
                                <w:rFonts w:ascii="Times New Roman" w:hAnsi="Times New Roman"/>
                                <w:i/>
                                <w:sz w:val="24"/>
                                <w:szCs w:val="24"/>
                                <w:lang w:val="es-US"/>
                              </w:rPr>
                              <w:t>Consolidación de la Seguridad Alimentaria</w:t>
                            </w:r>
                            <w:r w:rsidRPr="000D2241">
                              <w:rPr>
                                <w:rFonts w:ascii="Times New Roman" w:hAnsi="Times New Roman"/>
                                <w:i/>
                                <w:sz w:val="24"/>
                                <w:szCs w:val="24"/>
                                <w:lang w:val="es-US"/>
                              </w:rPr>
                              <w:t>”</w:t>
                            </w:r>
                          </w:p>
                          <w:p w:rsidR="001239E5" w:rsidRPr="000D2241" w:rsidRDefault="001239E5" w:rsidP="00A31D18">
                            <w:pPr>
                              <w:pStyle w:val="Header"/>
                              <w:jc w:val="center"/>
                              <w:rPr>
                                <w:b w:val="0"/>
                                <w:sz w:val="24"/>
                                <w:szCs w:val="24"/>
                                <w:lang w:val="es-US"/>
                              </w:rPr>
                            </w:pPr>
                          </w:p>
                          <w:p w:rsidR="001239E5" w:rsidRPr="00A31D18" w:rsidRDefault="001239E5">
                            <w:pPr>
                              <w:rPr>
                                <w:lang w:val="es-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E3EAD1" id="Text Box 10" o:spid="_x0000_s1029" type="#_x0000_t202" style="position:absolute;margin-left:-15.5pt;margin-top:28.6pt;width:526.4pt;height:99.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" fillcolor="white [3201]" stroked="f" strokeweight=".5pt">
                <v:textbox>
                  <w:txbxContent>
                    <w:p w:rsidR="001239E5" w:rsidRPr="00E70F5A" w:rsidRDefault="001239E5" w:rsidP="00A31D18">
                      <w:pPr>
                        <w:pStyle w:val="Encabezado"/>
                        <w:jc w:val="center"/>
                        <w:rPr>
                          <w:szCs w:val="32"/>
                          <w:lang w:val="es-DO"/>
                        </w:rPr>
                      </w:pPr>
                      <w:r w:rsidRPr="00E70F5A">
                        <w:rPr>
                          <w:szCs w:val="32"/>
                          <w:lang w:val="es-DO"/>
                        </w:rPr>
                        <w:t>INSTITUTO NACIONAL DE BIENESTAR ESTUDIANTIL</w:t>
                      </w:r>
                    </w:p>
                    <w:p w:rsidR="001239E5" w:rsidRPr="00E70F5A" w:rsidRDefault="001239E5" w:rsidP="00A31D18">
                      <w:pPr>
                        <w:pStyle w:val="Encabezado"/>
                        <w:jc w:val="center"/>
                        <w:rPr>
                          <w:szCs w:val="32"/>
                          <w:lang w:val="es-DO"/>
                        </w:rPr>
                      </w:pPr>
                      <w:r w:rsidRPr="00E70F5A">
                        <w:rPr>
                          <w:szCs w:val="32"/>
                          <w:lang w:val="es-DO"/>
                        </w:rPr>
                        <w:t xml:space="preserve">Dirección de Planificación y Desarrollo </w:t>
                      </w:r>
                    </w:p>
                    <w:p w:rsidR="001239E5" w:rsidRPr="00E70F5A" w:rsidRDefault="001239E5" w:rsidP="00A31D18">
                      <w:pPr>
                        <w:pStyle w:val="Encabezado"/>
                        <w:jc w:val="center"/>
                        <w:rPr>
                          <w:b w:val="0"/>
                          <w:sz w:val="20"/>
                          <w:szCs w:val="24"/>
                          <w:lang w:val="es-DO"/>
                        </w:rPr>
                      </w:pPr>
                      <w:r w:rsidRPr="00E70F5A">
                        <w:rPr>
                          <w:sz w:val="20"/>
                          <w:szCs w:val="24"/>
                          <w:lang w:val="es-DO"/>
                        </w:rPr>
                        <w:t>DEPARTAMENTO DE FORMULACIÓN, MONITOREO Y EVALUACIÓN DE PLANES, PROGRAMAS Y PROYECTOS</w:t>
                      </w:r>
                    </w:p>
                    <w:p w:rsidR="001239E5" w:rsidRDefault="001239E5" w:rsidP="00A31D18">
                      <w:pPr>
                        <w:pStyle w:val="Encabezado"/>
                        <w:jc w:val="center"/>
                        <w:rPr>
                          <w:b w:val="0"/>
                          <w:sz w:val="24"/>
                          <w:szCs w:val="24"/>
                          <w:lang w:val="es-DO"/>
                        </w:rPr>
                      </w:pPr>
                    </w:p>
                    <w:p w:rsidR="001239E5" w:rsidRPr="000D2241" w:rsidRDefault="001239E5" w:rsidP="00A31D18">
                      <w:pPr>
                        <w:jc w:val="center"/>
                        <w:rPr>
                          <w:rFonts w:ascii="Times New Roman" w:hAnsi="Times New Roman"/>
                          <w:i/>
                          <w:sz w:val="24"/>
                          <w:szCs w:val="24"/>
                          <w:lang w:val="es-US"/>
                        </w:rPr>
                      </w:pPr>
                      <w:r w:rsidRPr="000D2241">
                        <w:rPr>
                          <w:rFonts w:ascii="Times New Roman" w:hAnsi="Times New Roman"/>
                          <w:i/>
                          <w:sz w:val="24"/>
                          <w:szCs w:val="24"/>
                          <w:lang w:val="es-US"/>
                        </w:rPr>
                        <w:t xml:space="preserve">“Año de la </w:t>
                      </w:r>
                      <w:r>
                        <w:rPr>
                          <w:rFonts w:ascii="Times New Roman" w:hAnsi="Times New Roman"/>
                          <w:i/>
                          <w:sz w:val="24"/>
                          <w:szCs w:val="24"/>
                          <w:lang w:val="es-US"/>
                        </w:rPr>
                        <w:t>Consolidación de la Seguridad Alimentaria</w:t>
                      </w:r>
                      <w:r w:rsidRPr="000D2241">
                        <w:rPr>
                          <w:rFonts w:ascii="Times New Roman" w:hAnsi="Times New Roman"/>
                          <w:i/>
                          <w:sz w:val="24"/>
                          <w:szCs w:val="24"/>
                          <w:lang w:val="es-US"/>
                        </w:rPr>
                        <w:t>”</w:t>
                      </w:r>
                    </w:p>
                    <w:p w:rsidR="001239E5" w:rsidRPr="000D2241" w:rsidRDefault="001239E5" w:rsidP="00A31D18">
                      <w:pPr>
                        <w:pStyle w:val="Encabezado"/>
                        <w:jc w:val="center"/>
                        <w:rPr>
                          <w:b w:val="0"/>
                          <w:sz w:val="24"/>
                          <w:szCs w:val="24"/>
                          <w:lang w:val="es-US"/>
                        </w:rPr>
                      </w:pPr>
                    </w:p>
                    <w:p w:rsidR="001239E5" w:rsidRPr="00A31D18" w:rsidRDefault="001239E5">
                      <w:pPr>
                        <w:rPr>
                          <w:lang w:val="es-US"/>
                        </w:rPr>
                      </w:pPr>
                    </w:p>
                  </w:txbxContent>
                </v:textbox>
              </v:shape>
            </w:pict>
          </mc:Fallback>
        </mc:AlternateContent>
      </w:r>
      <w:r w:rsidR="00D077E9" w:rsidRPr="004376B8">
        <w:rPr>
          <w:rStyle w:val="ContentChar"/>
          <w:noProof/>
          <w:lang w:val="es-ES" w:eastAsia="es-ES"/>
        </w:rPr>
        <mc:AlternateContent>
          <mc:Choice Requires="wps">
            <w:drawing>
              <wp:anchor distT="0" distB="0" distL="114300" distR="114300" simplePos="0" relativeHeight="251658240" behindDoc="1" locked="0" layoutInCell="1" allowOverlap="1" wp14:anchorId="5EE7EF8B" wp14:editId="02DD9951">
                <wp:simplePos x="0" y="0"/>
                <wp:positionH relativeFrom="column">
                  <wp:posOffset>-743395</wp:posOffset>
                </wp:positionH>
                <wp:positionV relativeFrom="page">
                  <wp:align>bottom</wp:align>
                </wp:positionV>
                <wp:extent cx="7760970" cy="1498088"/>
                <wp:effectExtent l="0" t="0" r="0" b="6985"/>
                <wp:wrapNone/>
                <wp:docPr id="2" name="Rectangle 2" descr="colored rectangle"/>
                <wp:cNvGraphicFramePr/>
                <a:graphic xmlns:a="http://schemas.openxmlformats.org/drawingml/2006/main">
                  <a:graphicData uri="http://schemas.microsoft.com/office/word/2010/wordprocessingShape">
                    <wps:wsp>
                      <wps:cNvSpPr/>
                      <wps:spPr>
                        <a:xfrm>
                          <a:off x="0" y="0"/>
                          <a:ext cx="7760970" cy="1498088"/>
                        </a:xfrm>
                        <a:prstGeom prst="rect">
                          <a:avLst/>
                        </a:prstGeom>
                        <a:gradFill flip="none" rotWithShape="1">
                          <a:gsLst>
                            <a:gs pos="0">
                              <a:srgbClr val="3399FF"/>
                            </a:gs>
                            <a:gs pos="100000">
                              <a:srgbClr val="93C9FF"/>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E5E3C8" id="Rectangle 2" o:spid="_x0000_s1026" alt="colored rectangle" style="position:absolute;margin-left:-58.55pt;margin-top:0;width:611.1pt;height:117.95pt;z-index:-251658240;visibility:visible;mso-wrap-style:square;mso-width-percent:0;mso-height-percent:0;mso-wrap-distance-left:9pt;mso-wrap-distance-top:0;mso-wrap-distance-right:9pt;mso-wrap-distance-bottom:0;mso-position-horizontal:absolute;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" fillcolor="#39f" stroked="f" strokeweight="2pt">
                <v:fill color2="#93c9ff" rotate="t" angle="90" focus="100%" type="gradient"/>
                <w10:wrap anchory="page"/>
              </v:rect>
            </w:pict>
          </mc:Fallback>
        </mc:AlternateContent>
      </w:r>
      <w:r w:rsidR="00D077E9" w:rsidRPr="004376B8">
        <w:rPr>
          <w:rStyle w:val="ContentChar"/>
        </w:rPr>
        <w:br w:type="page"/>
      </w:r>
    </w:p>
    <w:bookmarkStart w:id="0" w:name="_Toc54906099"/>
    <w:p w:rsidR="007A2A48" w:rsidRPr="007B5299" w:rsidRDefault="007A2A48" w:rsidP="00FA7C97">
      <w:pPr>
        <w:pStyle w:val="Heading1"/>
        <w:rPr>
          <w:sz w:val="24"/>
          <w:szCs w:val="24"/>
          <w:lang w:val="es-US"/>
        </w:rPr>
      </w:pPr>
      <w:r>
        <w:rPr>
          <w:lang w:val="es-ES" w:eastAsia="es-ES"/>
        </w:rPr>
        <w:lastRenderedPageBreak/>
        <mc:AlternateContent>
          <mc:Choice Requires="wps">
            <w:drawing>
              <wp:anchor distT="0" distB="0" distL="114300" distR="114300" simplePos="0" relativeHeight="251691008" behindDoc="1" locked="0" layoutInCell="1" allowOverlap="1" wp14:anchorId="22E51294" wp14:editId="49068EC2">
                <wp:simplePos x="0" y="0"/>
                <wp:positionH relativeFrom="page">
                  <wp:align>right</wp:align>
                </wp:positionH>
                <wp:positionV relativeFrom="paragraph">
                  <wp:posOffset>-62230</wp:posOffset>
                </wp:positionV>
                <wp:extent cx="7755602" cy="360000"/>
                <wp:effectExtent l="0" t="0" r="17145" b="21590"/>
                <wp:wrapNone/>
                <wp:docPr id="40" name="Rectangle 40"/>
                <wp:cNvGraphicFramePr/>
                <a:graphic xmlns:a="http://schemas.openxmlformats.org/drawingml/2006/main">
                  <a:graphicData uri="http://schemas.microsoft.com/office/word/2010/wordprocessingShape">
                    <wps:wsp>
                      <wps:cNvSpPr/>
                      <wps:spPr>
                        <a:xfrm>
                          <a:off x="0" y="0"/>
                          <a:ext cx="7755602" cy="36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5D0011" id="Rectangle 40" o:spid="_x0000_s1026" style="position:absolute;margin-left:559.5pt;margin-top:-4.9pt;width:610.7pt;height:28.35pt;z-index:-2516254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" fillcolor="#024f75 [3204]" strokecolor="#012639 [1604]" strokeweight="2pt">
                <w10:wrap anchorx="page"/>
              </v:rect>
            </w:pict>
          </mc:Fallback>
        </mc:AlternateContent>
      </w:r>
      <w:r w:rsidR="000D4DB4">
        <w:t>INTRODUCCIÓN</w:t>
      </w:r>
      <w:bookmarkEnd w:id="0"/>
    </w:p>
    <w:p w:rsidR="00890837" w:rsidRPr="003B6D43" w:rsidRDefault="00786587" w:rsidP="003B6D43">
      <w:pPr>
        <w:autoSpaceDE w:val="0"/>
        <w:autoSpaceDN w:val="0"/>
        <w:adjustRightInd w:val="0"/>
        <w:spacing w:after="240"/>
        <w:jc w:val="both"/>
        <w:rPr>
          <w:rFonts w:asciiTheme="majorHAnsi" w:hAnsiTheme="majorHAnsi" w:cstheme="majorHAnsi"/>
          <w:b w:val="0"/>
          <w:color w:val="auto"/>
          <w:sz w:val="24"/>
          <w:szCs w:val="24"/>
          <w:lang w:val="es-DO"/>
        </w:rPr>
      </w:pPr>
      <w:r w:rsidRPr="003B6D43">
        <w:rPr>
          <w:rFonts w:asciiTheme="majorHAnsi" w:hAnsiTheme="majorHAnsi" w:cstheme="majorHAnsi"/>
          <w:b w:val="0"/>
          <w:color w:val="auto"/>
          <w:sz w:val="24"/>
          <w:szCs w:val="24"/>
          <w:lang w:val="es-DO"/>
        </w:rPr>
        <w:t>Este documento presenta un resumen de los análisis</w:t>
      </w:r>
      <w:r w:rsidR="00890837" w:rsidRPr="003B6D43">
        <w:rPr>
          <w:rFonts w:asciiTheme="majorHAnsi" w:hAnsiTheme="majorHAnsi" w:cstheme="majorHAnsi"/>
          <w:b w:val="0"/>
          <w:color w:val="auto"/>
          <w:sz w:val="24"/>
          <w:szCs w:val="24"/>
          <w:lang w:val="es-DO"/>
        </w:rPr>
        <w:t xml:space="preserve"> </w:t>
      </w:r>
      <w:r w:rsidRPr="003B6D43">
        <w:rPr>
          <w:rFonts w:asciiTheme="majorHAnsi" w:hAnsiTheme="majorHAnsi" w:cstheme="majorHAnsi"/>
          <w:b w:val="0"/>
          <w:color w:val="auto"/>
          <w:sz w:val="24"/>
          <w:szCs w:val="24"/>
          <w:lang w:val="es-DO"/>
        </w:rPr>
        <w:t xml:space="preserve">de contenido de los </w:t>
      </w:r>
      <w:r w:rsidR="00890837" w:rsidRPr="003B6D43">
        <w:rPr>
          <w:rFonts w:asciiTheme="majorHAnsi" w:hAnsiTheme="majorHAnsi" w:cstheme="majorHAnsi"/>
          <w:b w:val="0"/>
          <w:color w:val="auto"/>
          <w:sz w:val="24"/>
          <w:szCs w:val="24"/>
          <w:lang w:val="es-DO"/>
        </w:rPr>
        <w:t xml:space="preserve">costos realizados </w:t>
      </w:r>
      <w:r w:rsidR="00BF151B" w:rsidRPr="003B6D43">
        <w:rPr>
          <w:rFonts w:asciiTheme="majorHAnsi" w:hAnsiTheme="majorHAnsi" w:cstheme="majorHAnsi"/>
          <w:b w:val="0"/>
          <w:color w:val="auto"/>
          <w:sz w:val="24"/>
          <w:szCs w:val="24"/>
          <w:lang w:val="es-DO"/>
        </w:rPr>
        <w:t>p</w:t>
      </w:r>
      <w:r w:rsidR="00890837" w:rsidRPr="003B6D43">
        <w:rPr>
          <w:rFonts w:asciiTheme="majorHAnsi" w:hAnsiTheme="majorHAnsi" w:cstheme="majorHAnsi"/>
          <w:b w:val="0"/>
          <w:color w:val="auto"/>
          <w:sz w:val="24"/>
          <w:szCs w:val="24"/>
          <w:lang w:val="es-DO"/>
        </w:rPr>
        <w:t>a</w:t>
      </w:r>
      <w:r w:rsidR="00BF151B" w:rsidRPr="003B6D43">
        <w:rPr>
          <w:rFonts w:asciiTheme="majorHAnsi" w:hAnsiTheme="majorHAnsi" w:cstheme="majorHAnsi"/>
          <w:b w:val="0"/>
          <w:color w:val="auto"/>
          <w:sz w:val="24"/>
          <w:szCs w:val="24"/>
          <w:lang w:val="es-DO"/>
        </w:rPr>
        <w:t>ra definición de</w:t>
      </w:r>
      <w:r w:rsidR="00890837" w:rsidRPr="003B6D43">
        <w:rPr>
          <w:rFonts w:asciiTheme="majorHAnsi" w:hAnsiTheme="majorHAnsi" w:cstheme="majorHAnsi"/>
          <w:b w:val="0"/>
          <w:color w:val="auto"/>
          <w:sz w:val="24"/>
          <w:szCs w:val="24"/>
          <w:lang w:val="es-DO"/>
        </w:rPr>
        <w:t xml:space="preserve"> las </w:t>
      </w:r>
      <w:r w:rsidR="00BF151B" w:rsidRPr="003B6D43">
        <w:rPr>
          <w:rFonts w:asciiTheme="majorHAnsi" w:hAnsiTheme="majorHAnsi" w:cstheme="majorHAnsi"/>
          <w:b w:val="0"/>
          <w:color w:val="auto"/>
          <w:sz w:val="24"/>
          <w:szCs w:val="24"/>
          <w:lang w:val="es-DO"/>
        </w:rPr>
        <w:t>C</w:t>
      </w:r>
      <w:r w:rsidR="00890837" w:rsidRPr="003B6D43">
        <w:rPr>
          <w:rFonts w:asciiTheme="majorHAnsi" w:hAnsiTheme="majorHAnsi" w:cstheme="majorHAnsi"/>
          <w:b w:val="0"/>
          <w:color w:val="auto"/>
          <w:sz w:val="24"/>
          <w:szCs w:val="24"/>
          <w:lang w:val="es-DO"/>
        </w:rPr>
        <w:t xml:space="preserve">anastas de </w:t>
      </w:r>
      <w:r w:rsidR="00BF151B" w:rsidRPr="003B6D43">
        <w:rPr>
          <w:rFonts w:asciiTheme="majorHAnsi" w:hAnsiTheme="majorHAnsi" w:cstheme="majorHAnsi"/>
          <w:b w:val="0"/>
          <w:color w:val="auto"/>
          <w:sz w:val="24"/>
          <w:szCs w:val="24"/>
          <w:lang w:val="es-DO"/>
        </w:rPr>
        <w:t>A</w:t>
      </w:r>
      <w:r w:rsidR="00890837" w:rsidRPr="003B6D43">
        <w:rPr>
          <w:rFonts w:asciiTheme="majorHAnsi" w:hAnsiTheme="majorHAnsi" w:cstheme="majorHAnsi"/>
          <w:b w:val="0"/>
          <w:color w:val="auto"/>
          <w:sz w:val="24"/>
          <w:szCs w:val="24"/>
          <w:lang w:val="es-DO"/>
        </w:rPr>
        <w:t xml:space="preserve">limentación </w:t>
      </w:r>
      <w:r w:rsidR="00BF151B" w:rsidRPr="003B6D43">
        <w:rPr>
          <w:rFonts w:asciiTheme="majorHAnsi" w:hAnsiTheme="majorHAnsi" w:cstheme="majorHAnsi"/>
          <w:b w:val="0"/>
          <w:color w:val="auto"/>
          <w:sz w:val="24"/>
          <w:szCs w:val="24"/>
          <w:lang w:val="es-DO"/>
        </w:rPr>
        <w:t>E</w:t>
      </w:r>
      <w:r w:rsidR="00890837" w:rsidRPr="003B6D43">
        <w:rPr>
          <w:rFonts w:asciiTheme="majorHAnsi" w:hAnsiTheme="majorHAnsi" w:cstheme="majorHAnsi"/>
          <w:b w:val="0"/>
          <w:color w:val="auto"/>
          <w:sz w:val="24"/>
          <w:szCs w:val="24"/>
          <w:lang w:val="es-DO"/>
        </w:rPr>
        <w:t xml:space="preserve">scolar propuestas para </w:t>
      </w:r>
      <w:r w:rsidR="00BF151B" w:rsidRPr="003B6D43">
        <w:rPr>
          <w:rFonts w:asciiTheme="majorHAnsi" w:hAnsiTheme="majorHAnsi" w:cstheme="majorHAnsi"/>
          <w:b w:val="0"/>
          <w:color w:val="auto"/>
          <w:sz w:val="24"/>
          <w:szCs w:val="24"/>
          <w:lang w:val="es-DO"/>
        </w:rPr>
        <w:t xml:space="preserve">ser entregadas a los estudiantes y sus familias </w:t>
      </w:r>
      <w:r w:rsidR="009609D7" w:rsidRPr="003B6D43">
        <w:rPr>
          <w:rFonts w:asciiTheme="majorHAnsi" w:hAnsiTheme="majorHAnsi" w:cstheme="majorHAnsi"/>
          <w:b w:val="0"/>
          <w:color w:val="auto"/>
          <w:sz w:val="24"/>
          <w:szCs w:val="24"/>
          <w:lang w:val="es-DO"/>
        </w:rPr>
        <w:t xml:space="preserve">durante </w:t>
      </w:r>
      <w:r w:rsidR="00663313">
        <w:rPr>
          <w:rFonts w:asciiTheme="majorHAnsi" w:hAnsiTheme="majorHAnsi" w:cstheme="majorHAnsi"/>
          <w:b w:val="0"/>
          <w:color w:val="auto"/>
          <w:sz w:val="24"/>
          <w:szCs w:val="24"/>
          <w:lang w:val="es-DO"/>
        </w:rPr>
        <w:t>siete</w:t>
      </w:r>
      <w:r w:rsidR="009609D7" w:rsidRPr="003B6D43">
        <w:rPr>
          <w:rFonts w:asciiTheme="majorHAnsi" w:hAnsiTheme="majorHAnsi" w:cstheme="majorHAnsi"/>
          <w:b w:val="0"/>
          <w:color w:val="auto"/>
          <w:sz w:val="24"/>
          <w:szCs w:val="24"/>
          <w:lang w:val="es-DO"/>
        </w:rPr>
        <w:t xml:space="preserve"> </w:t>
      </w:r>
      <w:r w:rsidR="00890837" w:rsidRPr="003B6D43">
        <w:rPr>
          <w:rFonts w:asciiTheme="majorHAnsi" w:hAnsiTheme="majorHAnsi" w:cstheme="majorHAnsi"/>
          <w:b w:val="0"/>
          <w:color w:val="auto"/>
          <w:sz w:val="24"/>
          <w:szCs w:val="24"/>
          <w:lang w:val="es-DO"/>
        </w:rPr>
        <w:t>(</w:t>
      </w:r>
      <w:r w:rsidR="00663313">
        <w:rPr>
          <w:rFonts w:asciiTheme="majorHAnsi" w:hAnsiTheme="majorHAnsi" w:cstheme="majorHAnsi"/>
          <w:b w:val="0"/>
          <w:color w:val="auto"/>
          <w:sz w:val="24"/>
          <w:szCs w:val="24"/>
          <w:lang w:val="es-DO"/>
        </w:rPr>
        <w:t>7</w:t>
      </w:r>
      <w:r w:rsidR="00890837" w:rsidRPr="003B6D43">
        <w:rPr>
          <w:rFonts w:asciiTheme="majorHAnsi" w:hAnsiTheme="majorHAnsi" w:cstheme="majorHAnsi"/>
          <w:b w:val="0"/>
          <w:color w:val="auto"/>
          <w:sz w:val="24"/>
          <w:szCs w:val="24"/>
          <w:lang w:val="es-DO"/>
        </w:rPr>
        <w:t xml:space="preserve">) semanas de implementación del Programa de Alimentación Escolar (PAE) en República Dominicana. </w:t>
      </w:r>
    </w:p>
    <w:p w:rsidR="00890837" w:rsidRPr="003B6D43" w:rsidRDefault="00890837" w:rsidP="003B6D43">
      <w:pPr>
        <w:autoSpaceDE w:val="0"/>
        <w:autoSpaceDN w:val="0"/>
        <w:adjustRightInd w:val="0"/>
        <w:spacing w:after="240"/>
        <w:jc w:val="both"/>
        <w:rPr>
          <w:rFonts w:asciiTheme="majorHAnsi" w:hAnsiTheme="majorHAnsi" w:cstheme="majorHAnsi"/>
          <w:b w:val="0"/>
          <w:color w:val="auto"/>
          <w:sz w:val="24"/>
          <w:szCs w:val="24"/>
          <w:lang w:val="es-DO"/>
        </w:rPr>
      </w:pPr>
      <w:r w:rsidRPr="003B6D43">
        <w:rPr>
          <w:rFonts w:asciiTheme="majorHAnsi" w:hAnsiTheme="majorHAnsi" w:cstheme="majorHAnsi"/>
          <w:b w:val="0"/>
          <w:color w:val="auto"/>
          <w:sz w:val="24"/>
          <w:szCs w:val="24"/>
          <w:lang w:val="es-DO"/>
        </w:rPr>
        <w:t xml:space="preserve">Esta metodología de entrega de canastas a las familias en apoyo a los estudiantes del Sistema Educativo, continua la estrategia del Gobierno Dominicano iniciada en marzo de 2020 en respuesta a la Pandemia COVID-19, la cual obligó medidas de distanciamiento social y el cierre de las clases presenciales, imposibilitando </w:t>
      </w:r>
      <w:r w:rsidR="00786587" w:rsidRPr="003B6D43">
        <w:rPr>
          <w:rFonts w:asciiTheme="majorHAnsi" w:hAnsiTheme="majorHAnsi" w:cstheme="majorHAnsi"/>
          <w:b w:val="0"/>
          <w:color w:val="auto"/>
          <w:sz w:val="24"/>
          <w:szCs w:val="24"/>
          <w:lang w:val="es-DO"/>
        </w:rPr>
        <w:t>así</w:t>
      </w:r>
      <w:r w:rsidRPr="003B6D43">
        <w:rPr>
          <w:rFonts w:asciiTheme="majorHAnsi" w:hAnsiTheme="majorHAnsi" w:cstheme="majorHAnsi"/>
          <w:b w:val="0"/>
          <w:color w:val="auto"/>
          <w:sz w:val="24"/>
          <w:szCs w:val="24"/>
          <w:lang w:val="es-DO"/>
        </w:rPr>
        <w:t xml:space="preserve"> la entrega de las habituales </w:t>
      </w:r>
      <w:r w:rsidR="001239E5" w:rsidRPr="003B6D43">
        <w:rPr>
          <w:rFonts w:asciiTheme="majorHAnsi" w:hAnsiTheme="majorHAnsi" w:cstheme="majorHAnsi"/>
          <w:b w:val="0"/>
          <w:i/>
          <w:color w:val="auto"/>
          <w:sz w:val="24"/>
          <w:szCs w:val="24"/>
          <w:lang w:val="es-DO"/>
        </w:rPr>
        <w:t>R</w:t>
      </w:r>
      <w:r w:rsidRPr="003B6D43">
        <w:rPr>
          <w:rFonts w:asciiTheme="majorHAnsi" w:hAnsiTheme="majorHAnsi" w:cstheme="majorHAnsi"/>
          <w:b w:val="0"/>
          <w:i/>
          <w:color w:val="auto"/>
          <w:sz w:val="24"/>
          <w:szCs w:val="24"/>
          <w:lang w:val="es-DO"/>
        </w:rPr>
        <w:t xml:space="preserve">aciones de comida </w:t>
      </w:r>
      <w:r w:rsidR="001239E5" w:rsidRPr="003B6D43">
        <w:rPr>
          <w:rFonts w:asciiTheme="majorHAnsi" w:hAnsiTheme="majorHAnsi" w:cstheme="majorHAnsi"/>
          <w:b w:val="0"/>
          <w:i/>
          <w:color w:val="auto"/>
          <w:sz w:val="24"/>
          <w:szCs w:val="24"/>
          <w:lang w:val="es-DO"/>
        </w:rPr>
        <w:t>cocida</w:t>
      </w:r>
      <w:r w:rsidRPr="003B6D43">
        <w:rPr>
          <w:rFonts w:asciiTheme="majorHAnsi" w:hAnsiTheme="majorHAnsi" w:cstheme="majorHAnsi"/>
          <w:b w:val="0"/>
          <w:color w:val="auto"/>
          <w:sz w:val="24"/>
          <w:szCs w:val="24"/>
          <w:lang w:val="es-DO"/>
        </w:rPr>
        <w:t xml:space="preserve"> que se distribuyen diariamente en las escuelas del país. </w:t>
      </w:r>
    </w:p>
    <w:p w:rsidR="007A2A48" w:rsidRPr="003B6D43" w:rsidRDefault="00890837" w:rsidP="003B6D43">
      <w:pPr>
        <w:autoSpaceDE w:val="0"/>
        <w:autoSpaceDN w:val="0"/>
        <w:adjustRightInd w:val="0"/>
        <w:spacing w:after="240"/>
        <w:jc w:val="both"/>
        <w:rPr>
          <w:rFonts w:asciiTheme="majorHAnsi" w:hAnsiTheme="majorHAnsi" w:cstheme="majorHAnsi"/>
          <w:b w:val="0"/>
          <w:color w:val="auto"/>
          <w:sz w:val="24"/>
          <w:szCs w:val="24"/>
          <w:lang w:val="es-DO"/>
        </w:rPr>
      </w:pPr>
      <w:r w:rsidRPr="003B6D43">
        <w:rPr>
          <w:rFonts w:asciiTheme="majorHAnsi" w:hAnsiTheme="majorHAnsi" w:cstheme="majorHAnsi"/>
          <w:b w:val="0"/>
          <w:color w:val="auto"/>
          <w:sz w:val="24"/>
          <w:szCs w:val="24"/>
          <w:lang w:val="es-DO"/>
        </w:rPr>
        <w:t xml:space="preserve">El Programa de Alimentación Escolar tiene previsto iniciar el 02 de noviembre 2020, coincidiendo con el inicio oficial de las clases a distancia, según dispuesto por el Ministerio de Educación de la República Dominicana.  </w:t>
      </w:r>
    </w:p>
    <w:p w:rsidR="001239E5" w:rsidRPr="003B6D43" w:rsidRDefault="000D4DB4" w:rsidP="003B6D43">
      <w:pPr>
        <w:autoSpaceDE w:val="0"/>
        <w:autoSpaceDN w:val="0"/>
        <w:adjustRightInd w:val="0"/>
        <w:spacing w:after="240"/>
        <w:jc w:val="both"/>
        <w:rPr>
          <w:rFonts w:asciiTheme="majorHAnsi" w:hAnsiTheme="majorHAnsi" w:cstheme="majorHAnsi"/>
          <w:b w:val="0"/>
          <w:color w:val="auto"/>
          <w:sz w:val="24"/>
          <w:szCs w:val="24"/>
          <w:lang w:val="es-DO"/>
        </w:rPr>
      </w:pPr>
      <w:r w:rsidRPr="003B6D43">
        <w:rPr>
          <w:rFonts w:asciiTheme="majorHAnsi" w:hAnsiTheme="majorHAnsi" w:cstheme="majorHAnsi"/>
          <w:b w:val="0"/>
          <w:color w:val="auto"/>
          <w:sz w:val="24"/>
          <w:szCs w:val="24"/>
          <w:lang w:val="es-DO"/>
        </w:rPr>
        <w:t xml:space="preserve">Como parte de este documento se presentan </w:t>
      </w:r>
      <w:r w:rsidR="001239E5" w:rsidRPr="003B6D43">
        <w:rPr>
          <w:rFonts w:asciiTheme="majorHAnsi" w:hAnsiTheme="majorHAnsi" w:cstheme="majorHAnsi"/>
          <w:b w:val="0"/>
          <w:color w:val="auto"/>
          <w:sz w:val="24"/>
          <w:szCs w:val="24"/>
          <w:lang w:val="es-DO"/>
        </w:rPr>
        <w:t>aspectos generales del PAE, composición de las bolsas de alimentación escolar y los</w:t>
      </w:r>
      <w:r w:rsidR="00642125">
        <w:rPr>
          <w:rFonts w:asciiTheme="majorHAnsi" w:hAnsiTheme="majorHAnsi" w:cstheme="majorHAnsi"/>
          <w:b w:val="0"/>
          <w:color w:val="auto"/>
          <w:sz w:val="24"/>
          <w:szCs w:val="24"/>
          <w:lang w:val="es-DO"/>
        </w:rPr>
        <w:t xml:space="preserve"> </w:t>
      </w:r>
      <w:r w:rsidR="00642125" w:rsidRPr="00642125">
        <w:rPr>
          <w:rFonts w:asciiTheme="majorHAnsi" w:hAnsiTheme="majorHAnsi" w:cstheme="majorHAnsi"/>
          <w:b w:val="0"/>
          <w:i/>
          <w:color w:val="auto"/>
          <w:sz w:val="24"/>
          <w:szCs w:val="24"/>
          <w:lang w:val="es-DO"/>
        </w:rPr>
        <w:t>Lineamientos Fijación de P</w:t>
      </w:r>
      <w:r w:rsidR="001239E5" w:rsidRPr="00642125">
        <w:rPr>
          <w:rFonts w:asciiTheme="majorHAnsi" w:hAnsiTheme="majorHAnsi" w:cstheme="majorHAnsi"/>
          <w:b w:val="0"/>
          <w:i/>
          <w:color w:val="auto"/>
          <w:sz w:val="24"/>
          <w:szCs w:val="24"/>
          <w:lang w:val="es-DO"/>
        </w:rPr>
        <w:t xml:space="preserve">recio </w:t>
      </w:r>
      <w:r w:rsidR="00642125" w:rsidRPr="00642125">
        <w:rPr>
          <w:rFonts w:asciiTheme="majorHAnsi" w:hAnsiTheme="majorHAnsi" w:cstheme="majorHAnsi"/>
          <w:b w:val="0"/>
          <w:i/>
          <w:color w:val="auto"/>
          <w:sz w:val="24"/>
          <w:szCs w:val="24"/>
          <w:lang w:val="es-DO"/>
        </w:rPr>
        <w:t>Ú</w:t>
      </w:r>
      <w:r w:rsidR="001239E5" w:rsidRPr="00642125">
        <w:rPr>
          <w:rFonts w:asciiTheme="majorHAnsi" w:hAnsiTheme="majorHAnsi" w:cstheme="majorHAnsi"/>
          <w:b w:val="0"/>
          <w:i/>
          <w:color w:val="auto"/>
          <w:sz w:val="24"/>
          <w:szCs w:val="24"/>
          <w:lang w:val="es-DO"/>
        </w:rPr>
        <w:t>nico</w:t>
      </w:r>
      <w:r w:rsidR="001239E5" w:rsidRPr="003B6D43">
        <w:rPr>
          <w:rFonts w:asciiTheme="majorHAnsi" w:hAnsiTheme="majorHAnsi" w:cstheme="majorHAnsi"/>
          <w:b w:val="0"/>
          <w:color w:val="auto"/>
          <w:sz w:val="24"/>
          <w:szCs w:val="24"/>
          <w:lang w:val="es-DO"/>
        </w:rPr>
        <w:t xml:space="preserve"> a ser presentados en el proceso licitatorio. </w:t>
      </w:r>
    </w:p>
    <w:p w:rsidR="00FA7C97" w:rsidRPr="003B6D43" w:rsidRDefault="00FA7C97" w:rsidP="003B6D43">
      <w:pPr>
        <w:autoSpaceDE w:val="0"/>
        <w:autoSpaceDN w:val="0"/>
        <w:adjustRightInd w:val="0"/>
        <w:spacing w:after="240"/>
        <w:jc w:val="both"/>
        <w:rPr>
          <w:rFonts w:asciiTheme="majorHAnsi" w:hAnsiTheme="majorHAnsi" w:cstheme="majorHAnsi"/>
          <w:b w:val="0"/>
          <w:color w:val="auto"/>
          <w:sz w:val="24"/>
          <w:szCs w:val="24"/>
          <w:lang w:val="es-DO"/>
        </w:rPr>
      </w:pPr>
      <w:r w:rsidRPr="003B6D43">
        <w:rPr>
          <w:rFonts w:asciiTheme="majorHAnsi" w:hAnsiTheme="majorHAnsi" w:cstheme="majorHAnsi"/>
          <w:b w:val="0"/>
          <w:color w:val="auto"/>
          <w:sz w:val="24"/>
          <w:szCs w:val="24"/>
          <w:lang w:val="es-DO"/>
        </w:rPr>
        <w:t xml:space="preserve">Las propuestas presentadas en este documento fueron elaboradas por </w:t>
      </w:r>
      <w:r w:rsidR="001239E5" w:rsidRPr="003B6D43">
        <w:rPr>
          <w:rFonts w:asciiTheme="majorHAnsi" w:hAnsiTheme="majorHAnsi" w:cstheme="majorHAnsi"/>
          <w:b w:val="0"/>
          <w:color w:val="auto"/>
          <w:sz w:val="24"/>
          <w:szCs w:val="24"/>
          <w:lang w:val="es-DO"/>
        </w:rPr>
        <w:t xml:space="preserve">la Dirección de Planificación y Desarrollo del INABIE, a través de su Departamento de Formulación, Monitoreo y Evaluación de Planes, Programas y Proyectos (FMEPPP), </w:t>
      </w:r>
      <w:r w:rsidR="003B6D43" w:rsidRPr="003B6D43">
        <w:rPr>
          <w:rFonts w:asciiTheme="majorHAnsi" w:hAnsiTheme="majorHAnsi" w:cstheme="majorHAnsi"/>
          <w:b w:val="0"/>
          <w:color w:val="auto"/>
          <w:sz w:val="24"/>
          <w:szCs w:val="24"/>
          <w:lang w:val="es-DO"/>
        </w:rPr>
        <w:t>y posteriormente consensuadas con</w:t>
      </w:r>
      <w:r w:rsidR="001239E5" w:rsidRPr="003B6D43">
        <w:rPr>
          <w:rFonts w:asciiTheme="majorHAnsi" w:hAnsiTheme="majorHAnsi" w:cstheme="majorHAnsi"/>
          <w:b w:val="0"/>
          <w:color w:val="auto"/>
          <w:sz w:val="24"/>
          <w:szCs w:val="24"/>
          <w:lang w:val="es-DO"/>
        </w:rPr>
        <w:t xml:space="preserve"> </w:t>
      </w:r>
      <w:r w:rsidRPr="003B6D43">
        <w:rPr>
          <w:rFonts w:asciiTheme="majorHAnsi" w:hAnsiTheme="majorHAnsi" w:cstheme="majorHAnsi"/>
          <w:b w:val="0"/>
          <w:color w:val="auto"/>
          <w:sz w:val="24"/>
          <w:szCs w:val="24"/>
          <w:lang w:val="es-DO"/>
        </w:rPr>
        <w:t xml:space="preserve">los diferentes actores involucrados en el proceso de planeación y ejecución </w:t>
      </w:r>
      <w:r w:rsidR="003B6D43" w:rsidRPr="003B6D43">
        <w:rPr>
          <w:rFonts w:asciiTheme="majorHAnsi" w:hAnsiTheme="majorHAnsi" w:cstheme="majorHAnsi"/>
          <w:b w:val="0"/>
          <w:color w:val="auto"/>
          <w:sz w:val="24"/>
          <w:szCs w:val="24"/>
          <w:lang w:val="es-DO"/>
        </w:rPr>
        <w:t xml:space="preserve">del PAE, </w:t>
      </w:r>
      <w:r w:rsidRPr="003B6D43">
        <w:rPr>
          <w:rFonts w:asciiTheme="majorHAnsi" w:hAnsiTheme="majorHAnsi" w:cstheme="majorHAnsi"/>
          <w:b w:val="0"/>
          <w:color w:val="auto"/>
          <w:sz w:val="24"/>
          <w:szCs w:val="24"/>
          <w:lang w:val="es-DO"/>
        </w:rPr>
        <w:t>tales como la Dirección Ejecutiva</w:t>
      </w:r>
      <w:r w:rsidR="003B6D43" w:rsidRPr="003B6D43">
        <w:rPr>
          <w:rFonts w:asciiTheme="majorHAnsi" w:hAnsiTheme="majorHAnsi" w:cstheme="majorHAnsi"/>
          <w:b w:val="0"/>
          <w:color w:val="auto"/>
          <w:sz w:val="24"/>
          <w:szCs w:val="24"/>
          <w:lang w:val="es-DO"/>
        </w:rPr>
        <w:t xml:space="preserve"> del INABIE</w:t>
      </w:r>
      <w:r w:rsidRPr="003B6D43">
        <w:rPr>
          <w:rFonts w:asciiTheme="majorHAnsi" w:hAnsiTheme="majorHAnsi" w:cstheme="majorHAnsi"/>
          <w:b w:val="0"/>
          <w:color w:val="auto"/>
          <w:sz w:val="24"/>
          <w:szCs w:val="24"/>
          <w:lang w:val="es-DO"/>
        </w:rPr>
        <w:t xml:space="preserve">, responsable de la coordinación general; la Dirección de Alimentación y Nutrición (DIAN), responsable de los aspectos nutricionales y logísticos con los suplidores; la Dirección de Planificación y Desarrollo, responsable de los análisis de costos y definición de los escenarios presupuestarios. </w:t>
      </w:r>
    </w:p>
    <w:p w:rsidR="00FA7C97" w:rsidRPr="003B6D43" w:rsidRDefault="00FA7C97" w:rsidP="003B6D43">
      <w:pPr>
        <w:autoSpaceDE w:val="0"/>
        <w:autoSpaceDN w:val="0"/>
        <w:adjustRightInd w:val="0"/>
        <w:spacing w:after="240"/>
        <w:jc w:val="both"/>
        <w:rPr>
          <w:rFonts w:asciiTheme="majorHAnsi" w:hAnsiTheme="majorHAnsi" w:cstheme="majorHAnsi"/>
          <w:b w:val="0"/>
          <w:color w:val="auto"/>
          <w:sz w:val="24"/>
          <w:szCs w:val="24"/>
          <w:lang w:val="es-DO"/>
        </w:rPr>
      </w:pPr>
      <w:r w:rsidRPr="003B6D43">
        <w:rPr>
          <w:rFonts w:asciiTheme="majorHAnsi" w:hAnsiTheme="majorHAnsi" w:cstheme="majorHAnsi"/>
          <w:b w:val="0"/>
          <w:color w:val="auto"/>
          <w:sz w:val="24"/>
          <w:szCs w:val="24"/>
          <w:lang w:val="es-DO"/>
        </w:rPr>
        <w:t xml:space="preserve">Asimismo fueron consensuadas con </w:t>
      </w:r>
      <w:r w:rsidR="003B6D43" w:rsidRPr="003B6D43">
        <w:rPr>
          <w:rFonts w:asciiTheme="majorHAnsi" w:hAnsiTheme="majorHAnsi" w:cstheme="majorHAnsi"/>
          <w:b w:val="0"/>
          <w:color w:val="auto"/>
          <w:sz w:val="24"/>
          <w:szCs w:val="24"/>
          <w:lang w:val="es-DO"/>
        </w:rPr>
        <w:t xml:space="preserve">las asociaciones de suplidores del PAE, Mipymes, </w:t>
      </w:r>
      <w:r w:rsidRPr="003B6D43">
        <w:rPr>
          <w:rFonts w:asciiTheme="majorHAnsi" w:hAnsiTheme="majorHAnsi" w:cstheme="majorHAnsi"/>
          <w:b w:val="0"/>
          <w:color w:val="auto"/>
          <w:sz w:val="24"/>
          <w:szCs w:val="24"/>
          <w:lang w:val="es-DO"/>
        </w:rPr>
        <w:t xml:space="preserve">representantes de instituciones vinculadas al </w:t>
      </w:r>
      <w:r w:rsidR="003B6D43" w:rsidRPr="003B6D43">
        <w:rPr>
          <w:rFonts w:asciiTheme="majorHAnsi" w:hAnsiTheme="majorHAnsi" w:cstheme="majorHAnsi"/>
          <w:b w:val="0"/>
          <w:color w:val="auto"/>
          <w:sz w:val="24"/>
          <w:szCs w:val="24"/>
          <w:lang w:val="es-DO"/>
        </w:rPr>
        <w:t xml:space="preserve">programa </w:t>
      </w:r>
      <w:r w:rsidRPr="003B6D43">
        <w:rPr>
          <w:rFonts w:asciiTheme="majorHAnsi" w:hAnsiTheme="majorHAnsi" w:cstheme="majorHAnsi"/>
          <w:b w:val="0"/>
          <w:color w:val="auto"/>
          <w:sz w:val="24"/>
          <w:szCs w:val="24"/>
          <w:lang w:val="es-DO"/>
        </w:rPr>
        <w:t>como son el Ministerio de Educación, Ministerio de Salud Pública, proveedores</w:t>
      </w:r>
      <w:r w:rsidR="003B6D43" w:rsidRPr="003B6D43">
        <w:rPr>
          <w:rFonts w:asciiTheme="majorHAnsi" w:hAnsiTheme="majorHAnsi" w:cstheme="majorHAnsi"/>
          <w:b w:val="0"/>
          <w:color w:val="auto"/>
          <w:sz w:val="24"/>
          <w:szCs w:val="24"/>
          <w:lang w:val="es-DO"/>
        </w:rPr>
        <w:t xml:space="preserve"> independientes</w:t>
      </w:r>
      <w:r w:rsidRPr="003B6D43">
        <w:rPr>
          <w:rFonts w:asciiTheme="majorHAnsi" w:hAnsiTheme="majorHAnsi" w:cstheme="majorHAnsi"/>
          <w:b w:val="0"/>
          <w:color w:val="auto"/>
          <w:sz w:val="24"/>
          <w:szCs w:val="24"/>
          <w:lang w:val="es-DO"/>
        </w:rPr>
        <w:t>, técnicos especialistas, Organismos internacionales, Agencias de Cooperación, y otros organismos gubernamentales y no gubernamentales aliados a la institución.</w:t>
      </w:r>
    </w:p>
    <w:p w:rsidR="003B6D43" w:rsidRDefault="003B6D43">
      <w:pPr>
        <w:spacing w:after="200"/>
        <w:rPr>
          <w:rFonts w:asciiTheme="majorHAnsi" w:eastAsiaTheme="majorEastAsia" w:hAnsiTheme="majorHAnsi" w:cstheme="majorBidi"/>
          <w:noProof/>
          <w:color w:val="FFFFFF" w:themeColor="background1"/>
          <w:kern w:val="28"/>
          <w:sz w:val="36"/>
          <w:szCs w:val="36"/>
          <w:lang w:val="es-DO" w:eastAsia="es-DO"/>
        </w:rPr>
      </w:pPr>
      <w:r w:rsidRPr="00663313">
        <w:rPr>
          <w:lang w:val="es-DO"/>
        </w:rPr>
        <w:br w:type="page"/>
      </w:r>
    </w:p>
    <w:bookmarkStart w:id="1" w:name="_Toc54906100"/>
    <w:p w:rsidR="0087580A" w:rsidRPr="007B5299" w:rsidRDefault="0087580A" w:rsidP="0087580A">
      <w:pPr>
        <w:pStyle w:val="Heading1"/>
        <w:rPr>
          <w:sz w:val="24"/>
          <w:szCs w:val="24"/>
          <w:lang w:val="es-US"/>
        </w:rPr>
      </w:pPr>
      <w:r>
        <w:rPr>
          <w:lang w:val="es-ES" w:eastAsia="es-ES"/>
        </w:rPr>
        <w:lastRenderedPageBreak/>
        <mc:AlternateContent>
          <mc:Choice Requires="wps">
            <w:drawing>
              <wp:anchor distT="0" distB="0" distL="114300" distR="114300" simplePos="0" relativeHeight="251705344" behindDoc="1" locked="0" layoutInCell="1" allowOverlap="1" wp14:anchorId="5209C153" wp14:editId="5B4A5FA6">
                <wp:simplePos x="0" y="0"/>
                <wp:positionH relativeFrom="page">
                  <wp:align>right</wp:align>
                </wp:positionH>
                <wp:positionV relativeFrom="paragraph">
                  <wp:posOffset>-43180</wp:posOffset>
                </wp:positionV>
                <wp:extent cx="7755602" cy="360000"/>
                <wp:effectExtent l="0" t="0" r="17145" b="21590"/>
                <wp:wrapNone/>
                <wp:docPr id="59" name="Rectangle 59"/>
                <wp:cNvGraphicFramePr/>
                <a:graphic xmlns:a="http://schemas.openxmlformats.org/drawingml/2006/main">
                  <a:graphicData uri="http://schemas.microsoft.com/office/word/2010/wordprocessingShape">
                    <wps:wsp>
                      <wps:cNvSpPr/>
                      <wps:spPr>
                        <a:xfrm>
                          <a:off x="0" y="0"/>
                          <a:ext cx="7755602" cy="36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013DAD" id="Rectangle 59" o:spid="_x0000_s1026" style="position:absolute;margin-left:559.5pt;margin-top:-3.4pt;width:610.7pt;height:28.35pt;z-index:-2516111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" fillcolor="#024f75 [3204]" strokecolor="#012639 [1604]" strokeweight="2pt">
                <w10:wrap anchorx="page"/>
              </v:rect>
            </w:pict>
          </mc:Fallback>
        </mc:AlternateContent>
      </w:r>
      <w:r>
        <w:t>TABLA DE CONTENIDOS</w:t>
      </w:r>
      <w:bookmarkEnd w:id="1"/>
    </w:p>
    <w:p w:rsidR="0087580A" w:rsidRDefault="0087580A">
      <w:pPr>
        <w:spacing w:after="200"/>
        <w:rPr>
          <w:lang w:val="es-DO"/>
        </w:rPr>
      </w:pPr>
    </w:p>
    <w:sdt>
      <w:sdtPr>
        <w:rPr>
          <w:rFonts w:asciiTheme="minorHAnsi" w:eastAsiaTheme="minorEastAsia" w:hAnsiTheme="minorHAnsi" w:cstheme="minorBidi"/>
          <w:b/>
          <w:color w:val="082A75" w:themeColor="text2"/>
          <w:sz w:val="28"/>
          <w:szCs w:val="22"/>
        </w:rPr>
        <w:id w:val="1555034466"/>
        <w:docPartObj>
          <w:docPartGallery w:val="Table of Contents"/>
          <w:docPartUnique/>
        </w:docPartObj>
      </w:sdtPr>
      <w:sdtEndPr>
        <w:rPr>
          <w:bCs/>
          <w:noProof/>
        </w:rPr>
      </w:sdtEndPr>
      <w:sdtContent>
        <w:p w:rsidR="0087580A" w:rsidRDefault="0087580A">
          <w:pPr>
            <w:pStyle w:val="TOCHeading"/>
          </w:pPr>
        </w:p>
        <w:p w:rsidR="007C2AFB" w:rsidRDefault="0087580A">
          <w:pPr>
            <w:pStyle w:val="TOC1"/>
            <w:tabs>
              <w:tab w:val="right" w:leader="dot" w:pos="9926"/>
            </w:tabs>
            <w:rPr>
              <w:b w:val="0"/>
              <w:noProof/>
              <w:sz w:val="22"/>
              <w:lang w:val="es-DO" w:eastAsia="es-DO"/>
            </w:rPr>
          </w:pPr>
          <w:r>
            <w:rPr>
              <w:bCs/>
              <w:noProof/>
            </w:rPr>
            <w:fldChar w:fldCharType="begin"/>
          </w:r>
          <w:r>
            <w:rPr>
              <w:bCs/>
              <w:noProof/>
            </w:rPr>
            <w:instrText xml:space="preserve"> TOC \o "1-3" \h \z \u </w:instrText>
          </w:r>
          <w:r>
            <w:rPr>
              <w:bCs/>
              <w:noProof/>
            </w:rPr>
            <w:fldChar w:fldCharType="separate"/>
          </w:r>
          <w:hyperlink w:anchor="_Toc54906099" w:history="1">
            <w:r w:rsidR="007C2AFB" w:rsidRPr="009B3FA0">
              <w:rPr>
                <w:rStyle w:val="Hyperlink"/>
                <w:noProof/>
              </w:rPr>
              <w:t>INTRODUCCIÓN</w:t>
            </w:r>
            <w:r w:rsidR="007C2AFB">
              <w:rPr>
                <w:noProof/>
                <w:webHidden/>
              </w:rPr>
              <w:tab/>
            </w:r>
            <w:r w:rsidR="007C2AFB">
              <w:rPr>
                <w:noProof/>
                <w:webHidden/>
              </w:rPr>
              <w:fldChar w:fldCharType="begin"/>
            </w:r>
            <w:r w:rsidR="007C2AFB">
              <w:rPr>
                <w:noProof/>
                <w:webHidden/>
              </w:rPr>
              <w:instrText xml:space="preserve"> PAGEREF _Toc54906099 \h </w:instrText>
            </w:r>
            <w:r w:rsidR="007C2AFB">
              <w:rPr>
                <w:noProof/>
                <w:webHidden/>
              </w:rPr>
            </w:r>
            <w:r w:rsidR="007C2AFB">
              <w:rPr>
                <w:noProof/>
                <w:webHidden/>
              </w:rPr>
              <w:fldChar w:fldCharType="separate"/>
            </w:r>
            <w:r w:rsidR="007C2AFB">
              <w:rPr>
                <w:noProof/>
                <w:webHidden/>
              </w:rPr>
              <w:t>2</w:t>
            </w:r>
            <w:r w:rsidR="007C2AFB">
              <w:rPr>
                <w:noProof/>
                <w:webHidden/>
              </w:rPr>
              <w:fldChar w:fldCharType="end"/>
            </w:r>
          </w:hyperlink>
        </w:p>
        <w:p w:rsidR="007C2AFB" w:rsidRDefault="009C079D">
          <w:pPr>
            <w:pStyle w:val="TOC1"/>
            <w:tabs>
              <w:tab w:val="right" w:leader="dot" w:pos="9926"/>
            </w:tabs>
            <w:rPr>
              <w:b w:val="0"/>
              <w:noProof/>
              <w:sz w:val="22"/>
              <w:lang w:val="es-DO" w:eastAsia="es-DO"/>
            </w:rPr>
          </w:pPr>
          <w:hyperlink w:anchor="_Toc54906100" w:history="1">
            <w:r w:rsidR="007C2AFB" w:rsidRPr="009B3FA0">
              <w:rPr>
                <w:rStyle w:val="Hyperlink"/>
                <w:noProof/>
              </w:rPr>
              <w:t>TABLA DE CONTENIDOS</w:t>
            </w:r>
            <w:r w:rsidR="007C2AFB">
              <w:rPr>
                <w:noProof/>
                <w:webHidden/>
              </w:rPr>
              <w:tab/>
            </w:r>
            <w:r w:rsidR="007C2AFB">
              <w:rPr>
                <w:noProof/>
                <w:webHidden/>
              </w:rPr>
              <w:fldChar w:fldCharType="begin"/>
            </w:r>
            <w:r w:rsidR="007C2AFB">
              <w:rPr>
                <w:noProof/>
                <w:webHidden/>
              </w:rPr>
              <w:instrText xml:space="preserve"> PAGEREF _Toc54906100 \h </w:instrText>
            </w:r>
            <w:r w:rsidR="007C2AFB">
              <w:rPr>
                <w:noProof/>
                <w:webHidden/>
              </w:rPr>
            </w:r>
            <w:r w:rsidR="007C2AFB">
              <w:rPr>
                <w:noProof/>
                <w:webHidden/>
              </w:rPr>
              <w:fldChar w:fldCharType="separate"/>
            </w:r>
            <w:r w:rsidR="007C2AFB">
              <w:rPr>
                <w:noProof/>
                <w:webHidden/>
              </w:rPr>
              <w:t>3</w:t>
            </w:r>
            <w:r w:rsidR="007C2AFB">
              <w:rPr>
                <w:noProof/>
                <w:webHidden/>
              </w:rPr>
              <w:fldChar w:fldCharType="end"/>
            </w:r>
          </w:hyperlink>
        </w:p>
        <w:p w:rsidR="007C2AFB" w:rsidRDefault="009C079D">
          <w:pPr>
            <w:pStyle w:val="TOC1"/>
            <w:tabs>
              <w:tab w:val="right" w:leader="dot" w:pos="9926"/>
            </w:tabs>
            <w:rPr>
              <w:b w:val="0"/>
              <w:noProof/>
              <w:sz w:val="22"/>
              <w:lang w:val="es-DO" w:eastAsia="es-DO"/>
            </w:rPr>
          </w:pPr>
          <w:hyperlink w:anchor="_Toc54906101" w:history="1">
            <w:r w:rsidR="007C2AFB" w:rsidRPr="009B3FA0">
              <w:rPr>
                <w:rStyle w:val="Hyperlink"/>
                <w:noProof/>
              </w:rPr>
              <w:t>ASPECTOS GENERALES</w:t>
            </w:r>
            <w:r w:rsidR="007C2AFB">
              <w:rPr>
                <w:noProof/>
                <w:webHidden/>
              </w:rPr>
              <w:tab/>
            </w:r>
            <w:r w:rsidR="007C2AFB">
              <w:rPr>
                <w:noProof/>
                <w:webHidden/>
              </w:rPr>
              <w:fldChar w:fldCharType="begin"/>
            </w:r>
            <w:r w:rsidR="007C2AFB">
              <w:rPr>
                <w:noProof/>
                <w:webHidden/>
              </w:rPr>
              <w:instrText xml:space="preserve"> PAGEREF _Toc54906101 \h </w:instrText>
            </w:r>
            <w:r w:rsidR="007C2AFB">
              <w:rPr>
                <w:noProof/>
                <w:webHidden/>
              </w:rPr>
            </w:r>
            <w:r w:rsidR="007C2AFB">
              <w:rPr>
                <w:noProof/>
                <w:webHidden/>
              </w:rPr>
              <w:fldChar w:fldCharType="separate"/>
            </w:r>
            <w:r w:rsidR="007C2AFB">
              <w:rPr>
                <w:noProof/>
                <w:webHidden/>
              </w:rPr>
              <w:t>4</w:t>
            </w:r>
            <w:r w:rsidR="007C2AFB">
              <w:rPr>
                <w:noProof/>
                <w:webHidden/>
              </w:rPr>
              <w:fldChar w:fldCharType="end"/>
            </w:r>
          </w:hyperlink>
        </w:p>
        <w:p w:rsidR="007C2AFB" w:rsidRDefault="009C079D">
          <w:pPr>
            <w:pStyle w:val="TOC2"/>
            <w:tabs>
              <w:tab w:val="right" w:leader="dot" w:pos="9926"/>
            </w:tabs>
            <w:rPr>
              <w:noProof/>
              <w:sz w:val="22"/>
              <w:lang w:val="es-DO" w:eastAsia="es-DO"/>
            </w:rPr>
          </w:pPr>
          <w:hyperlink w:anchor="_Toc54906102" w:history="1">
            <w:r w:rsidR="007C2AFB" w:rsidRPr="009B3FA0">
              <w:rPr>
                <w:rStyle w:val="Hyperlink"/>
                <w:noProof/>
              </w:rPr>
              <w:t>ANTECEDENTES</w:t>
            </w:r>
            <w:r w:rsidR="007C2AFB">
              <w:rPr>
                <w:noProof/>
                <w:webHidden/>
              </w:rPr>
              <w:tab/>
            </w:r>
            <w:r w:rsidR="007C2AFB">
              <w:rPr>
                <w:noProof/>
                <w:webHidden/>
              </w:rPr>
              <w:fldChar w:fldCharType="begin"/>
            </w:r>
            <w:r w:rsidR="007C2AFB">
              <w:rPr>
                <w:noProof/>
                <w:webHidden/>
              </w:rPr>
              <w:instrText xml:space="preserve"> PAGEREF _Toc54906102 \h </w:instrText>
            </w:r>
            <w:r w:rsidR="007C2AFB">
              <w:rPr>
                <w:noProof/>
                <w:webHidden/>
              </w:rPr>
            </w:r>
            <w:r w:rsidR="007C2AFB">
              <w:rPr>
                <w:noProof/>
                <w:webHidden/>
              </w:rPr>
              <w:fldChar w:fldCharType="separate"/>
            </w:r>
            <w:r w:rsidR="007C2AFB">
              <w:rPr>
                <w:noProof/>
                <w:webHidden/>
              </w:rPr>
              <w:t>4</w:t>
            </w:r>
            <w:r w:rsidR="007C2AFB">
              <w:rPr>
                <w:noProof/>
                <w:webHidden/>
              </w:rPr>
              <w:fldChar w:fldCharType="end"/>
            </w:r>
          </w:hyperlink>
        </w:p>
        <w:p w:rsidR="007C2AFB" w:rsidRDefault="009C079D">
          <w:pPr>
            <w:pStyle w:val="TOC2"/>
            <w:tabs>
              <w:tab w:val="right" w:leader="dot" w:pos="9926"/>
            </w:tabs>
            <w:rPr>
              <w:noProof/>
              <w:sz w:val="22"/>
              <w:lang w:val="es-DO" w:eastAsia="es-DO"/>
            </w:rPr>
          </w:pPr>
          <w:hyperlink w:anchor="_Toc54906103" w:history="1">
            <w:r w:rsidR="007C2AFB" w:rsidRPr="009B3FA0">
              <w:rPr>
                <w:rStyle w:val="Hyperlink"/>
                <w:noProof/>
              </w:rPr>
              <w:t>Evolución de los beneficiarios del PAE (2012-2018)</w:t>
            </w:r>
            <w:r w:rsidR="007C2AFB">
              <w:rPr>
                <w:noProof/>
                <w:webHidden/>
              </w:rPr>
              <w:tab/>
            </w:r>
            <w:r w:rsidR="007C2AFB">
              <w:rPr>
                <w:noProof/>
                <w:webHidden/>
              </w:rPr>
              <w:fldChar w:fldCharType="begin"/>
            </w:r>
            <w:r w:rsidR="007C2AFB">
              <w:rPr>
                <w:noProof/>
                <w:webHidden/>
              </w:rPr>
              <w:instrText xml:space="preserve"> PAGEREF _Toc54906103 \h </w:instrText>
            </w:r>
            <w:r w:rsidR="007C2AFB">
              <w:rPr>
                <w:noProof/>
                <w:webHidden/>
              </w:rPr>
            </w:r>
            <w:r w:rsidR="007C2AFB">
              <w:rPr>
                <w:noProof/>
                <w:webHidden/>
              </w:rPr>
              <w:fldChar w:fldCharType="separate"/>
            </w:r>
            <w:r w:rsidR="007C2AFB">
              <w:rPr>
                <w:noProof/>
                <w:webHidden/>
              </w:rPr>
              <w:t>5</w:t>
            </w:r>
            <w:r w:rsidR="007C2AFB">
              <w:rPr>
                <w:noProof/>
                <w:webHidden/>
              </w:rPr>
              <w:fldChar w:fldCharType="end"/>
            </w:r>
          </w:hyperlink>
        </w:p>
        <w:p w:rsidR="007C2AFB" w:rsidRDefault="009C079D">
          <w:pPr>
            <w:pStyle w:val="TOC2"/>
            <w:tabs>
              <w:tab w:val="right" w:leader="dot" w:pos="9926"/>
            </w:tabs>
            <w:rPr>
              <w:noProof/>
              <w:sz w:val="22"/>
              <w:lang w:val="es-DO" w:eastAsia="es-DO"/>
            </w:rPr>
          </w:pPr>
          <w:hyperlink w:anchor="_Toc54906104" w:history="1">
            <w:r w:rsidR="007C2AFB" w:rsidRPr="009B3FA0">
              <w:rPr>
                <w:rStyle w:val="Hyperlink"/>
                <w:noProof/>
              </w:rPr>
              <w:t>SERVICIOS QUE OFRECE EL INABIE</w:t>
            </w:r>
            <w:r w:rsidR="007C2AFB">
              <w:rPr>
                <w:noProof/>
                <w:webHidden/>
              </w:rPr>
              <w:tab/>
            </w:r>
            <w:r w:rsidR="007C2AFB">
              <w:rPr>
                <w:noProof/>
                <w:webHidden/>
              </w:rPr>
              <w:fldChar w:fldCharType="begin"/>
            </w:r>
            <w:r w:rsidR="007C2AFB">
              <w:rPr>
                <w:noProof/>
                <w:webHidden/>
              </w:rPr>
              <w:instrText xml:space="preserve"> PAGEREF _Toc54906104 \h </w:instrText>
            </w:r>
            <w:r w:rsidR="007C2AFB">
              <w:rPr>
                <w:noProof/>
                <w:webHidden/>
              </w:rPr>
            </w:r>
            <w:r w:rsidR="007C2AFB">
              <w:rPr>
                <w:noProof/>
                <w:webHidden/>
              </w:rPr>
              <w:fldChar w:fldCharType="separate"/>
            </w:r>
            <w:r w:rsidR="007C2AFB">
              <w:rPr>
                <w:noProof/>
                <w:webHidden/>
              </w:rPr>
              <w:t>5</w:t>
            </w:r>
            <w:r w:rsidR="007C2AFB">
              <w:rPr>
                <w:noProof/>
                <w:webHidden/>
              </w:rPr>
              <w:fldChar w:fldCharType="end"/>
            </w:r>
          </w:hyperlink>
        </w:p>
        <w:p w:rsidR="007C2AFB" w:rsidRDefault="009C079D">
          <w:pPr>
            <w:pStyle w:val="TOC2"/>
            <w:tabs>
              <w:tab w:val="right" w:leader="dot" w:pos="9926"/>
            </w:tabs>
            <w:rPr>
              <w:noProof/>
              <w:sz w:val="22"/>
              <w:lang w:val="es-DO" w:eastAsia="es-DO"/>
            </w:rPr>
          </w:pPr>
          <w:hyperlink w:anchor="_Toc54906105" w:history="1">
            <w:r w:rsidR="007C2AFB" w:rsidRPr="009B3FA0">
              <w:rPr>
                <w:rStyle w:val="Hyperlink"/>
                <w:noProof/>
              </w:rPr>
              <w:t>Servicio de Alimentación Escolar</w:t>
            </w:r>
            <w:r w:rsidR="007C2AFB">
              <w:rPr>
                <w:noProof/>
                <w:webHidden/>
              </w:rPr>
              <w:tab/>
            </w:r>
            <w:r w:rsidR="007C2AFB">
              <w:rPr>
                <w:noProof/>
                <w:webHidden/>
              </w:rPr>
              <w:fldChar w:fldCharType="begin"/>
            </w:r>
            <w:r w:rsidR="007C2AFB">
              <w:rPr>
                <w:noProof/>
                <w:webHidden/>
              </w:rPr>
              <w:instrText xml:space="preserve"> PAGEREF _Toc54906105 \h </w:instrText>
            </w:r>
            <w:r w:rsidR="007C2AFB">
              <w:rPr>
                <w:noProof/>
                <w:webHidden/>
              </w:rPr>
            </w:r>
            <w:r w:rsidR="007C2AFB">
              <w:rPr>
                <w:noProof/>
                <w:webHidden/>
              </w:rPr>
              <w:fldChar w:fldCharType="separate"/>
            </w:r>
            <w:r w:rsidR="007C2AFB">
              <w:rPr>
                <w:noProof/>
                <w:webHidden/>
              </w:rPr>
              <w:t>5</w:t>
            </w:r>
            <w:r w:rsidR="007C2AFB">
              <w:rPr>
                <w:noProof/>
                <w:webHidden/>
              </w:rPr>
              <w:fldChar w:fldCharType="end"/>
            </w:r>
          </w:hyperlink>
        </w:p>
        <w:p w:rsidR="007C2AFB" w:rsidRDefault="009C079D">
          <w:pPr>
            <w:pStyle w:val="TOC1"/>
            <w:tabs>
              <w:tab w:val="right" w:leader="dot" w:pos="9926"/>
            </w:tabs>
            <w:rPr>
              <w:b w:val="0"/>
              <w:noProof/>
              <w:sz w:val="22"/>
              <w:lang w:val="es-DO" w:eastAsia="es-DO"/>
            </w:rPr>
          </w:pPr>
          <w:hyperlink w:anchor="_Toc54906106" w:history="1">
            <w:r w:rsidR="007C2AFB" w:rsidRPr="009B3FA0">
              <w:rPr>
                <w:rStyle w:val="Hyperlink"/>
                <w:noProof/>
              </w:rPr>
              <w:t>BOLSAS DE ALIMENTACIÓN ESCOLAR</w:t>
            </w:r>
            <w:r w:rsidR="007C2AFB">
              <w:rPr>
                <w:noProof/>
                <w:webHidden/>
              </w:rPr>
              <w:tab/>
            </w:r>
            <w:r w:rsidR="007C2AFB">
              <w:rPr>
                <w:noProof/>
                <w:webHidden/>
              </w:rPr>
              <w:fldChar w:fldCharType="begin"/>
            </w:r>
            <w:r w:rsidR="007C2AFB">
              <w:rPr>
                <w:noProof/>
                <w:webHidden/>
              </w:rPr>
              <w:instrText xml:space="preserve"> PAGEREF _Toc54906106 \h </w:instrText>
            </w:r>
            <w:r w:rsidR="007C2AFB">
              <w:rPr>
                <w:noProof/>
                <w:webHidden/>
              </w:rPr>
            </w:r>
            <w:r w:rsidR="007C2AFB">
              <w:rPr>
                <w:noProof/>
                <w:webHidden/>
              </w:rPr>
              <w:fldChar w:fldCharType="separate"/>
            </w:r>
            <w:r w:rsidR="007C2AFB">
              <w:rPr>
                <w:noProof/>
                <w:webHidden/>
              </w:rPr>
              <w:t>7</w:t>
            </w:r>
            <w:r w:rsidR="007C2AFB">
              <w:rPr>
                <w:noProof/>
                <w:webHidden/>
              </w:rPr>
              <w:fldChar w:fldCharType="end"/>
            </w:r>
          </w:hyperlink>
        </w:p>
        <w:p w:rsidR="007C2AFB" w:rsidRDefault="009C079D">
          <w:pPr>
            <w:pStyle w:val="TOC1"/>
            <w:tabs>
              <w:tab w:val="right" w:leader="dot" w:pos="9926"/>
            </w:tabs>
            <w:rPr>
              <w:b w:val="0"/>
              <w:noProof/>
              <w:sz w:val="22"/>
              <w:lang w:val="es-DO" w:eastAsia="es-DO"/>
            </w:rPr>
          </w:pPr>
          <w:hyperlink w:anchor="_Toc54906107" w:history="1">
            <w:r w:rsidR="007C2AFB" w:rsidRPr="009B3FA0">
              <w:rPr>
                <w:rStyle w:val="Hyperlink"/>
                <w:noProof/>
              </w:rPr>
              <w:t>LINEAMIENTOS FIJACIÓN PRECIO ÚNICO</w:t>
            </w:r>
            <w:r w:rsidR="007C2AFB">
              <w:rPr>
                <w:noProof/>
                <w:webHidden/>
              </w:rPr>
              <w:tab/>
            </w:r>
            <w:r w:rsidR="007C2AFB">
              <w:rPr>
                <w:noProof/>
                <w:webHidden/>
              </w:rPr>
              <w:fldChar w:fldCharType="begin"/>
            </w:r>
            <w:r w:rsidR="007C2AFB">
              <w:rPr>
                <w:noProof/>
                <w:webHidden/>
              </w:rPr>
              <w:instrText xml:space="preserve"> PAGEREF _Toc54906107 \h </w:instrText>
            </w:r>
            <w:r w:rsidR="007C2AFB">
              <w:rPr>
                <w:noProof/>
                <w:webHidden/>
              </w:rPr>
            </w:r>
            <w:r w:rsidR="007C2AFB">
              <w:rPr>
                <w:noProof/>
                <w:webHidden/>
              </w:rPr>
              <w:fldChar w:fldCharType="separate"/>
            </w:r>
            <w:r w:rsidR="007C2AFB">
              <w:rPr>
                <w:noProof/>
                <w:webHidden/>
              </w:rPr>
              <w:t>9</w:t>
            </w:r>
            <w:r w:rsidR="007C2AFB">
              <w:rPr>
                <w:noProof/>
                <w:webHidden/>
              </w:rPr>
              <w:fldChar w:fldCharType="end"/>
            </w:r>
          </w:hyperlink>
        </w:p>
        <w:p w:rsidR="007C2AFB" w:rsidRDefault="009C079D">
          <w:pPr>
            <w:pStyle w:val="TOC2"/>
            <w:tabs>
              <w:tab w:val="right" w:leader="dot" w:pos="9926"/>
            </w:tabs>
            <w:rPr>
              <w:noProof/>
              <w:sz w:val="22"/>
              <w:lang w:val="es-DO" w:eastAsia="es-DO"/>
            </w:rPr>
          </w:pPr>
          <w:hyperlink w:anchor="_Toc54906108" w:history="1">
            <w:r w:rsidR="007C2AFB" w:rsidRPr="009B3FA0">
              <w:rPr>
                <w:rStyle w:val="Hyperlink"/>
                <w:noProof/>
              </w:rPr>
              <w:t>PRECIO DE LA OFERTA</w:t>
            </w:r>
            <w:r w:rsidR="007C2AFB">
              <w:rPr>
                <w:noProof/>
                <w:webHidden/>
              </w:rPr>
              <w:tab/>
            </w:r>
            <w:r w:rsidR="007C2AFB">
              <w:rPr>
                <w:noProof/>
                <w:webHidden/>
              </w:rPr>
              <w:fldChar w:fldCharType="begin"/>
            </w:r>
            <w:r w:rsidR="007C2AFB">
              <w:rPr>
                <w:noProof/>
                <w:webHidden/>
              </w:rPr>
              <w:instrText xml:space="preserve"> PAGEREF _Toc54906108 \h </w:instrText>
            </w:r>
            <w:r w:rsidR="007C2AFB">
              <w:rPr>
                <w:noProof/>
                <w:webHidden/>
              </w:rPr>
            </w:r>
            <w:r w:rsidR="007C2AFB">
              <w:rPr>
                <w:noProof/>
                <w:webHidden/>
              </w:rPr>
              <w:fldChar w:fldCharType="separate"/>
            </w:r>
            <w:r w:rsidR="007C2AFB">
              <w:rPr>
                <w:noProof/>
                <w:webHidden/>
              </w:rPr>
              <w:t>9</w:t>
            </w:r>
            <w:r w:rsidR="007C2AFB">
              <w:rPr>
                <w:noProof/>
                <w:webHidden/>
              </w:rPr>
              <w:fldChar w:fldCharType="end"/>
            </w:r>
          </w:hyperlink>
        </w:p>
        <w:p w:rsidR="007C2AFB" w:rsidRDefault="009C079D">
          <w:pPr>
            <w:pStyle w:val="TOC2"/>
            <w:tabs>
              <w:tab w:val="right" w:leader="dot" w:pos="9926"/>
            </w:tabs>
            <w:rPr>
              <w:noProof/>
              <w:sz w:val="22"/>
              <w:lang w:val="es-DO" w:eastAsia="es-DO"/>
            </w:rPr>
          </w:pPr>
          <w:hyperlink w:anchor="_Toc54906109" w:history="1">
            <w:r w:rsidR="007C2AFB" w:rsidRPr="009B3FA0">
              <w:rPr>
                <w:rStyle w:val="Hyperlink"/>
                <w:noProof/>
              </w:rPr>
              <w:t>FUENTES CONSULTADAS PARA FIJACIÓN DE PRECIOS</w:t>
            </w:r>
            <w:r w:rsidR="007C2AFB">
              <w:rPr>
                <w:noProof/>
                <w:webHidden/>
              </w:rPr>
              <w:tab/>
            </w:r>
            <w:r w:rsidR="007C2AFB">
              <w:rPr>
                <w:noProof/>
                <w:webHidden/>
              </w:rPr>
              <w:fldChar w:fldCharType="begin"/>
            </w:r>
            <w:r w:rsidR="007C2AFB">
              <w:rPr>
                <w:noProof/>
                <w:webHidden/>
              </w:rPr>
              <w:instrText xml:space="preserve"> PAGEREF _Toc54906109 \h </w:instrText>
            </w:r>
            <w:r w:rsidR="007C2AFB">
              <w:rPr>
                <w:noProof/>
                <w:webHidden/>
              </w:rPr>
            </w:r>
            <w:r w:rsidR="007C2AFB">
              <w:rPr>
                <w:noProof/>
                <w:webHidden/>
              </w:rPr>
              <w:fldChar w:fldCharType="separate"/>
            </w:r>
            <w:r w:rsidR="007C2AFB">
              <w:rPr>
                <w:noProof/>
                <w:webHidden/>
              </w:rPr>
              <w:t>9</w:t>
            </w:r>
            <w:r w:rsidR="007C2AFB">
              <w:rPr>
                <w:noProof/>
                <w:webHidden/>
              </w:rPr>
              <w:fldChar w:fldCharType="end"/>
            </w:r>
          </w:hyperlink>
        </w:p>
        <w:p w:rsidR="007C2AFB" w:rsidRDefault="009C079D">
          <w:pPr>
            <w:pStyle w:val="TOC2"/>
            <w:tabs>
              <w:tab w:val="right" w:leader="dot" w:pos="9926"/>
            </w:tabs>
            <w:rPr>
              <w:noProof/>
              <w:sz w:val="22"/>
              <w:lang w:val="es-DO" w:eastAsia="es-DO"/>
            </w:rPr>
          </w:pPr>
          <w:hyperlink w:anchor="_Toc54906110" w:history="1">
            <w:r w:rsidR="007C2AFB" w:rsidRPr="009B3FA0">
              <w:rPr>
                <w:rStyle w:val="Hyperlink"/>
                <w:noProof/>
              </w:rPr>
              <w:t>ANÁLISIS</w:t>
            </w:r>
            <w:r w:rsidR="007C2AFB">
              <w:rPr>
                <w:noProof/>
                <w:webHidden/>
              </w:rPr>
              <w:tab/>
            </w:r>
            <w:r w:rsidR="007C2AFB">
              <w:rPr>
                <w:noProof/>
                <w:webHidden/>
              </w:rPr>
              <w:fldChar w:fldCharType="begin"/>
            </w:r>
            <w:r w:rsidR="007C2AFB">
              <w:rPr>
                <w:noProof/>
                <w:webHidden/>
              </w:rPr>
              <w:instrText xml:space="preserve"> PAGEREF _Toc54906110 \h </w:instrText>
            </w:r>
            <w:r w:rsidR="007C2AFB">
              <w:rPr>
                <w:noProof/>
                <w:webHidden/>
              </w:rPr>
            </w:r>
            <w:r w:rsidR="007C2AFB">
              <w:rPr>
                <w:noProof/>
                <w:webHidden/>
              </w:rPr>
              <w:fldChar w:fldCharType="separate"/>
            </w:r>
            <w:r w:rsidR="007C2AFB">
              <w:rPr>
                <w:noProof/>
                <w:webHidden/>
              </w:rPr>
              <w:t>10</w:t>
            </w:r>
            <w:r w:rsidR="007C2AFB">
              <w:rPr>
                <w:noProof/>
                <w:webHidden/>
              </w:rPr>
              <w:fldChar w:fldCharType="end"/>
            </w:r>
          </w:hyperlink>
        </w:p>
        <w:p w:rsidR="007C2AFB" w:rsidRDefault="009C079D">
          <w:pPr>
            <w:pStyle w:val="TOC2"/>
            <w:tabs>
              <w:tab w:val="right" w:leader="dot" w:pos="9926"/>
            </w:tabs>
            <w:rPr>
              <w:noProof/>
              <w:sz w:val="22"/>
              <w:lang w:val="es-DO" w:eastAsia="es-DO"/>
            </w:rPr>
          </w:pPr>
          <w:hyperlink w:anchor="_Toc54906111" w:history="1">
            <w:r w:rsidR="007C2AFB" w:rsidRPr="009B3FA0">
              <w:rPr>
                <w:rStyle w:val="Hyperlink"/>
                <w:noProof/>
              </w:rPr>
              <w:t>PRECIO ÚNICO O ESTÁNDAR:</w:t>
            </w:r>
            <w:r w:rsidR="007C2AFB">
              <w:rPr>
                <w:noProof/>
                <w:webHidden/>
              </w:rPr>
              <w:tab/>
            </w:r>
            <w:r w:rsidR="007C2AFB">
              <w:rPr>
                <w:noProof/>
                <w:webHidden/>
              </w:rPr>
              <w:fldChar w:fldCharType="begin"/>
            </w:r>
            <w:r w:rsidR="007C2AFB">
              <w:rPr>
                <w:noProof/>
                <w:webHidden/>
              </w:rPr>
              <w:instrText xml:space="preserve"> PAGEREF _Toc54906111 \h </w:instrText>
            </w:r>
            <w:r w:rsidR="007C2AFB">
              <w:rPr>
                <w:noProof/>
                <w:webHidden/>
              </w:rPr>
            </w:r>
            <w:r w:rsidR="007C2AFB">
              <w:rPr>
                <w:noProof/>
                <w:webHidden/>
              </w:rPr>
              <w:fldChar w:fldCharType="separate"/>
            </w:r>
            <w:r w:rsidR="007C2AFB">
              <w:rPr>
                <w:noProof/>
                <w:webHidden/>
              </w:rPr>
              <w:t>10</w:t>
            </w:r>
            <w:r w:rsidR="007C2AFB">
              <w:rPr>
                <w:noProof/>
                <w:webHidden/>
              </w:rPr>
              <w:fldChar w:fldCharType="end"/>
            </w:r>
          </w:hyperlink>
        </w:p>
        <w:p w:rsidR="0087580A" w:rsidRDefault="0087580A">
          <w:r>
            <w:rPr>
              <w:bCs/>
              <w:noProof/>
              <w:color w:val="auto"/>
            </w:rPr>
            <w:fldChar w:fldCharType="end"/>
          </w:r>
        </w:p>
      </w:sdtContent>
    </w:sdt>
    <w:p w:rsidR="0087580A" w:rsidRDefault="0087580A">
      <w:pPr>
        <w:spacing w:after="200"/>
        <w:rPr>
          <w:rFonts w:asciiTheme="majorHAnsi" w:eastAsiaTheme="majorEastAsia" w:hAnsiTheme="majorHAnsi" w:cstheme="majorBidi"/>
          <w:noProof/>
          <w:color w:val="FFFFFF" w:themeColor="background1"/>
          <w:kern w:val="28"/>
          <w:sz w:val="36"/>
          <w:szCs w:val="36"/>
          <w:lang w:val="es-DO" w:eastAsia="es-DO"/>
        </w:rPr>
      </w:pPr>
      <w:r w:rsidRPr="0087580A">
        <w:rPr>
          <w:lang w:val="es-DO"/>
        </w:rPr>
        <w:br w:type="page"/>
      </w:r>
    </w:p>
    <w:bookmarkStart w:id="2" w:name="_Toc54906101"/>
    <w:p w:rsidR="004376B8" w:rsidRPr="00FA7C97" w:rsidRDefault="007A2A48" w:rsidP="00FA7C97">
      <w:pPr>
        <w:pStyle w:val="Heading1"/>
      </w:pPr>
      <w:r w:rsidRPr="00FA7C97">
        <w:rPr>
          <w:lang w:val="es-ES" w:eastAsia="es-ES"/>
        </w:rPr>
        <w:lastRenderedPageBreak/>
        <mc:AlternateContent>
          <mc:Choice Requires="wps">
            <w:drawing>
              <wp:anchor distT="0" distB="0" distL="114300" distR="114300" simplePos="0" relativeHeight="251674624" behindDoc="1" locked="0" layoutInCell="1" allowOverlap="1">
                <wp:simplePos x="0" y="0"/>
                <wp:positionH relativeFrom="page">
                  <wp:posOffset>0</wp:posOffset>
                </wp:positionH>
                <wp:positionV relativeFrom="paragraph">
                  <wp:posOffset>-34290</wp:posOffset>
                </wp:positionV>
                <wp:extent cx="7755602" cy="360000"/>
                <wp:effectExtent l="0" t="0" r="17145" b="21590"/>
                <wp:wrapNone/>
                <wp:docPr id="32" name="Rectangle 32"/>
                <wp:cNvGraphicFramePr/>
                <a:graphic xmlns:a="http://schemas.openxmlformats.org/drawingml/2006/main">
                  <a:graphicData uri="http://schemas.microsoft.com/office/word/2010/wordprocessingShape">
                    <wps:wsp>
                      <wps:cNvSpPr/>
                      <wps:spPr>
                        <a:xfrm>
                          <a:off x="0" y="0"/>
                          <a:ext cx="7755602" cy="36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E8D9EC" id="Rectangle 32" o:spid="_x0000_s1026" style="position:absolute;margin-left:0;margin-top:-2.7pt;width:610.7pt;height:28.3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" fillcolor="#024f75 [3204]" strokecolor="#012639 [1604]" strokeweight="2pt">
                <w10:wrap anchorx="page"/>
              </v:rect>
            </w:pict>
          </mc:Fallback>
        </mc:AlternateContent>
      </w:r>
      <w:r w:rsidR="004376B8" w:rsidRPr="00FA7C97">
        <w:t>ASPECTOS GENERALES</w:t>
      </w:r>
      <w:bookmarkEnd w:id="2"/>
    </w:p>
    <w:p w:rsidR="004376B8" w:rsidRPr="007A2A48" w:rsidRDefault="007A2A48" w:rsidP="00FA7C97">
      <w:pPr>
        <w:pStyle w:val="Heading2"/>
      </w:pPr>
      <w:bookmarkStart w:id="3" w:name="_Toc54906102"/>
      <w:r w:rsidRPr="007A2A48">
        <w:t>ANTECEDENTES</w:t>
      </w:r>
      <w:bookmarkEnd w:id="3"/>
    </w:p>
    <w:p w:rsidR="004376B8" w:rsidRPr="000D4DB4" w:rsidRDefault="004376B8" w:rsidP="000D4DB4">
      <w:pPr>
        <w:autoSpaceDE w:val="0"/>
        <w:autoSpaceDN w:val="0"/>
        <w:adjustRightInd w:val="0"/>
        <w:spacing w:after="240" w:line="360" w:lineRule="auto"/>
        <w:jc w:val="both"/>
        <w:rPr>
          <w:rFonts w:asciiTheme="majorHAnsi" w:hAnsiTheme="majorHAnsi" w:cstheme="majorHAnsi"/>
          <w:b w:val="0"/>
          <w:color w:val="auto"/>
          <w:sz w:val="24"/>
          <w:szCs w:val="24"/>
          <w:lang w:val="es-DO"/>
        </w:rPr>
      </w:pPr>
      <w:r w:rsidRPr="000D4DB4">
        <w:rPr>
          <w:rFonts w:asciiTheme="majorHAnsi" w:hAnsiTheme="majorHAnsi" w:cstheme="majorHAnsi"/>
          <w:b w:val="0"/>
          <w:color w:val="auto"/>
          <w:sz w:val="24"/>
          <w:szCs w:val="24"/>
          <w:lang w:val="es-DO"/>
        </w:rPr>
        <w:t xml:space="preserve">La Ley General de Educación 66-97, establece la creación del Instituto Nacional de Bienestar Estudiantil (INABIE) como un  Organismo Descentralizado, adscrito al Ministerio de Educación (MINERD), creado con la finalidad de promover los servicios de  nutrición escolar y servicios de salud, apoyo estudiantil en uniformes y útiles, becas y asistencia social, de turismo estudiantil, trabajo remunerado en vacaciones y de gobierno estudiantil, entre los estudiantes del sector público, a nivel nacional. </w:t>
      </w:r>
    </w:p>
    <w:p w:rsidR="004376B8" w:rsidRPr="000D4DB4" w:rsidRDefault="003B6D43" w:rsidP="000D4DB4">
      <w:pPr>
        <w:autoSpaceDE w:val="0"/>
        <w:autoSpaceDN w:val="0"/>
        <w:adjustRightInd w:val="0"/>
        <w:spacing w:after="240" w:line="360" w:lineRule="auto"/>
        <w:jc w:val="both"/>
        <w:rPr>
          <w:rFonts w:asciiTheme="majorHAnsi" w:hAnsiTheme="majorHAnsi" w:cstheme="majorHAnsi"/>
          <w:b w:val="0"/>
          <w:color w:val="auto"/>
          <w:sz w:val="24"/>
          <w:szCs w:val="24"/>
          <w:lang w:val="es-DO"/>
        </w:rPr>
      </w:pPr>
      <w:r>
        <w:rPr>
          <w:rFonts w:asciiTheme="majorHAnsi" w:hAnsiTheme="majorHAnsi" w:cstheme="majorHAnsi"/>
          <w:b w:val="0"/>
          <w:color w:val="auto"/>
          <w:sz w:val="24"/>
          <w:szCs w:val="24"/>
          <w:lang w:val="es-DO"/>
        </w:rPr>
        <w:t>El</w:t>
      </w:r>
      <w:r w:rsidR="004376B8" w:rsidRPr="000D4DB4">
        <w:rPr>
          <w:rFonts w:asciiTheme="majorHAnsi" w:hAnsiTheme="majorHAnsi" w:cstheme="majorHAnsi"/>
          <w:b w:val="0"/>
          <w:color w:val="auto"/>
          <w:sz w:val="24"/>
          <w:szCs w:val="24"/>
          <w:lang w:val="es-DO"/>
        </w:rPr>
        <w:t xml:space="preserve"> INABIE </w:t>
      </w:r>
      <w:r w:rsidR="009F1B20" w:rsidRPr="000D4DB4">
        <w:rPr>
          <w:rFonts w:asciiTheme="majorHAnsi" w:hAnsiTheme="majorHAnsi" w:cstheme="majorHAnsi"/>
          <w:b w:val="0"/>
          <w:color w:val="auto"/>
          <w:sz w:val="24"/>
          <w:szCs w:val="24"/>
          <w:lang w:val="es-DO"/>
        </w:rPr>
        <w:t>contribuye a</w:t>
      </w:r>
      <w:r w:rsidR="004376B8" w:rsidRPr="000D4DB4">
        <w:rPr>
          <w:rFonts w:asciiTheme="majorHAnsi" w:hAnsiTheme="majorHAnsi" w:cstheme="majorHAnsi"/>
          <w:b w:val="0"/>
          <w:color w:val="auto"/>
          <w:sz w:val="24"/>
          <w:szCs w:val="24"/>
          <w:lang w:val="es-DO"/>
        </w:rPr>
        <w:t xml:space="preserve"> reducir la vulnerabilidad educativa de la población escolar preuniversitaria; mediante el desarrollo e implementación de programas inclusivos de apoyo a los estudiantes, sus familias y comunidades, tendentes a crear un escenario favorable para su aprendizaje y desarrollo integral.</w:t>
      </w:r>
    </w:p>
    <w:p w:rsidR="004376B8" w:rsidRPr="000D4DB4" w:rsidRDefault="004376B8" w:rsidP="000D4DB4">
      <w:pPr>
        <w:spacing w:after="240" w:line="360" w:lineRule="auto"/>
        <w:jc w:val="both"/>
        <w:rPr>
          <w:rFonts w:asciiTheme="majorHAnsi" w:hAnsiTheme="majorHAnsi" w:cstheme="majorHAnsi"/>
          <w:b w:val="0"/>
          <w:color w:val="auto"/>
          <w:sz w:val="24"/>
          <w:szCs w:val="24"/>
          <w:lang w:val="es-DO"/>
        </w:rPr>
      </w:pPr>
      <w:r w:rsidRPr="000D4DB4">
        <w:rPr>
          <w:rFonts w:asciiTheme="majorHAnsi" w:hAnsiTheme="majorHAnsi" w:cstheme="majorHAnsi"/>
          <w:b w:val="0"/>
          <w:color w:val="auto"/>
          <w:sz w:val="24"/>
          <w:szCs w:val="24"/>
          <w:lang w:val="es-DO"/>
        </w:rPr>
        <w:t xml:space="preserve">A partir de agosto del 2012, con la implementación de la Jornada Escolar Extendida de ocho horas diarias en los Centros Educativos públicos del país como eje central de la nueva política enfocada en la mejora de la calidad de la educación de la República Dominicana, a partir de los recursos que genera el cumplimiento de la Ley 66-97 que dispone el 5% del PBI para la Educación. </w:t>
      </w:r>
    </w:p>
    <w:p w:rsidR="004376B8" w:rsidRDefault="003116C6" w:rsidP="004376B8">
      <w:pPr>
        <w:spacing w:after="240"/>
        <w:jc w:val="both"/>
        <w:rPr>
          <w:b w:val="0"/>
          <w:lang w:val="es-DO"/>
        </w:rPr>
      </w:pPr>
      <w:r w:rsidRPr="000D4DB4">
        <w:rPr>
          <w:b w:val="0"/>
          <w:noProof/>
          <w:lang w:val="es-ES" w:eastAsia="es-ES"/>
        </w:rPr>
        <w:drawing>
          <wp:anchor distT="0" distB="0" distL="114300" distR="114300" simplePos="0" relativeHeight="251673600" behindDoc="0" locked="0" layoutInCell="1" allowOverlap="1">
            <wp:simplePos x="0" y="0"/>
            <wp:positionH relativeFrom="page">
              <wp:posOffset>3765550</wp:posOffset>
            </wp:positionH>
            <wp:positionV relativeFrom="paragraph">
              <wp:posOffset>36830</wp:posOffset>
            </wp:positionV>
            <wp:extent cx="3540572" cy="2851150"/>
            <wp:effectExtent l="0" t="0" r="3175"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205" t="26303" r="50886" b="11969"/>
                    <a:stretch/>
                  </pic:blipFill>
                  <pic:spPr bwMode="auto">
                    <a:xfrm>
                      <a:off x="0" y="0"/>
                      <a:ext cx="3545841" cy="28553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76B8">
        <w:rPr>
          <w:noProof/>
          <w:lang w:val="es-ES" w:eastAsia="es-ES"/>
        </w:rPr>
        <mc:AlternateContent>
          <mc:Choice Requires="wps">
            <w:drawing>
              <wp:inline distT="0" distB="0" distL="0" distR="0" wp14:anchorId="41EE2E75" wp14:editId="69790C0D">
                <wp:extent cx="2971800" cy="2927350"/>
                <wp:effectExtent l="0" t="0" r="0" b="6350"/>
                <wp:docPr id="21" name="Text Box 21"/>
                <wp:cNvGraphicFramePr/>
                <a:graphic xmlns:a="http://schemas.openxmlformats.org/drawingml/2006/main">
                  <a:graphicData uri="http://schemas.microsoft.com/office/word/2010/wordprocessingShape">
                    <wps:wsp>
                      <wps:cNvSpPr txBox="1"/>
                      <wps:spPr>
                        <a:xfrm>
                          <a:off x="0" y="0"/>
                          <a:ext cx="2971800" cy="2927350"/>
                        </a:xfrm>
                        <a:prstGeom prst="rect">
                          <a:avLst/>
                        </a:prstGeom>
                        <a:noFill/>
                        <a:ln w="6350">
                          <a:noFill/>
                        </a:ln>
                      </wps:spPr>
                      <wps:txbx>
                        <w:txbxContent>
                          <w:p w:rsidR="001239E5" w:rsidRPr="00BF151B" w:rsidRDefault="001239E5" w:rsidP="003116C6">
                            <w:pPr>
                              <w:jc w:val="right"/>
                              <w:rPr>
                                <w:rFonts w:asciiTheme="majorHAnsi" w:hAnsiTheme="majorHAnsi" w:cstheme="majorHAnsi"/>
                                <w:i/>
                                <w:color w:val="auto"/>
                                <w:szCs w:val="28"/>
                                <w:lang w:val="es-DO"/>
                              </w:rPr>
                            </w:pPr>
                            <w:r w:rsidRPr="00BF151B">
                              <w:rPr>
                                <w:rFonts w:asciiTheme="majorHAnsi" w:hAnsiTheme="majorHAnsi" w:cstheme="majorHAnsi"/>
                                <w:i/>
                                <w:color w:val="auto"/>
                                <w:szCs w:val="28"/>
                                <w:lang w:val="es-DO"/>
                              </w:rPr>
                              <w:t>“En los últimos seis años, el número total de beneficiarios del PAE se ha incrementado en 26.3%; de 1, 437,213 que había en 2012 a 1,814,974 al cierre de 2018. Esto gracias al crecimiento de la matricula general de estudiantes de la Primaria y la incorporación de los estudiantes de secundaria que van entrado en la Jornada Extendida”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EE2E75" id="Text Box 21" o:spid="_x0000_s1030" type="#_x0000_t202" style="width:234pt;height:2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" filled="f" stroked="f" strokeweight=".5pt">
                <v:textbox>
                  <w:txbxContent>
                    <w:p w:rsidR="001239E5" w:rsidRPr="00BF151B" w:rsidRDefault="001239E5" w:rsidP="003116C6">
                      <w:pPr>
                        <w:jc w:val="right"/>
                        <w:rPr>
                          <w:rFonts w:asciiTheme="majorHAnsi" w:hAnsiTheme="majorHAnsi" w:cstheme="majorHAnsi"/>
                          <w:i/>
                          <w:color w:val="auto"/>
                          <w:szCs w:val="28"/>
                          <w:lang w:val="es-DO"/>
                        </w:rPr>
                      </w:pPr>
                      <w:r w:rsidRPr="00BF151B">
                        <w:rPr>
                          <w:rFonts w:asciiTheme="majorHAnsi" w:hAnsiTheme="majorHAnsi" w:cstheme="majorHAnsi"/>
                          <w:i/>
                          <w:color w:val="auto"/>
                          <w:szCs w:val="28"/>
                          <w:lang w:val="es-DO"/>
                        </w:rPr>
                        <w:t>“En los últimos seis años, el número total de beneficiarios del PAE se ha incrementado en 26.3%; de 1, 437,213 que había en 2012 a 1,814,974 al cierre de 2018. Esto gracias al crecimiento de la matricula general de estudiantes de la Primaria y la incorporación de los estudiantes de secundaria que van entrado en la Jornada Extendida”</w:t>
                      </w:r>
                    </w:p>
                  </w:txbxContent>
                </v:textbox>
                <w10:anchorlock/>
              </v:shape>
            </w:pict>
          </mc:Fallback>
        </mc:AlternateContent>
      </w:r>
      <w:r w:rsidR="004376B8" w:rsidRPr="004376B8">
        <w:rPr>
          <w:noProof/>
          <w:lang w:val="es-DO" w:eastAsia="es-DO"/>
        </w:rPr>
        <w:t xml:space="preserve"> </w:t>
      </w:r>
    </w:p>
    <w:p w:rsidR="000D4DB4" w:rsidRPr="000D4DB4" w:rsidRDefault="000D4DB4" w:rsidP="00FA7C97">
      <w:pPr>
        <w:pStyle w:val="Heading2"/>
      </w:pPr>
      <w:bookmarkStart w:id="4" w:name="_Toc54906103"/>
      <w:bookmarkStart w:id="5" w:name="_Toc7015191"/>
      <w:r w:rsidRPr="000D4DB4">
        <w:lastRenderedPageBreak/>
        <w:t>Evolución de los beneficiarios del PAE (2012-2018)</w:t>
      </w:r>
      <w:bookmarkEnd w:id="4"/>
    </w:p>
    <w:p w:rsidR="000D4DB4" w:rsidRDefault="000D4DB4" w:rsidP="0087580A">
      <w:r>
        <w:rPr>
          <w:noProof/>
          <w:lang w:val="es-ES" w:eastAsia="es-ES"/>
        </w:rPr>
        <w:drawing>
          <wp:inline distT="0" distB="0" distL="0" distR="0" wp14:anchorId="363DD3A6" wp14:editId="10205752">
            <wp:extent cx="6248400" cy="2315836"/>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015" t="31240" r="7547" b="13125"/>
                    <a:stretch/>
                  </pic:blipFill>
                  <pic:spPr bwMode="auto">
                    <a:xfrm>
                      <a:off x="0" y="0"/>
                      <a:ext cx="6301913" cy="2335669"/>
                    </a:xfrm>
                    <a:prstGeom prst="rect">
                      <a:avLst/>
                    </a:prstGeom>
                    <a:ln>
                      <a:noFill/>
                    </a:ln>
                    <a:extLst>
                      <a:ext uri="{53640926-AAD7-44D8-BBD7-CCE9431645EC}">
                        <a14:shadowObscured xmlns:a14="http://schemas.microsoft.com/office/drawing/2010/main"/>
                      </a:ext>
                    </a:extLst>
                  </pic:spPr>
                </pic:pic>
              </a:graphicData>
            </a:graphic>
          </wp:inline>
        </w:drawing>
      </w:r>
    </w:p>
    <w:p w:rsidR="000D4DB4" w:rsidRPr="000D4DB4" w:rsidRDefault="000D4DB4" w:rsidP="00EA2621">
      <w:pPr>
        <w:pStyle w:val="Caption"/>
        <w:jc w:val="center"/>
        <w:rPr>
          <w:color w:val="auto"/>
          <w:lang w:val="es-DO"/>
        </w:rPr>
      </w:pPr>
      <w:r w:rsidRPr="000D4DB4">
        <w:rPr>
          <w:color w:val="auto"/>
          <w:lang w:val="es-DO"/>
        </w:rPr>
        <w:t xml:space="preserve">Ilustración </w:t>
      </w:r>
      <w:r w:rsidRPr="000D4DB4">
        <w:rPr>
          <w:color w:val="auto"/>
        </w:rPr>
        <w:fldChar w:fldCharType="begin"/>
      </w:r>
      <w:r w:rsidRPr="000D4DB4">
        <w:rPr>
          <w:color w:val="auto"/>
          <w:lang w:val="es-DO"/>
        </w:rPr>
        <w:instrText xml:space="preserve"> SEQ Ilustración \* ARABIC </w:instrText>
      </w:r>
      <w:r w:rsidRPr="000D4DB4">
        <w:rPr>
          <w:color w:val="auto"/>
        </w:rPr>
        <w:fldChar w:fldCharType="separate"/>
      </w:r>
      <w:r w:rsidR="00EA2621">
        <w:rPr>
          <w:noProof/>
          <w:color w:val="auto"/>
          <w:lang w:val="es-DO"/>
        </w:rPr>
        <w:t>1</w:t>
      </w:r>
      <w:r w:rsidRPr="000D4DB4">
        <w:rPr>
          <w:color w:val="auto"/>
        </w:rPr>
        <w:fldChar w:fldCharType="end"/>
      </w:r>
      <w:r w:rsidRPr="000D4DB4">
        <w:rPr>
          <w:color w:val="auto"/>
          <w:lang w:val="es-DO"/>
        </w:rPr>
        <w:t>: Fuente Memoria INABIE 6 años: 2012-2018</w:t>
      </w:r>
    </w:p>
    <w:p w:rsidR="004376B8" w:rsidRPr="00FA7C97" w:rsidRDefault="007A2A48" w:rsidP="00FA7C97">
      <w:pPr>
        <w:pStyle w:val="Heading2"/>
      </w:pPr>
      <w:bookmarkStart w:id="6" w:name="_Toc54906104"/>
      <w:r w:rsidRPr="00FA7C97">
        <w:t>SERVICIOS QUE OFRECE EL INABIE</w:t>
      </w:r>
      <w:bookmarkEnd w:id="5"/>
      <w:bookmarkEnd w:id="6"/>
      <w:r w:rsidRPr="00FA7C97">
        <w:t xml:space="preserve"> </w:t>
      </w:r>
    </w:p>
    <w:p w:rsidR="004376B8" w:rsidRPr="004376B8" w:rsidRDefault="004376B8" w:rsidP="000D4DB4">
      <w:pPr>
        <w:spacing w:after="240" w:line="360" w:lineRule="auto"/>
        <w:jc w:val="both"/>
        <w:rPr>
          <w:rFonts w:asciiTheme="majorHAnsi" w:hAnsiTheme="majorHAnsi" w:cstheme="majorHAnsi"/>
          <w:b w:val="0"/>
          <w:color w:val="auto"/>
          <w:sz w:val="24"/>
          <w:szCs w:val="24"/>
          <w:lang w:val="es-DO"/>
        </w:rPr>
      </w:pPr>
      <w:r w:rsidRPr="004376B8">
        <w:rPr>
          <w:rFonts w:asciiTheme="majorHAnsi" w:hAnsiTheme="majorHAnsi" w:cstheme="majorHAnsi"/>
          <w:b w:val="0"/>
          <w:color w:val="auto"/>
          <w:sz w:val="24"/>
          <w:szCs w:val="24"/>
          <w:lang w:val="es-DO"/>
        </w:rPr>
        <w:t xml:space="preserve">Actualmente el Instituto Nacional de Bienestar Estudiantil ejecuta tres áreas de servicios fundamentales: Alimentación Escolar, Salud Escolar y Apoyo Socioeducativo (uniformes, mochilas, zapatos, clubes, cooperativas y becas). </w:t>
      </w:r>
      <w:bookmarkStart w:id="7" w:name="_Toc499281302"/>
    </w:p>
    <w:p w:rsidR="004376B8" w:rsidRPr="007A2A48" w:rsidRDefault="007A2A48" w:rsidP="00FA7C97">
      <w:pPr>
        <w:pStyle w:val="Heading2"/>
        <w:rPr>
          <w:lang w:val="es-ES"/>
        </w:rPr>
      </w:pPr>
      <w:bookmarkStart w:id="8" w:name="_Toc54906105"/>
      <w:r>
        <w:t>S</w:t>
      </w:r>
      <w:r w:rsidRPr="007A2A48">
        <w:t xml:space="preserve">ervicio de </w:t>
      </w:r>
      <w:r>
        <w:t>A</w:t>
      </w:r>
      <w:r w:rsidRPr="007A2A48">
        <w:t xml:space="preserve">limentación </w:t>
      </w:r>
      <w:r>
        <w:t>E</w:t>
      </w:r>
      <w:r w:rsidRPr="007A2A48">
        <w:t>scolar</w:t>
      </w:r>
      <w:bookmarkEnd w:id="7"/>
      <w:bookmarkEnd w:id="8"/>
      <w:r w:rsidRPr="007A2A48">
        <w:rPr>
          <w:color w:val="002060"/>
          <w:lang w:val="es-ES"/>
        </w:rPr>
        <w:t xml:space="preserve"> </w:t>
      </w:r>
    </w:p>
    <w:p w:rsidR="004376B8" w:rsidRPr="007A2A48" w:rsidRDefault="004376B8" w:rsidP="00EA2621">
      <w:pPr>
        <w:spacing w:after="240" w:line="360" w:lineRule="auto"/>
        <w:jc w:val="both"/>
        <w:rPr>
          <w:rFonts w:asciiTheme="majorHAnsi" w:hAnsiTheme="majorHAnsi" w:cstheme="majorHAnsi"/>
          <w:b w:val="0"/>
          <w:color w:val="auto"/>
          <w:sz w:val="24"/>
          <w:szCs w:val="24"/>
          <w:lang w:val="es-DO"/>
        </w:rPr>
      </w:pPr>
      <w:r w:rsidRPr="007A2A48">
        <w:rPr>
          <w:rFonts w:asciiTheme="majorHAnsi" w:hAnsiTheme="majorHAnsi" w:cstheme="majorHAnsi"/>
          <w:b w:val="0"/>
          <w:color w:val="auto"/>
          <w:sz w:val="24"/>
          <w:szCs w:val="24"/>
          <w:lang w:val="es-DO"/>
        </w:rPr>
        <w:t xml:space="preserve">El Programa Alimentación Escolar (PAE) constituye la política pública de mayor impacto social que el gobierno dominicano ejecuta a través del Instituto Nacional de Bienestar Estudiantil del Ministerio de Educación de la República Dominicana. </w:t>
      </w:r>
    </w:p>
    <w:p w:rsidR="004376B8" w:rsidRPr="007A2A48" w:rsidRDefault="004376B8" w:rsidP="00EA2621">
      <w:pPr>
        <w:spacing w:after="240" w:line="360" w:lineRule="auto"/>
        <w:jc w:val="both"/>
        <w:rPr>
          <w:rFonts w:asciiTheme="majorHAnsi" w:hAnsiTheme="majorHAnsi" w:cstheme="majorHAnsi"/>
          <w:b w:val="0"/>
          <w:color w:val="auto"/>
          <w:sz w:val="24"/>
          <w:szCs w:val="24"/>
          <w:lang w:val="es-DO"/>
        </w:rPr>
      </w:pPr>
      <w:r w:rsidRPr="007A2A48">
        <w:rPr>
          <w:rFonts w:asciiTheme="majorHAnsi" w:hAnsiTheme="majorHAnsi" w:cstheme="majorHAnsi"/>
          <w:b w:val="0"/>
          <w:color w:val="auto"/>
          <w:sz w:val="24"/>
          <w:szCs w:val="24"/>
          <w:lang w:val="es-DO"/>
        </w:rPr>
        <w:t>En la actualidad, el Programa de Alimentación Escolar se implementa en todo el territorio nacional en cuatro modalidades de servicio según zona geográfica y composición de los menús, son estas las siguientes:</w:t>
      </w:r>
    </w:p>
    <w:p w:rsidR="00EA2621" w:rsidRPr="00EA2621" w:rsidRDefault="00EA2621" w:rsidP="00EA2621">
      <w:pPr>
        <w:pStyle w:val="NoSpacing"/>
        <w:numPr>
          <w:ilvl w:val="0"/>
          <w:numId w:val="1"/>
        </w:numPr>
        <w:spacing w:line="276" w:lineRule="auto"/>
        <w:jc w:val="both"/>
        <w:rPr>
          <w:rFonts w:asciiTheme="majorHAnsi" w:hAnsiTheme="majorHAnsi" w:cstheme="majorHAnsi"/>
          <w:b/>
          <w:bCs/>
          <w:i/>
          <w:color w:val="013A57" w:themeColor="accent1" w:themeShade="BF"/>
          <w:sz w:val="24"/>
          <w:szCs w:val="24"/>
          <w:lang w:val="es-DO"/>
        </w:rPr>
      </w:pPr>
      <w:r w:rsidRPr="00EA2621">
        <w:rPr>
          <w:rFonts w:asciiTheme="majorHAnsi" w:hAnsiTheme="majorHAnsi" w:cstheme="majorHAnsi"/>
          <w:b/>
          <w:bCs/>
          <w:i/>
          <w:color w:val="013A57" w:themeColor="accent1" w:themeShade="BF"/>
          <w:sz w:val="24"/>
          <w:szCs w:val="24"/>
          <w:lang w:val="es-DO"/>
        </w:rPr>
        <w:t xml:space="preserve">PAE Urbano: </w:t>
      </w:r>
      <w:r w:rsidRPr="00EA2621">
        <w:rPr>
          <w:rFonts w:asciiTheme="majorHAnsi" w:hAnsiTheme="majorHAnsi" w:cstheme="majorHAnsi"/>
          <w:sz w:val="24"/>
          <w:szCs w:val="24"/>
          <w:lang w:val="es-DO"/>
        </w:rPr>
        <w:t xml:space="preserve">brinda una ración alimenticia sólida y una líquida en la tanda matutina y vespertina de los Centros Educativos beneficiarios, ubicados en las zonas urbanas, el valor nutricional que aporta es entre 20-25%. </w:t>
      </w:r>
    </w:p>
    <w:p w:rsidR="00EA2621" w:rsidRPr="00EA2621" w:rsidRDefault="00EA2621" w:rsidP="00EA2621">
      <w:pPr>
        <w:pStyle w:val="NoSpacing"/>
        <w:numPr>
          <w:ilvl w:val="0"/>
          <w:numId w:val="1"/>
        </w:numPr>
        <w:spacing w:line="276" w:lineRule="auto"/>
        <w:jc w:val="both"/>
        <w:rPr>
          <w:rFonts w:asciiTheme="majorHAnsi" w:hAnsiTheme="majorHAnsi" w:cstheme="majorHAnsi"/>
          <w:b/>
          <w:bCs/>
          <w:i/>
          <w:color w:val="013A57" w:themeColor="accent1" w:themeShade="BF"/>
          <w:sz w:val="24"/>
          <w:szCs w:val="24"/>
          <w:lang w:val="es-DO"/>
        </w:rPr>
      </w:pPr>
      <w:r w:rsidRPr="00EA2621">
        <w:rPr>
          <w:rFonts w:asciiTheme="majorHAnsi" w:hAnsiTheme="majorHAnsi" w:cstheme="majorHAnsi"/>
          <w:b/>
          <w:bCs/>
          <w:i/>
          <w:color w:val="013A57" w:themeColor="accent1" w:themeShade="BF"/>
          <w:sz w:val="24"/>
          <w:szCs w:val="24"/>
          <w:lang w:val="es-DO"/>
        </w:rPr>
        <w:t xml:space="preserve">PAE Fronterizo: </w:t>
      </w:r>
      <w:r w:rsidRPr="00EA2621">
        <w:rPr>
          <w:rFonts w:asciiTheme="majorHAnsi" w:hAnsiTheme="majorHAnsi" w:cstheme="majorHAnsi"/>
          <w:sz w:val="24"/>
          <w:szCs w:val="24"/>
          <w:lang w:val="es-DO"/>
        </w:rPr>
        <w:t xml:space="preserve">se ejecuta en provincias de la zona fronteriza o colindante, ya sea en zona periurbana, rural y de difícil acceso; el valor nutricional que aporta es entre 25-30%. </w:t>
      </w:r>
    </w:p>
    <w:p w:rsidR="00EA2621" w:rsidRPr="00EA2621" w:rsidRDefault="00EA2621" w:rsidP="00EA2621">
      <w:pPr>
        <w:pStyle w:val="NoSpacing"/>
        <w:numPr>
          <w:ilvl w:val="0"/>
          <w:numId w:val="1"/>
        </w:numPr>
        <w:spacing w:line="276" w:lineRule="auto"/>
        <w:jc w:val="both"/>
        <w:rPr>
          <w:rFonts w:asciiTheme="majorHAnsi" w:hAnsiTheme="majorHAnsi" w:cstheme="majorHAnsi"/>
          <w:b/>
          <w:bCs/>
          <w:i/>
          <w:color w:val="013A57" w:themeColor="accent1" w:themeShade="BF"/>
          <w:sz w:val="24"/>
          <w:szCs w:val="24"/>
          <w:lang w:val="es-DO"/>
        </w:rPr>
      </w:pPr>
      <w:r w:rsidRPr="00EA2621">
        <w:rPr>
          <w:rFonts w:asciiTheme="majorHAnsi" w:hAnsiTheme="majorHAnsi" w:cstheme="majorHAnsi"/>
          <w:b/>
          <w:bCs/>
          <w:i/>
          <w:color w:val="013A57" w:themeColor="accent1" w:themeShade="BF"/>
          <w:sz w:val="24"/>
          <w:szCs w:val="24"/>
          <w:lang w:val="es-DO"/>
        </w:rPr>
        <w:t xml:space="preserve">PAE Rural: </w:t>
      </w:r>
      <w:r w:rsidRPr="00EA2621">
        <w:rPr>
          <w:rFonts w:asciiTheme="majorHAnsi" w:hAnsiTheme="majorHAnsi" w:cstheme="majorHAnsi"/>
          <w:sz w:val="24"/>
          <w:szCs w:val="24"/>
          <w:lang w:val="es-DO"/>
        </w:rPr>
        <w:t xml:space="preserve">se ejecuta en zonas rurales de difícil acceso y bajos recursos, tiene como requisito la participación de la familia en la preparación de los alimentos y suministro de </w:t>
      </w:r>
      <w:r w:rsidRPr="00EA2621">
        <w:rPr>
          <w:rFonts w:asciiTheme="majorHAnsi" w:hAnsiTheme="majorHAnsi" w:cstheme="majorHAnsi"/>
          <w:sz w:val="24"/>
          <w:szCs w:val="24"/>
          <w:lang w:val="es-DO"/>
        </w:rPr>
        <w:lastRenderedPageBreak/>
        <w:t>raciones alimenticias crudas elaboradas localmente; el valor nutricional que aporta es entre 25-30%</w:t>
      </w:r>
    </w:p>
    <w:p w:rsidR="00EA2621" w:rsidRPr="00EA2621" w:rsidRDefault="00EA2621" w:rsidP="00EA2621">
      <w:pPr>
        <w:pStyle w:val="NoSpacing"/>
        <w:numPr>
          <w:ilvl w:val="0"/>
          <w:numId w:val="1"/>
        </w:numPr>
        <w:spacing w:line="276" w:lineRule="auto"/>
        <w:jc w:val="both"/>
        <w:rPr>
          <w:rFonts w:asciiTheme="majorHAnsi" w:hAnsiTheme="majorHAnsi" w:cstheme="majorHAnsi"/>
          <w:b/>
          <w:sz w:val="24"/>
          <w:szCs w:val="24"/>
          <w:lang w:val="es-DO"/>
        </w:rPr>
      </w:pPr>
      <w:r w:rsidRPr="00EA2621">
        <w:rPr>
          <w:rFonts w:asciiTheme="majorHAnsi" w:hAnsiTheme="majorHAnsi" w:cstheme="majorHAnsi"/>
          <w:b/>
          <w:bCs/>
          <w:i/>
          <w:color w:val="013A57" w:themeColor="accent1" w:themeShade="BF"/>
          <w:sz w:val="24"/>
          <w:szCs w:val="24"/>
          <w:lang w:val="es-DO"/>
        </w:rPr>
        <w:t xml:space="preserve">Jornada Escolar Extendida (PAE-JEE): </w:t>
      </w:r>
      <w:r w:rsidRPr="007A2A48">
        <w:rPr>
          <w:rFonts w:asciiTheme="majorHAnsi" w:hAnsiTheme="majorHAnsi" w:cstheme="majorHAnsi"/>
          <w:sz w:val="24"/>
          <w:szCs w:val="24"/>
          <w:lang w:val="es-DO"/>
        </w:rPr>
        <w:t>suministra almuerzo balanceado compuesto de una variedad de menús diferenciados por regiones y grupos etarios y una merienda de jugo o fruta.</w:t>
      </w:r>
      <w:r>
        <w:rPr>
          <w:rFonts w:asciiTheme="majorHAnsi" w:hAnsiTheme="majorHAnsi" w:cstheme="majorHAnsi"/>
          <w:sz w:val="24"/>
          <w:szCs w:val="24"/>
          <w:lang w:val="es-DO"/>
        </w:rPr>
        <w:t xml:space="preserve"> E</w:t>
      </w:r>
      <w:r w:rsidRPr="00EA2621">
        <w:rPr>
          <w:rFonts w:asciiTheme="majorHAnsi" w:hAnsiTheme="majorHAnsi" w:cstheme="majorHAnsi"/>
          <w:sz w:val="24"/>
          <w:szCs w:val="24"/>
          <w:lang w:val="es-DO"/>
        </w:rPr>
        <w:t xml:space="preserve">l valor nutricional que aporta es un 40%. Los Centros Educativos bajo esta modalidad, debemos agregarle el 5% que aporta la merienda en horario vespertino. </w:t>
      </w:r>
    </w:p>
    <w:p w:rsidR="00EA2621" w:rsidRDefault="00EA2621" w:rsidP="00EA2621">
      <w:pPr>
        <w:spacing w:before="240" w:after="240" w:line="360" w:lineRule="auto"/>
        <w:jc w:val="both"/>
        <w:rPr>
          <w:rFonts w:asciiTheme="majorHAnsi" w:hAnsiTheme="majorHAnsi" w:cstheme="majorHAnsi"/>
          <w:b w:val="0"/>
          <w:color w:val="auto"/>
          <w:sz w:val="24"/>
          <w:szCs w:val="24"/>
          <w:lang w:val="es-DO"/>
        </w:rPr>
      </w:pPr>
      <w:r w:rsidRPr="00EA2621">
        <w:rPr>
          <w:rFonts w:asciiTheme="majorHAnsi" w:hAnsiTheme="majorHAnsi" w:cstheme="majorHAnsi"/>
          <w:b w:val="0"/>
          <w:color w:val="auto"/>
          <w:sz w:val="24"/>
          <w:szCs w:val="24"/>
          <w:lang w:val="es-DO"/>
        </w:rPr>
        <w:t xml:space="preserve">En los Centros Educativos donde los estudiantes permanecen 8 horas (modalidad Jornada Escolar Extendida), se les aporta entre 60% a 70% de los RDD respectivamente, distribuidos como se muestra en la siguiente tabla: </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17"/>
        <w:gridCol w:w="5016"/>
      </w:tblGrid>
      <w:tr w:rsidR="00EA2621" w:rsidRPr="0024580E" w:rsidTr="00FA7C97">
        <w:trPr>
          <w:trHeight w:val="20"/>
          <w:jc w:val="center"/>
        </w:trPr>
        <w:tc>
          <w:tcPr>
            <w:tcW w:w="7933" w:type="dxa"/>
            <w:gridSpan w:val="2"/>
            <w:shd w:val="clear" w:color="auto" w:fill="024F75"/>
            <w:noWrap/>
            <w:vAlign w:val="center"/>
            <w:hideMark/>
          </w:tcPr>
          <w:p w:rsidR="00EA2621" w:rsidRPr="00EA2621" w:rsidRDefault="00EA2621" w:rsidP="00EA2621">
            <w:pPr>
              <w:spacing w:line="240" w:lineRule="auto"/>
              <w:jc w:val="center"/>
              <w:rPr>
                <w:rFonts w:ascii="Calibri" w:eastAsia="Times New Roman" w:hAnsi="Calibri" w:cs="Calibri"/>
                <w:b w:val="0"/>
                <w:color w:val="000000"/>
                <w:sz w:val="22"/>
                <w:lang w:val="es-DO" w:eastAsia="es-DO"/>
              </w:rPr>
            </w:pPr>
            <w:r w:rsidRPr="00EA2621">
              <w:rPr>
                <w:rFonts w:ascii="Calibri" w:eastAsia="Times New Roman" w:hAnsi="Calibri" w:cs="Calibri"/>
                <w:b w:val="0"/>
                <w:color w:val="FFFFFF" w:themeColor="background1"/>
                <w:sz w:val="22"/>
                <w:lang w:val="es-DO" w:eastAsia="es-DO"/>
              </w:rPr>
              <w:t>REQUERIMIENTOS NUTRICIONALES SEGÚN SERVICIO DE ALIMENTACIÓN</w:t>
            </w:r>
          </w:p>
        </w:tc>
      </w:tr>
      <w:tr w:rsidR="00EA2621" w:rsidRPr="0024580E" w:rsidTr="00FA7C97">
        <w:trPr>
          <w:trHeight w:val="20"/>
          <w:jc w:val="center"/>
        </w:trPr>
        <w:tc>
          <w:tcPr>
            <w:tcW w:w="2917" w:type="dxa"/>
            <w:vMerge w:val="restart"/>
            <w:shd w:val="clear" w:color="auto" w:fill="B6CBFA" w:themeFill="text2" w:themeFillTint="33"/>
            <w:noWrap/>
            <w:vAlign w:val="center"/>
            <w:hideMark/>
          </w:tcPr>
          <w:p w:rsidR="00EA2621" w:rsidRPr="00943C2F" w:rsidRDefault="00EA2621" w:rsidP="00EA2621">
            <w:pPr>
              <w:spacing w:line="240" w:lineRule="auto"/>
              <w:jc w:val="center"/>
              <w:rPr>
                <w:rFonts w:ascii="Calibri" w:eastAsia="Times New Roman" w:hAnsi="Calibri" w:cs="Calibri"/>
                <w:color w:val="000000"/>
                <w:sz w:val="20"/>
                <w:lang w:val="es-DO" w:eastAsia="es-DO"/>
              </w:rPr>
            </w:pPr>
            <w:r w:rsidRPr="00943C2F">
              <w:rPr>
                <w:rFonts w:ascii="Calibri" w:eastAsia="Times New Roman" w:hAnsi="Calibri" w:cs="Calibri"/>
                <w:color w:val="000000"/>
                <w:sz w:val="20"/>
                <w:lang w:val="es-DO" w:eastAsia="es-DO"/>
              </w:rPr>
              <w:t>Distribución Dietética</w:t>
            </w:r>
          </w:p>
        </w:tc>
        <w:tc>
          <w:tcPr>
            <w:tcW w:w="5016" w:type="dxa"/>
            <w:shd w:val="clear" w:color="auto" w:fill="B6CBFA" w:themeFill="text2" w:themeFillTint="33"/>
            <w:vAlign w:val="center"/>
            <w:hideMark/>
          </w:tcPr>
          <w:p w:rsidR="00EA2621" w:rsidRPr="00943C2F" w:rsidRDefault="00EA2621" w:rsidP="00EA2621">
            <w:pPr>
              <w:spacing w:line="240" w:lineRule="auto"/>
              <w:jc w:val="center"/>
              <w:rPr>
                <w:rFonts w:ascii="Calibri" w:eastAsia="Times New Roman" w:hAnsi="Calibri" w:cs="Calibri"/>
                <w:color w:val="000000"/>
                <w:sz w:val="20"/>
                <w:lang w:val="es-DO" w:eastAsia="es-DO"/>
              </w:rPr>
            </w:pPr>
            <w:r w:rsidRPr="00943C2F">
              <w:rPr>
                <w:rFonts w:ascii="Calibri" w:eastAsia="Times New Roman" w:hAnsi="Calibri" w:cs="Calibri"/>
                <w:color w:val="000000"/>
                <w:sz w:val="20"/>
                <w:lang w:val="es-DO" w:eastAsia="es-DO"/>
              </w:rPr>
              <w:t>Valor porcentual de las RDD por tiempo de comida</w:t>
            </w:r>
          </w:p>
        </w:tc>
      </w:tr>
      <w:tr w:rsidR="00EA2621" w:rsidRPr="00EA2621" w:rsidTr="00FA7C97">
        <w:trPr>
          <w:trHeight w:val="20"/>
          <w:jc w:val="center"/>
        </w:trPr>
        <w:tc>
          <w:tcPr>
            <w:tcW w:w="2917" w:type="dxa"/>
            <w:vMerge/>
            <w:shd w:val="clear" w:color="auto" w:fill="B6CBFA" w:themeFill="text2" w:themeFillTint="33"/>
            <w:vAlign w:val="center"/>
            <w:hideMark/>
          </w:tcPr>
          <w:p w:rsidR="00EA2621" w:rsidRPr="00EA2621" w:rsidRDefault="00EA2621" w:rsidP="00EA2621">
            <w:pPr>
              <w:spacing w:line="240" w:lineRule="auto"/>
              <w:jc w:val="center"/>
              <w:rPr>
                <w:rFonts w:ascii="Calibri" w:eastAsia="Times New Roman" w:hAnsi="Calibri" w:cs="Calibri"/>
                <w:b w:val="0"/>
                <w:color w:val="000000"/>
                <w:sz w:val="22"/>
                <w:lang w:val="es-DO" w:eastAsia="es-DO"/>
              </w:rPr>
            </w:pPr>
          </w:p>
        </w:tc>
        <w:tc>
          <w:tcPr>
            <w:tcW w:w="5016" w:type="dxa"/>
            <w:shd w:val="clear" w:color="auto" w:fill="B6CBFA" w:themeFill="text2" w:themeFillTint="33"/>
            <w:noWrap/>
            <w:vAlign w:val="center"/>
            <w:hideMark/>
          </w:tcPr>
          <w:p w:rsidR="00EA2621" w:rsidRPr="00EA2621" w:rsidRDefault="00EA2621" w:rsidP="00EA2621">
            <w:pPr>
              <w:spacing w:line="240" w:lineRule="auto"/>
              <w:jc w:val="center"/>
              <w:rPr>
                <w:rFonts w:ascii="Calibri" w:eastAsia="Times New Roman" w:hAnsi="Calibri" w:cs="Calibri"/>
                <w:color w:val="000000"/>
                <w:sz w:val="22"/>
                <w:lang w:val="es-DO" w:eastAsia="es-DO"/>
              </w:rPr>
            </w:pPr>
            <w:r w:rsidRPr="00EA2621">
              <w:rPr>
                <w:rFonts w:ascii="Calibri" w:eastAsia="Times New Roman" w:hAnsi="Calibri" w:cs="Calibri"/>
                <w:color w:val="000000"/>
                <w:sz w:val="22"/>
                <w:lang w:val="es-DO" w:eastAsia="es-DO"/>
              </w:rPr>
              <w:t>%</w:t>
            </w:r>
          </w:p>
        </w:tc>
      </w:tr>
      <w:tr w:rsidR="00EA2621" w:rsidRPr="00EA2621" w:rsidTr="00FA7C97">
        <w:trPr>
          <w:trHeight w:val="20"/>
          <w:jc w:val="center"/>
        </w:trPr>
        <w:tc>
          <w:tcPr>
            <w:tcW w:w="2917" w:type="dxa"/>
            <w:shd w:val="clear" w:color="auto" w:fill="auto"/>
            <w:noWrap/>
            <w:vAlign w:val="center"/>
            <w:hideMark/>
          </w:tcPr>
          <w:p w:rsidR="00EA2621" w:rsidRPr="00EA2621" w:rsidRDefault="00EA2621" w:rsidP="00EA2621">
            <w:pPr>
              <w:spacing w:line="240" w:lineRule="auto"/>
              <w:jc w:val="center"/>
              <w:rPr>
                <w:rFonts w:ascii="Calibri" w:eastAsia="Times New Roman" w:hAnsi="Calibri" w:cs="Calibri"/>
                <w:color w:val="000000"/>
                <w:sz w:val="22"/>
                <w:lang w:val="es-DO" w:eastAsia="es-DO"/>
              </w:rPr>
            </w:pPr>
            <w:r w:rsidRPr="00EA2621">
              <w:rPr>
                <w:rFonts w:ascii="Calibri" w:eastAsia="Times New Roman" w:hAnsi="Calibri" w:cs="Calibri"/>
                <w:color w:val="000000"/>
                <w:sz w:val="22"/>
                <w:lang w:val="es-DO" w:eastAsia="es-DO"/>
              </w:rPr>
              <w:t>Desayuno</w:t>
            </w:r>
          </w:p>
        </w:tc>
        <w:tc>
          <w:tcPr>
            <w:tcW w:w="5016" w:type="dxa"/>
            <w:shd w:val="clear" w:color="auto" w:fill="auto"/>
            <w:noWrap/>
            <w:vAlign w:val="center"/>
            <w:hideMark/>
          </w:tcPr>
          <w:p w:rsidR="00EA2621" w:rsidRPr="00EA2621" w:rsidRDefault="00EA2621" w:rsidP="00EA2621">
            <w:pPr>
              <w:spacing w:line="240" w:lineRule="auto"/>
              <w:jc w:val="center"/>
              <w:rPr>
                <w:rFonts w:ascii="Calibri" w:eastAsia="Times New Roman" w:hAnsi="Calibri" w:cs="Calibri"/>
                <w:b w:val="0"/>
                <w:color w:val="000000"/>
                <w:sz w:val="22"/>
                <w:lang w:val="es-DO" w:eastAsia="es-DO"/>
              </w:rPr>
            </w:pPr>
            <w:r w:rsidRPr="00EA2621">
              <w:rPr>
                <w:rFonts w:ascii="Calibri" w:eastAsia="Times New Roman" w:hAnsi="Calibri" w:cs="Calibri"/>
                <w:b w:val="0"/>
                <w:color w:val="000000"/>
                <w:sz w:val="22"/>
                <w:lang w:val="es-DO" w:eastAsia="es-DO"/>
              </w:rPr>
              <w:t>25</w:t>
            </w:r>
          </w:p>
        </w:tc>
      </w:tr>
      <w:tr w:rsidR="00EA2621" w:rsidRPr="00EA2621" w:rsidTr="00FA7C97">
        <w:trPr>
          <w:trHeight w:val="20"/>
          <w:jc w:val="center"/>
        </w:trPr>
        <w:tc>
          <w:tcPr>
            <w:tcW w:w="2917" w:type="dxa"/>
            <w:shd w:val="clear" w:color="auto" w:fill="auto"/>
            <w:noWrap/>
            <w:vAlign w:val="center"/>
            <w:hideMark/>
          </w:tcPr>
          <w:p w:rsidR="00EA2621" w:rsidRPr="00EA2621" w:rsidRDefault="00EA2621" w:rsidP="00EA2621">
            <w:pPr>
              <w:spacing w:line="240" w:lineRule="auto"/>
              <w:jc w:val="center"/>
              <w:rPr>
                <w:rFonts w:ascii="Calibri" w:eastAsia="Times New Roman" w:hAnsi="Calibri" w:cs="Calibri"/>
                <w:color w:val="000000"/>
                <w:sz w:val="22"/>
                <w:lang w:val="es-DO" w:eastAsia="es-DO"/>
              </w:rPr>
            </w:pPr>
            <w:r w:rsidRPr="00EA2621">
              <w:rPr>
                <w:rFonts w:ascii="Calibri" w:eastAsia="Times New Roman" w:hAnsi="Calibri" w:cs="Calibri"/>
                <w:color w:val="000000"/>
                <w:sz w:val="22"/>
                <w:lang w:val="es-DO" w:eastAsia="es-DO"/>
              </w:rPr>
              <w:t>Almuerzo</w:t>
            </w:r>
          </w:p>
        </w:tc>
        <w:tc>
          <w:tcPr>
            <w:tcW w:w="5016" w:type="dxa"/>
            <w:shd w:val="clear" w:color="auto" w:fill="auto"/>
            <w:noWrap/>
            <w:vAlign w:val="center"/>
            <w:hideMark/>
          </w:tcPr>
          <w:p w:rsidR="00EA2621" w:rsidRPr="00EA2621" w:rsidRDefault="00EA2621" w:rsidP="00EA2621">
            <w:pPr>
              <w:spacing w:line="240" w:lineRule="auto"/>
              <w:jc w:val="center"/>
              <w:rPr>
                <w:rFonts w:ascii="Calibri" w:eastAsia="Times New Roman" w:hAnsi="Calibri" w:cs="Calibri"/>
                <w:b w:val="0"/>
                <w:color w:val="000000"/>
                <w:sz w:val="22"/>
                <w:lang w:val="es-DO" w:eastAsia="es-DO"/>
              </w:rPr>
            </w:pPr>
            <w:r w:rsidRPr="00EA2621">
              <w:rPr>
                <w:rFonts w:ascii="Calibri" w:eastAsia="Times New Roman" w:hAnsi="Calibri" w:cs="Calibri"/>
                <w:b w:val="0"/>
                <w:color w:val="000000"/>
                <w:sz w:val="22"/>
                <w:lang w:val="es-DO" w:eastAsia="es-DO"/>
              </w:rPr>
              <w:t>40</w:t>
            </w:r>
          </w:p>
        </w:tc>
      </w:tr>
      <w:tr w:rsidR="00EA2621" w:rsidRPr="00EA2621" w:rsidTr="00FA7C97">
        <w:trPr>
          <w:trHeight w:val="20"/>
          <w:jc w:val="center"/>
        </w:trPr>
        <w:tc>
          <w:tcPr>
            <w:tcW w:w="2917" w:type="dxa"/>
            <w:shd w:val="clear" w:color="auto" w:fill="auto"/>
            <w:noWrap/>
            <w:vAlign w:val="center"/>
            <w:hideMark/>
          </w:tcPr>
          <w:p w:rsidR="00EA2621" w:rsidRPr="00EA2621" w:rsidRDefault="00EA2621" w:rsidP="00EA2621">
            <w:pPr>
              <w:spacing w:line="240" w:lineRule="auto"/>
              <w:jc w:val="center"/>
              <w:rPr>
                <w:rFonts w:ascii="Calibri" w:eastAsia="Times New Roman" w:hAnsi="Calibri" w:cs="Calibri"/>
                <w:color w:val="000000"/>
                <w:sz w:val="22"/>
                <w:lang w:val="es-DO" w:eastAsia="es-DO"/>
              </w:rPr>
            </w:pPr>
            <w:r w:rsidRPr="00EA2621">
              <w:rPr>
                <w:rFonts w:ascii="Calibri" w:eastAsia="Times New Roman" w:hAnsi="Calibri" w:cs="Calibri"/>
                <w:color w:val="000000"/>
                <w:sz w:val="22"/>
                <w:lang w:val="es-DO" w:eastAsia="es-DO"/>
              </w:rPr>
              <w:t>Merienda</w:t>
            </w:r>
          </w:p>
        </w:tc>
        <w:tc>
          <w:tcPr>
            <w:tcW w:w="5016" w:type="dxa"/>
            <w:shd w:val="clear" w:color="auto" w:fill="auto"/>
            <w:noWrap/>
            <w:vAlign w:val="center"/>
            <w:hideMark/>
          </w:tcPr>
          <w:p w:rsidR="00EA2621" w:rsidRPr="00EA2621" w:rsidRDefault="00EA2621" w:rsidP="00EA2621">
            <w:pPr>
              <w:spacing w:line="240" w:lineRule="auto"/>
              <w:jc w:val="center"/>
              <w:rPr>
                <w:rFonts w:ascii="Calibri" w:eastAsia="Times New Roman" w:hAnsi="Calibri" w:cs="Calibri"/>
                <w:b w:val="0"/>
                <w:color w:val="000000"/>
                <w:sz w:val="22"/>
                <w:lang w:val="es-DO" w:eastAsia="es-DO"/>
              </w:rPr>
            </w:pPr>
            <w:r w:rsidRPr="00EA2621">
              <w:rPr>
                <w:rFonts w:ascii="Calibri" w:eastAsia="Times New Roman" w:hAnsi="Calibri" w:cs="Calibri"/>
                <w:b w:val="0"/>
                <w:color w:val="000000"/>
                <w:sz w:val="22"/>
                <w:lang w:val="es-DO" w:eastAsia="es-DO"/>
              </w:rPr>
              <w:t>5</w:t>
            </w:r>
          </w:p>
        </w:tc>
      </w:tr>
      <w:tr w:rsidR="00EA2621" w:rsidRPr="00EA2621" w:rsidTr="00FA7C97">
        <w:trPr>
          <w:trHeight w:val="20"/>
          <w:jc w:val="center"/>
        </w:trPr>
        <w:tc>
          <w:tcPr>
            <w:tcW w:w="2917" w:type="dxa"/>
            <w:shd w:val="clear" w:color="auto" w:fill="auto"/>
            <w:noWrap/>
            <w:vAlign w:val="center"/>
            <w:hideMark/>
          </w:tcPr>
          <w:p w:rsidR="00EA2621" w:rsidRPr="00EA2621" w:rsidRDefault="00EA2621" w:rsidP="00EA2621">
            <w:pPr>
              <w:spacing w:line="240" w:lineRule="auto"/>
              <w:jc w:val="center"/>
              <w:rPr>
                <w:rFonts w:ascii="Calibri" w:eastAsia="Times New Roman" w:hAnsi="Calibri" w:cs="Calibri"/>
                <w:color w:val="000000"/>
                <w:sz w:val="22"/>
                <w:lang w:val="es-DO" w:eastAsia="es-DO"/>
              </w:rPr>
            </w:pPr>
            <w:r w:rsidRPr="00EA2621">
              <w:rPr>
                <w:rFonts w:ascii="Calibri" w:eastAsia="Times New Roman" w:hAnsi="Calibri" w:cs="Calibri"/>
                <w:color w:val="000000"/>
                <w:sz w:val="22"/>
                <w:lang w:val="es-DO" w:eastAsia="es-DO"/>
              </w:rPr>
              <w:t>TOTAL</w:t>
            </w:r>
          </w:p>
        </w:tc>
        <w:tc>
          <w:tcPr>
            <w:tcW w:w="5016" w:type="dxa"/>
            <w:shd w:val="clear" w:color="auto" w:fill="auto"/>
            <w:noWrap/>
            <w:vAlign w:val="center"/>
            <w:hideMark/>
          </w:tcPr>
          <w:p w:rsidR="00EA2621" w:rsidRPr="00EA2621" w:rsidRDefault="00EA2621" w:rsidP="00EA2621">
            <w:pPr>
              <w:keepNext/>
              <w:spacing w:line="240" w:lineRule="auto"/>
              <w:jc w:val="center"/>
              <w:rPr>
                <w:rFonts w:ascii="Calibri" w:eastAsia="Times New Roman" w:hAnsi="Calibri" w:cs="Calibri"/>
                <w:color w:val="000000"/>
                <w:sz w:val="22"/>
                <w:lang w:val="es-DO" w:eastAsia="es-DO"/>
              </w:rPr>
            </w:pPr>
            <w:r w:rsidRPr="00EA2621">
              <w:rPr>
                <w:rFonts w:ascii="Calibri" w:eastAsia="Times New Roman" w:hAnsi="Calibri" w:cs="Calibri"/>
                <w:color w:val="000000"/>
                <w:sz w:val="22"/>
                <w:lang w:val="es-DO" w:eastAsia="es-DO"/>
              </w:rPr>
              <w:t>70</w:t>
            </w:r>
          </w:p>
        </w:tc>
      </w:tr>
    </w:tbl>
    <w:p w:rsidR="00EA2621" w:rsidRPr="00EA2621" w:rsidRDefault="00EA2621" w:rsidP="00EA2621">
      <w:pPr>
        <w:pStyle w:val="Caption"/>
        <w:spacing w:before="240"/>
        <w:jc w:val="center"/>
        <w:rPr>
          <w:rFonts w:asciiTheme="majorHAnsi" w:hAnsiTheme="majorHAnsi" w:cstheme="majorHAnsi"/>
          <w:b w:val="0"/>
          <w:color w:val="auto"/>
          <w:sz w:val="24"/>
          <w:szCs w:val="24"/>
          <w:lang w:val="es-DO"/>
        </w:rPr>
      </w:pPr>
      <w:r w:rsidRPr="00EA2621">
        <w:rPr>
          <w:color w:val="auto"/>
          <w:lang w:val="es-DO"/>
        </w:rPr>
        <w:t xml:space="preserve">Ilustración </w:t>
      </w:r>
      <w:r w:rsidRPr="00EA2621">
        <w:rPr>
          <w:color w:val="auto"/>
        </w:rPr>
        <w:fldChar w:fldCharType="begin"/>
      </w:r>
      <w:r w:rsidRPr="00EA2621">
        <w:rPr>
          <w:color w:val="auto"/>
          <w:lang w:val="es-DO"/>
        </w:rPr>
        <w:instrText xml:space="preserve"> SEQ Ilustración \* ARABIC </w:instrText>
      </w:r>
      <w:r w:rsidRPr="00EA2621">
        <w:rPr>
          <w:color w:val="auto"/>
        </w:rPr>
        <w:fldChar w:fldCharType="separate"/>
      </w:r>
      <w:r w:rsidRPr="00EA2621">
        <w:rPr>
          <w:noProof/>
          <w:color w:val="auto"/>
          <w:lang w:val="es-DO"/>
        </w:rPr>
        <w:t>2</w:t>
      </w:r>
      <w:r w:rsidRPr="00EA2621">
        <w:rPr>
          <w:color w:val="auto"/>
        </w:rPr>
        <w:fldChar w:fldCharType="end"/>
      </w:r>
      <w:r w:rsidRPr="00EA2621">
        <w:rPr>
          <w:color w:val="auto"/>
          <w:lang w:val="es-DO"/>
        </w:rPr>
        <w:t>: Requerimientos nutricionales según servicio de alimentación</w:t>
      </w:r>
    </w:p>
    <w:p w:rsidR="00EA2621" w:rsidRDefault="00EA2621" w:rsidP="00EA2621">
      <w:pPr>
        <w:spacing w:after="240" w:line="360" w:lineRule="auto"/>
        <w:jc w:val="both"/>
        <w:rPr>
          <w:rFonts w:asciiTheme="majorHAnsi" w:hAnsiTheme="majorHAnsi" w:cstheme="majorHAnsi"/>
          <w:b w:val="0"/>
          <w:color w:val="auto"/>
          <w:sz w:val="24"/>
          <w:szCs w:val="24"/>
          <w:lang w:val="es-DO"/>
        </w:rPr>
      </w:pPr>
      <w:r w:rsidRPr="00EA2621">
        <w:rPr>
          <w:rFonts w:asciiTheme="majorHAnsi" w:hAnsiTheme="majorHAnsi" w:cstheme="majorHAnsi"/>
          <w:b w:val="0"/>
          <w:color w:val="auto"/>
          <w:sz w:val="24"/>
          <w:szCs w:val="24"/>
          <w:lang w:val="es-DO"/>
        </w:rPr>
        <w:t>El siguiente cuadro presenta el aporte nutricional según tiempos de comida, expresando los macro</w:t>
      </w:r>
      <w:r>
        <w:rPr>
          <w:rFonts w:asciiTheme="majorHAnsi" w:hAnsiTheme="majorHAnsi" w:cstheme="majorHAnsi"/>
          <w:b w:val="0"/>
          <w:color w:val="auto"/>
          <w:sz w:val="24"/>
          <w:szCs w:val="24"/>
          <w:lang w:val="es-DO"/>
        </w:rPr>
        <w:t>-</w:t>
      </w:r>
      <w:r w:rsidRPr="00EA2621">
        <w:rPr>
          <w:rFonts w:asciiTheme="majorHAnsi" w:hAnsiTheme="majorHAnsi" w:cstheme="majorHAnsi"/>
          <w:b w:val="0"/>
          <w:color w:val="auto"/>
          <w:sz w:val="24"/>
          <w:szCs w:val="24"/>
          <w:lang w:val="es-DO"/>
        </w:rPr>
        <w:t>nutrimentos con el porcentaje ofrecido según los requerimientos nutricionales detallados anteriormente en el desglose por modalidad.</w:t>
      </w:r>
    </w:p>
    <w:p w:rsidR="00FA7C97" w:rsidRPr="00EA2621" w:rsidRDefault="00FA7C97" w:rsidP="00FA7C97">
      <w:pPr>
        <w:spacing w:after="240" w:line="360" w:lineRule="auto"/>
        <w:jc w:val="center"/>
        <w:rPr>
          <w:rFonts w:asciiTheme="majorHAnsi" w:hAnsiTheme="majorHAnsi" w:cstheme="majorHAnsi"/>
          <w:b w:val="0"/>
          <w:color w:val="auto"/>
          <w:sz w:val="24"/>
          <w:szCs w:val="24"/>
          <w:lang w:val="es-DO"/>
        </w:rPr>
      </w:pPr>
      <w:r>
        <w:rPr>
          <w:noProof/>
          <w:lang w:val="es-ES" w:eastAsia="es-ES"/>
        </w:rPr>
        <w:drawing>
          <wp:inline distT="0" distB="0" distL="0" distR="0" wp14:anchorId="6A5CD159" wp14:editId="05D83587">
            <wp:extent cx="6044494" cy="278574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172" t="21739" r="20592" b="16666"/>
                    <a:stretch/>
                  </pic:blipFill>
                  <pic:spPr bwMode="auto">
                    <a:xfrm>
                      <a:off x="0" y="0"/>
                      <a:ext cx="6123488" cy="2822151"/>
                    </a:xfrm>
                    <a:prstGeom prst="rect">
                      <a:avLst/>
                    </a:prstGeom>
                    <a:ln>
                      <a:noFill/>
                    </a:ln>
                    <a:extLst>
                      <a:ext uri="{53640926-AAD7-44D8-BBD7-CCE9431645EC}">
                        <a14:shadowObscured xmlns:a14="http://schemas.microsoft.com/office/drawing/2010/main"/>
                      </a:ext>
                    </a:extLst>
                  </pic:spPr>
                </pic:pic>
              </a:graphicData>
            </a:graphic>
          </wp:inline>
        </w:drawing>
      </w:r>
    </w:p>
    <w:bookmarkStart w:id="9" w:name="_Toc54906106"/>
    <w:p w:rsidR="007A2A48" w:rsidRPr="007B5299" w:rsidRDefault="007A2A48" w:rsidP="00FA7C97">
      <w:pPr>
        <w:pStyle w:val="Heading1"/>
        <w:rPr>
          <w:sz w:val="24"/>
          <w:szCs w:val="24"/>
          <w:lang w:val="es-US"/>
        </w:rPr>
      </w:pPr>
      <w:r>
        <w:rPr>
          <w:lang w:val="es-ES" w:eastAsia="es-ES"/>
        </w:rPr>
        <w:lastRenderedPageBreak/>
        <mc:AlternateContent>
          <mc:Choice Requires="wps">
            <w:drawing>
              <wp:anchor distT="0" distB="0" distL="114300" distR="114300" simplePos="0" relativeHeight="251676672" behindDoc="1" locked="0" layoutInCell="1" allowOverlap="1" wp14:anchorId="22E51294" wp14:editId="49068EC2">
                <wp:simplePos x="0" y="0"/>
                <wp:positionH relativeFrom="page">
                  <wp:align>right</wp:align>
                </wp:positionH>
                <wp:positionV relativeFrom="paragraph">
                  <wp:posOffset>-36830</wp:posOffset>
                </wp:positionV>
                <wp:extent cx="7755602" cy="360000"/>
                <wp:effectExtent l="0" t="0" r="17145" b="21590"/>
                <wp:wrapNone/>
                <wp:docPr id="33" name="Rectangle 33"/>
                <wp:cNvGraphicFramePr/>
                <a:graphic xmlns:a="http://schemas.openxmlformats.org/drawingml/2006/main">
                  <a:graphicData uri="http://schemas.microsoft.com/office/word/2010/wordprocessingShape">
                    <wps:wsp>
                      <wps:cNvSpPr/>
                      <wps:spPr>
                        <a:xfrm>
                          <a:off x="0" y="0"/>
                          <a:ext cx="7755602" cy="36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308315" id="Rectangle 33" o:spid="_x0000_s1026" style="position:absolute;margin-left:559.5pt;margin-top:-2.9pt;width:610.7pt;height:28.35pt;z-index:-2516398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" fillcolor="#024f75 [3204]" strokecolor="#012639 [1604]" strokeweight="2pt">
                <w10:wrap anchorx="page"/>
              </v:rect>
            </w:pict>
          </mc:Fallback>
        </mc:AlternateContent>
      </w:r>
      <w:r w:rsidR="0087580A">
        <w:t>BOLSAS DE ALIMENTACIÓN ESCOLAR</w:t>
      </w:r>
      <w:bookmarkEnd w:id="9"/>
      <w:r w:rsidR="0087580A">
        <w:t xml:space="preserve"> </w:t>
      </w:r>
    </w:p>
    <w:p w:rsidR="00BF151B" w:rsidRDefault="00FA7C97" w:rsidP="00FA7C97">
      <w:pPr>
        <w:spacing w:after="240" w:line="360" w:lineRule="auto"/>
        <w:jc w:val="both"/>
        <w:rPr>
          <w:rFonts w:asciiTheme="majorHAnsi" w:hAnsiTheme="majorHAnsi" w:cstheme="majorHAnsi"/>
          <w:b w:val="0"/>
          <w:color w:val="auto"/>
          <w:sz w:val="24"/>
          <w:szCs w:val="24"/>
          <w:lang w:val="es-DO"/>
        </w:rPr>
      </w:pPr>
      <w:r w:rsidRPr="00FA7C97">
        <w:rPr>
          <w:rFonts w:asciiTheme="majorHAnsi" w:hAnsiTheme="majorHAnsi" w:cstheme="majorHAnsi"/>
          <w:b w:val="0"/>
          <w:color w:val="auto"/>
          <w:sz w:val="24"/>
          <w:szCs w:val="24"/>
          <w:lang w:val="es-DO"/>
        </w:rPr>
        <w:t xml:space="preserve">Para el diseño de la propuesta de </w:t>
      </w:r>
      <w:r>
        <w:rPr>
          <w:rFonts w:asciiTheme="majorHAnsi" w:hAnsiTheme="majorHAnsi" w:cstheme="majorHAnsi"/>
          <w:b w:val="0"/>
          <w:color w:val="auto"/>
          <w:sz w:val="24"/>
          <w:szCs w:val="24"/>
          <w:lang w:val="es-DO"/>
        </w:rPr>
        <w:t>Canastas</w:t>
      </w:r>
      <w:r w:rsidRPr="00FA7C97">
        <w:rPr>
          <w:rFonts w:asciiTheme="majorHAnsi" w:hAnsiTheme="majorHAnsi" w:cstheme="majorHAnsi"/>
          <w:b w:val="0"/>
          <w:color w:val="auto"/>
          <w:sz w:val="24"/>
          <w:szCs w:val="24"/>
          <w:lang w:val="es-DO"/>
        </w:rPr>
        <w:t xml:space="preserve"> de Alimentación Escolar, el Departamento de Nutrición, presentó varias opciones de productos alimenticios y/o alimentos para la entrega de un kit para cada escolar y adolescente, </w:t>
      </w:r>
      <w:r w:rsidR="00B73773">
        <w:rPr>
          <w:rFonts w:asciiTheme="majorHAnsi" w:hAnsiTheme="majorHAnsi" w:cstheme="majorHAnsi"/>
          <w:b w:val="0"/>
          <w:color w:val="auto"/>
          <w:sz w:val="24"/>
          <w:szCs w:val="24"/>
          <w:lang w:val="es-DO"/>
        </w:rPr>
        <w:t xml:space="preserve"> para lo cual fue </w:t>
      </w:r>
      <w:r w:rsidR="008561EA">
        <w:rPr>
          <w:rFonts w:asciiTheme="majorHAnsi" w:hAnsiTheme="majorHAnsi" w:cstheme="majorHAnsi"/>
          <w:b w:val="0"/>
          <w:color w:val="auto"/>
          <w:sz w:val="24"/>
          <w:szCs w:val="24"/>
          <w:lang w:val="es-DO"/>
        </w:rPr>
        <w:t>seleccionada</w:t>
      </w:r>
      <w:r w:rsidR="00B73773">
        <w:rPr>
          <w:rFonts w:asciiTheme="majorHAnsi" w:hAnsiTheme="majorHAnsi" w:cstheme="majorHAnsi"/>
          <w:b w:val="0"/>
          <w:color w:val="auto"/>
          <w:sz w:val="24"/>
          <w:szCs w:val="24"/>
          <w:lang w:val="es-DO"/>
        </w:rPr>
        <w:t xml:space="preserve"> una única </w:t>
      </w:r>
      <w:r w:rsidR="008561EA">
        <w:rPr>
          <w:rFonts w:asciiTheme="majorHAnsi" w:hAnsiTheme="majorHAnsi" w:cstheme="majorHAnsi"/>
          <w:b w:val="0"/>
          <w:color w:val="auto"/>
          <w:sz w:val="24"/>
          <w:szCs w:val="24"/>
          <w:lang w:val="es-DO"/>
        </w:rPr>
        <w:t>C</w:t>
      </w:r>
      <w:r w:rsidR="00B73773">
        <w:rPr>
          <w:rFonts w:asciiTheme="majorHAnsi" w:hAnsiTheme="majorHAnsi" w:cstheme="majorHAnsi"/>
          <w:b w:val="0"/>
          <w:color w:val="auto"/>
          <w:sz w:val="24"/>
          <w:szCs w:val="24"/>
          <w:lang w:val="es-DO"/>
        </w:rPr>
        <w:t xml:space="preserve">anasta o </w:t>
      </w:r>
      <w:r w:rsidR="008561EA">
        <w:rPr>
          <w:rFonts w:asciiTheme="majorHAnsi" w:hAnsiTheme="majorHAnsi" w:cstheme="majorHAnsi"/>
          <w:b w:val="0"/>
          <w:color w:val="auto"/>
          <w:sz w:val="24"/>
          <w:szCs w:val="24"/>
          <w:lang w:val="es-DO"/>
        </w:rPr>
        <w:t>K</w:t>
      </w:r>
      <w:r w:rsidR="00B73773">
        <w:rPr>
          <w:rFonts w:asciiTheme="majorHAnsi" w:hAnsiTheme="majorHAnsi" w:cstheme="majorHAnsi"/>
          <w:b w:val="0"/>
          <w:color w:val="auto"/>
          <w:sz w:val="24"/>
          <w:szCs w:val="24"/>
          <w:lang w:val="es-DO"/>
        </w:rPr>
        <w:t xml:space="preserve">it de </w:t>
      </w:r>
      <w:r w:rsidR="008561EA">
        <w:rPr>
          <w:rFonts w:asciiTheme="majorHAnsi" w:hAnsiTheme="majorHAnsi" w:cstheme="majorHAnsi"/>
          <w:b w:val="0"/>
          <w:color w:val="auto"/>
          <w:sz w:val="24"/>
          <w:szCs w:val="24"/>
          <w:lang w:val="es-DO"/>
        </w:rPr>
        <w:t>Alimentación</w:t>
      </w:r>
      <w:r w:rsidR="00B73773">
        <w:rPr>
          <w:rFonts w:asciiTheme="majorHAnsi" w:hAnsiTheme="majorHAnsi" w:cstheme="majorHAnsi"/>
          <w:b w:val="0"/>
          <w:color w:val="auto"/>
          <w:sz w:val="24"/>
          <w:szCs w:val="24"/>
          <w:lang w:val="es-DO"/>
        </w:rPr>
        <w:t xml:space="preserve"> </w:t>
      </w:r>
      <w:r w:rsidR="008561EA">
        <w:rPr>
          <w:rFonts w:asciiTheme="majorHAnsi" w:hAnsiTheme="majorHAnsi" w:cstheme="majorHAnsi"/>
          <w:b w:val="0"/>
          <w:color w:val="auto"/>
          <w:sz w:val="24"/>
          <w:szCs w:val="24"/>
          <w:lang w:val="es-DO"/>
        </w:rPr>
        <w:t>Escolar a los fines de que de evitar</w:t>
      </w:r>
      <w:r w:rsidRPr="00FA7C97">
        <w:rPr>
          <w:rFonts w:asciiTheme="majorHAnsi" w:hAnsiTheme="majorHAnsi" w:cstheme="majorHAnsi"/>
          <w:b w:val="0"/>
          <w:color w:val="auto"/>
          <w:sz w:val="24"/>
          <w:szCs w:val="24"/>
          <w:lang w:val="es-DO"/>
        </w:rPr>
        <w:t xml:space="preserve"> la Malnutrición de los mismos y apoye a sus familias en este momento donde los estudiantes deberán incursionar en una modalidad de educación a distancia y puedan contar con el Programa de Alimentación Escolar (PAE). </w:t>
      </w:r>
    </w:p>
    <w:p w:rsidR="00BF151B" w:rsidRDefault="00FA7C97" w:rsidP="00FA7C97">
      <w:pPr>
        <w:spacing w:after="240" w:line="360" w:lineRule="auto"/>
        <w:jc w:val="both"/>
        <w:rPr>
          <w:rFonts w:asciiTheme="majorHAnsi" w:hAnsiTheme="majorHAnsi" w:cstheme="majorHAnsi"/>
          <w:b w:val="0"/>
          <w:color w:val="auto"/>
          <w:sz w:val="24"/>
          <w:szCs w:val="24"/>
          <w:lang w:val="es-DO"/>
        </w:rPr>
      </w:pPr>
      <w:r w:rsidRPr="00FA7C97">
        <w:rPr>
          <w:rFonts w:asciiTheme="majorHAnsi" w:hAnsiTheme="majorHAnsi" w:cstheme="majorHAnsi"/>
          <w:b w:val="0"/>
          <w:color w:val="auto"/>
          <w:sz w:val="24"/>
          <w:szCs w:val="24"/>
          <w:lang w:val="es-DO"/>
        </w:rPr>
        <w:t>El contenido de</w:t>
      </w:r>
      <w:r w:rsidR="00BF151B">
        <w:rPr>
          <w:rFonts w:asciiTheme="majorHAnsi" w:hAnsiTheme="majorHAnsi" w:cstheme="majorHAnsi"/>
          <w:b w:val="0"/>
          <w:color w:val="auto"/>
          <w:sz w:val="24"/>
          <w:szCs w:val="24"/>
          <w:lang w:val="es-DO"/>
        </w:rPr>
        <w:t xml:space="preserve"> </w:t>
      </w:r>
      <w:r w:rsidRPr="00FA7C97">
        <w:rPr>
          <w:rFonts w:asciiTheme="majorHAnsi" w:hAnsiTheme="majorHAnsi" w:cstheme="majorHAnsi"/>
          <w:b w:val="0"/>
          <w:color w:val="auto"/>
          <w:sz w:val="24"/>
          <w:szCs w:val="24"/>
          <w:lang w:val="es-DO"/>
        </w:rPr>
        <w:t>l</w:t>
      </w:r>
      <w:r w:rsidR="00BF151B">
        <w:rPr>
          <w:rFonts w:asciiTheme="majorHAnsi" w:hAnsiTheme="majorHAnsi" w:cstheme="majorHAnsi"/>
          <w:b w:val="0"/>
          <w:color w:val="auto"/>
          <w:sz w:val="24"/>
          <w:szCs w:val="24"/>
          <w:lang w:val="es-DO"/>
        </w:rPr>
        <w:t>a</w:t>
      </w:r>
      <w:r w:rsidRPr="00FA7C97">
        <w:rPr>
          <w:rFonts w:asciiTheme="majorHAnsi" w:hAnsiTheme="majorHAnsi" w:cstheme="majorHAnsi"/>
          <w:b w:val="0"/>
          <w:color w:val="auto"/>
          <w:sz w:val="24"/>
          <w:szCs w:val="24"/>
          <w:lang w:val="es-DO"/>
        </w:rPr>
        <w:t xml:space="preserve"> </w:t>
      </w:r>
      <w:r w:rsidR="00BF151B">
        <w:rPr>
          <w:rFonts w:asciiTheme="majorHAnsi" w:hAnsiTheme="majorHAnsi" w:cstheme="majorHAnsi"/>
          <w:b w:val="0"/>
          <w:color w:val="auto"/>
          <w:sz w:val="24"/>
          <w:szCs w:val="24"/>
          <w:lang w:val="es-DO"/>
        </w:rPr>
        <w:t xml:space="preserve">Canasta </w:t>
      </w:r>
      <w:r w:rsidRPr="00FA7C97">
        <w:rPr>
          <w:rFonts w:asciiTheme="majorHAnsi" w:hAnsiTheme="majorHAnsi" w:cstheme="majorHAnsi"/>
          <w:b w:val="0"/>
          <w:color w:val="auto"/>
          <w:sz w:val="24"/>
          <w:szCs w:val="24"/>
          <w:lang w:val="es-DO"/>
        </w:rPr>
        <w:t xml:space="preserve">se concibió con alimentos o productos alimenticios no perecederos y algunos perecederos transcendentales para la nutrición de nuestra población escolar, tomando en cuenta los diferentes grupos alimentarios, tales como: </w:t>
      </w:r>
    </w:p>
    <w:p w:rsidR="00BF151B" w:rsidRDefault="00FA7C97" w:rsidP="00BF151B">
      <w:pPr>
        <w:pStyle w:val="ListParagraph"/>
        <w:numPr>
          <w:ilvl w:val="0"/>
          <w:numId w:val="2"/>
        </w:numPr>
        <w:spacing w:after="240" w:line="360" w:lineRule="auto"/>
        <w:jc w:val="both"/>
        <w:rPr>
          <w:rFonts w:asciiTheme="majorHAnsi" w:hAnsiTheme="majorHAnsi" w:cstheme="majorHAnsi"/>
          <w:b w:val="0"/>
          <w:color w:val="auto"/>
          <w:sz w:val="24"/>
          <w:szCs w:val="24"/>
          <w:lang w:val="es-DO"/>
        </w:rPr>
      </w:pPr>
      <w:r w:rsidRPr="009609D7">
        <w:rPr>
          <w:rFonts w:asciiTheme="majorHAnsi" w:eastAsia="MS Mincho" w:hAnsiTheme="majorHAnsi" w:cstheme="majorHAnsi"/>
          <w:bCs/>
          <w:i/>
          <w:color w:val="013A57" w:themeColor="accent1" w:themeShade="BF"/>
          <w:sz w:val="24"/>
          <w:szCs w:val="24"/>
          <w:lang w:val="es-DO"/>
        </w:rPr>
        <w:t>Cereales</w:t>
      </w:r>
      <w:r w:rsidR="004A2498">
        <w:rPr>
          <w:rFonts w:asciiTheme="majorHAnsi" w:eastAsia="MS Mincho" w:hAnsiTheme="majorHAnsi" w:cstheme="majorHAnsi"/>
          <w:bCs/>
          <w:i/>
          <w:color w:val="013A57" w:themeColor="accent1" w:themeShade="BF"/>
          <w:sz w:val="24"/>
          <w:szCs w:val="24"/>
          <w:lang w:val="es-DO"/>
        </w:rPr>
        <w:t>:</w:t>
      </w:r>
      <w:r w:rsidRPr="009609D7">
        <w:rPr>
          <w:rFonts w:asciiTheme="majorHAnsi" w:eastAsia="MS Mincho" w:hAnsiTheme="majorHAnsi" w:cstheme="majorHAnsi"/>
          <w:bCs/>
          <w:i/>
          <w:color w:val="013A57" w:themeColor="accent1" w:themeShade="BF"/>
          <w:sz w:val="24"/>
          <w:szCs w:val="24"/>
          <w:lang w:val="es-DO"/>
        </w:rPr>
        <w:t xml:space="preserve"> </w:t>
      </w:r>
      <w:r w:rsidRPr="00BF151B">
        <w:rPr>
          <w:rFonts w:asciiTheme="majorHAnsi" w:hAnsiTheme="majorHAnsi" w:cstheme="majorHAnsi"/>
          <w:b w:val="0"/>
          <w:color w:val="auto"/>
          <w:sz w:val="24"/>
          <w:szCs w:val="24"/>
          <w:lang w:val="es-DO"/>
        </w:rPr>
        <w:t>Arr</w:t>
      </w:r>
      <w:r w:rsidR="00C30445">
        <w:rPr>
          <w:rFonts w:asciiTheme="majorHAnsi" w:hAnsiTheme="majorHAnsi" w:cstheme="majorHAnsi"/>
          <w:b w:val="0"/>
          <w:color w:val="auto"/>
          <w:sz w:val="24"/>
          <w:szCs w:val="24"/>
          <w:lang w:val="es-DO"/>
        </w:rPr>
        <w:t xml:space="preserve">oz, </w:t>
      </w:r>
      <w:r w:rsidR="00804B7A">
        <w:rPr>
          <w:rFonts w:asciiTheme="majorHAnsi" w:hAnsiTheme="majorHAnsi" w:cstheme="majorHAnsi"/>
          <w:b w:val="0"/>
          <w:color w:val="auto"/>
          <w:sz w:val="24"/>
          <w:szCs w:val="24"/>
          <w:lang w:val="es-DO"/>
        </w:rPr>
        <w:t>Galletas De Avena</w:t>
      </w:r>
    </w:p>
    <w:p w:rsidR="00C30445" w:rsidRDefault="00FA7C97" w:rsidP="002C1F83">
      <w:pPr>
        <w:pStyle w:val="ListParagraph"/>
        <w:numPr>
          <w:ilvl w:val="0"/>
          <w:numId w:val="2"/>
        </w:numPr>
        <w:spacing w:after="240" w:line="360" w:lineRule="auto"/>
        <w:jc w:val="both"/>
        <w:rPr>
          <w:rFonts w:asciiTheme="majorHAnsi" w:hAnsiTheme="majorHAnsi" w:cstheme="majorHAnsi"/>
          <w:b w:val="0"/>
          <w:color w:val="auto"/>
          <w:sz w:val="24"/>
          <w:szCs w:val="24"/>
          <w:lang w:val="es-DO"/>
        </w:rPr>
      </w:pPr>
      <w:r w:rsidRPr="00C30445">
        <w:rPr>
          <w:rFonts w:asciiTheme="majorHAnsi" w:eastAsia="MS Mincho" w:hAnsiTheme="majorHAnsi" w:cstheme="majorHAnsi"/>
          <w:bCs/>
          <w:i/>
          <w:color w:val="013A57" w:themeColor="accent1" w:themeShade="BF"/>
          <w:sz w:val="24"/>
          <w:szCs w:val="24"/>
          <w:lang w:val="es-DO"/>
        </w:rPr>
        <w:t>cereales fortificados</w:t>
      </w:r>
      <w:r w:rsidR="004A2498">
        <w:rPr>
          <w:rFonts w:asciiTheme="majorHAnsi" w:eastAsia="MS Mincho" w:hAnsiTheme="majorHAnsi" w:cstheme="majorHAnsi"/>
          <w:bCs/>
          <w:i/>
          <w:color w:val="013A57" w:themeColor="accent1" w:themeShade="BF"/>
          <w:sz w:val="24"/>
          <w:szCs w:val="24"/>
          <w:lang w:val="es-DO"/>
        </w:rPr>
        <w:t>:</w:t>
      </w:r>
      <w:r w:rsidR="00C30445">
        <w:rPr>
          <w:rFonts w:asciiTheme="majorHAnsi" w:hAnsiTheme="majorHAnsi" w:cstheme="majorHAnsi"/>
          <w:b w:val="0"/>
          <w:color w:val="auto"/>
          <w:sz w:val="24"/>
          <w:szCs w:val="24"/>
          <w:lang w:val="es-DO"/>
        </w:rPr>
        <w:t xml:space="preserve"> </w:t>
      </w:r>
      <w:r w:rsidR="004A2498">
        <w:rPr>
          <w:rFonts w:asciiTheme="majorHAnsi" w:hAnsiTheme="majorHAnsi" w:cstheme="majorHAnsi"/>
          <w:b w:val="0"/>
          <w:color w:val="auto"/>
          <w:sz w:val="24"/>
          <w:szCs w:val="24"/>
          <w:lang w:val="es-DO"/>
        </w:rPr>
        <w:t>Pastas Alimenticias</w:t>
      </w:r>
    </w:p>
    <w:p w:rsidR="00BF151B" w:rsidRPr="00C30445" w:rsidRDefault="00FA7C97" w:rsidP="002C1F83">
      <w:pPr>
        <w:pStyle w:val="ListParagraph"/>
        <w:numPr>
          <w:ilvl w:val="0"/>
          <w:numId w:val="2"/>
        </w:numPr>
        <w:spacing w:after="240" w:line="360" w:lineRule="auto"/>
        <w:jc w:val="both"/>
        <w:rPr>
          <w:rFonts w:asciiTheme="majorHAnsi" w:hAnsiTheme="majorHAnsi" w:cstheme="majorHAnsi"/>
          <w:b w:val="0"/>
          <w:color w:val="auto"/>
          <w:sz w:val="24"/>
          <w:szCs w:val="24"/>
          <w:lang w:val="es-DO"/>
        </w:rPr>
      </w:pPr>
      <w:r w:rsidRPr="00C30445">
        <w:rPr>
          <w:rFonts w:asciiTheme="majorHAnsi" w:eastAsia="MS Mincho" w:hAnsiTheme="majorHAnsi" w:cstheme="majorHAnsi"/>
          <w:bCs/>
          <w:i/>
          <w:color w:val="013A57" w:themeColor="accent1" w:themeShade="BF"/>
          <w:sz w:val="24"/>
          <w:szCs w:val="24"/>
          <w:lang w:val="es-DO"/>
        </w:rPr>
        <w:t>Leguminosas</w:t>
      </w:r>
      <w:r w:rsidR="004A2498">
        <w:rPr>
          <w:rFonts w:asciiTheme="majorHAnsi" w:eastAsia="MS Mincho" w:hAnsiTheme="majorHAnsi" w:cstheme="majorHAnsi"/>
          <w:bCs/>
          <w:i/>
          <w:color w:val="013A57" w:themeColor="accent1" w:themeShade="BF"/>
          <w:sz w:val="24"/>
          <w:szCs w:val="24"/>
          <w:lang w:val="es-DO"/>
        </w:rPr>
        <w:t>:</w:t>
      </w:r>
      <w:r w:rsidR="00C30445">
        <w:rPr>
          <w:rFonts w:asciiTheme="majorHAnsi" w:hAnsiTheme="majorHAnsi" w:cstheme="majorHAnsi"/>
          <w:b w:val="0"/>
          <w:color w:val="auto"/>
          <w:sz w:val="24"/>
          <w:szCs w:val="24"/>
          <w:lang w:val="es-DO"/>
        </w:rPr>
        <w:t xml:space="preserve"> </w:t>
      </w:r>
      <w:r w:rsidR="004A2498">
        <w:rPr>
          <w:rFonts w:asciiTheme="majorHAnsi" w:hAnsiTheme="majorHAnsi" w:cstheme="majorHAnsi"/>
          <w:b w:val="0"/>
          <w:color w:val="auto"/>
          <w:sz w:val="24"/>
          <w:szCs w:val="24"/>
          <w:lang w:val="es-DO"/>
        </w:rPr>
        <w:t>Habichuelas G</w:t>
      </w:r>
      <w:r w:rsidR="004A2498" w:rsidRPr="00C30445">
        <w:rPr>
          <w:rFonts w:asciiTheme="majorHAnsi" w:hAnsiTheme="majorHAnsi" w:cstheme="majorHAnsi"/>
          <w:b w:val="0"/>
          <w:color w:val="auto"/>
          <w:sz w:val="24"/>
          <w:szCs w:val="24"/>
          <w:lang w:val="es-DO"/>
        </w:rPr>
        <w:t>iritas</w:t>
      </w:r>
      <w:r w:rsidR="00663313">
        <w:rPr>
          <w:rFonts w:asciiTheme="majorHAnsi" w:hAnsiTheme="majorHAnsi" w:cstheme="majorHAnsi"/>
          <w:b w:val="0"/>
          <w:color w:val="auto"/>
          <w:sz w:val="24"/>
          <w:szCs w:val="24"/>
          <w:lang w:val="es-DO"/>
        </w:rPr>
        <w:t>, Rojas, Blancas, Negras, Etc</w:t>
      </w:r>
    </w:p>
    <w:p w:rsidR="009609D7" w:rsidRDefault="00FA7C97" w:rsidP="00B0632A">
      <w:pPr>
        <w:pStyle w:val="ListParagraph"/>
        <w:numPr>
          <w:ilvl w:val="0"/>
          <w:numId w:val="2"/>
        </w:numPr>
        <w:spacing w:after="240" w:line="360" w:lineRule="auto"/>
        <w:jc w:val="both"/>
        <w:rPr>
          <w:rFonts w:asciiTheme="majorHAnsi" w:hAnsiTheme="majorHAnsi" w:cstheme="majorHAnsi"/>
          <w:b w:val="0"/>
          <w:color w:val="auto"/>
          <w:sz w:val="24"/>
          <w:szCs w:val="24"/>
          <w:lang w:val="es-DO"/>
        </w:rPr>
      </w:pPr>
      <w:r w:rsidRPr="009609D7">
        <w:rPr>
          <w:rFonts w:asciiTheme="majorHAnsi" w:eastAsia="MS Mincho" w:hAnsiTheme="majorHAnsi" w:cstheme="majorHAnsi"/>
          <w:bCs/>
          <w:i/>
          <w:color w:val="013A57" w:themeColor="accent1" w:themeShade="BF"/>
          <w:sz w:val="24"/>
          <w:szCs w:val="24"/>
          <w:lang w:val="es-DO"/>
        </w:rPr>
        <w:t>Grasas</w:t>
      </w:r>
      <w:r w:rsidR="004A2498">
        <w:rPr>
          <w:rFonts w:asciiTheme="majorHAnsi" w:eastAsia="MS Mincho" w:hAnsiTheme="majorHAnsi" w:cstheme="majorHAnsi"/>
          <w:bCs/>
          <w:i/>
          <w:color w:val="013A57" w:themeColor="accent1" w:themeShade="BF"/>
          <w:sz w:val="24"/>
          <w:szCs w:val="24"/>
          <w:lang w:val="es-DO"/>
        </w:rPr>
        <w:t>:</w:t>
      </w:r>
      <w:r w:rsidRPr="009609D7">
        <w:rPr>
          <w:rFonts w:asciiTheme="majorHAnsi" w:eastAsia="MS Mincho" w:hAnsiTheme="majorHAnsi" w:cstheme="majorHAnsi"/>
          <w:bCs/>
          <w:i/>
          <w:color w:val="013A57" w:themeColor="accent1" w:themeShade="BF"/>
          <w:sz w:val="24"/>
          <w:szCs w:val="24"/>
          <w:lang w:val="es-DO"/>
        </w:rPr>
        <w:t xml:space="preserve"> </w:t>
      </w:r>
      <w:r w:rsidR="004A2498">
        <w:rPr>
          <w:rFonts w:asciiTheme="majorHAnsi" w:hAnsiTheme="majorHAnsi" w:cstheme="majorHAnsi"/>
          <w:b w:val="0"/>
          <w:color w:val="auto"/>
          <w:sz w:val="24"/>
          <w:szCs w:val="24"/>
          <w:lang w:val="es-DO"/>
        </w:rPr>
        <w:t>Aceite Vegetal</w:t>
      </w:r>
    </w:p>
    <w:p w:rsidR="00BF151B" w:rsidRPr="009609D7" w:rsidRDefault="00FA7C97" w:rsidP="00B0632A">
      <w:pPr>
        <w:pStyle w:val="ListParagraph"/>
        <w:numPr>
          <w:ilvl w:val="0"/>
          <w:numId w:val="2"/>
        </w:numPr>
        <w:spacing w:after="240" w:line="360" w:lineRule="auto"/>
        <w:jc w:val="both"/>
        <w:rPr>
          <w:rFonts w:asciiTheme="majorHAnsi" w:hAnsiTheme="majorHAnsi" w:cstheme="majorHAnsi"/>
          <w:b w:val="0"/>
          <w:color w:val="auto"/>
          <w:sz w:val="24"/>
          <w:szCs w:val="24"/>
          <w:lang w:val="es-DO"/>
        </w:rPr>
      </w:pPr>
      <w:r w:rsidRPr="009609D7">
        <w:rPr>
          <w:rFonts w:asciiTheme="majorHAnsi" w:eastAsia="MS Mincho" w:hAnsiTheme="majorHAnsi" w:cstheme="majorHAnsi"/>
          <w:bCs/>
          <w:i/>
          <w:color w:val="013A57" w:themeColor="accent1" w:themeShade="BF"/>
          <w:sz w:val="24"/>
          <w:szCs w:val="24"/>
          <w:lang w:val="es-DO"/>
        </w:rPr>
        <w:t>Proteínas de origen animal</w:t>
      </w:r>
      <w:r w:rsidR="009609D7" w:rsidRPr="009609D7">
        <w:rPr>
          <w:rFonts w:asciiTheme="majorHAnsi" w:eastAsia="MS Mincho" w:hAnsiTheme="majorHAnsi" w:cstheme="majorHAnsi"/>
          <w:bCs/>
          <w:i/>
          <w:color w:val="013A57" w:themeColor="accent1" w:themeShade="BF"/>
          <w:sz w:val="24"/>
          <w:szCs w:val="24"/>
          <w:lang w:val="es-DO"/>
        </w:rPr>
        <w:t>:</w:t>
      </w:r>
      <w:r w:rsidR="00C30445">
        <w:rPr>
          <w:rFonts w:asciiTheme="majorHAnsi" w:hAnsiTheme="majorHAnsi" w:cstheme="majorHAnsi"/>
          <w:b w:val="0"/>
          <w:color w:val="auto"/>
          <w:sz w:val="24"/>
          <w:szCs w:val="24"/>
          <w:lang w:val="es-DO"/>
        </w:rPr>
        <w:t xml:space="preserve"> </w:t>
      </w:r>
      <w:r w:rsidR="004A2498">
        <w:rPr>
          <w:rFonts w:asciiTheme="majorHAnsi" w:hAnsiTheme="majorHAnsi" w:cstheme="majorHAnsi"/>
          <w:b w:val="0"/>
          <w:color w:val="auto"/>
          <w:sz w:val="24"/>
          <w:szCs w:val="24"/>
          <w:lang w:val="es-DO"/>
        </w:rPr>
        <w:t xml:space="preserve">Sardinas Enlatadas Y </w:t>
      </w:r>
      <w:r w:rsidR="004A2498" w:rsidRPr="009609D7">
        <w:rPr>
          <w:rFonts w:asciiTheme="majorHAnsi" w:hAnsiTheme="majorHAnsi" w:cstheme="majorHAnsi"/>
          <w:b w:val="0"/>
          <w:color w:val="auto"/>
          <w:sz w:val="24"/>
          <w:szCs w:val="24"/>
          <w:lang w:val="es-DO"/>
        </w:rPr>
        <w:t>Huevos</w:t>
      </w:r>
    </w:p>
    <w:p w:rsidR="00FE7042" w:rsidRDefault="00FA7C97" w:rsidP="00BF151B">
      <w:pPr>
        <w:pStyle w:val="ListParagraph"/>
        <w:numPr>
          <w:ilvl w:val="0"/>
          <w:numId w:val="2"/>
        </w:numPr>
        <w:spacing w:after="240" w:line="360" w:lineRule="auto"/>
        <w:jc w:val="both"/>
        <w:rPr>
          <w:rFonts w:asciiTheme="majorHAnsi" w:hAnsiTheme="majorHAnsi" w:cstheme="majorHAnsi"/>
          <w:b w:val="0"/>
          <w:color w:val="auto"/>
          <w:sz w:val="24"/>
          <w:szCs w:val="24"/>
          <w:lang w:val="es-DO"/>
        </w:rPr>
      </w:pPr>
      <w:r w:rsidRPr="009609D7">
        <w:rPr>
          <w:rFonts w:asciiTheme="majorHAnsi" w:eastAsia="MS Mincho" w:hAnsiTheme="majorHAnsi" w:cstheme="majorHAnsi"/>
          <w:bCs/>
          <w:i/>
          <w:color w:val="013A57" w:themeColor="accent1" w:themeShade="BF"/>
          <w:sz w:val="24"/>
          <w:szCs w:val="24"/>
          <w:lang w:val="es-DO"/>
        </w:rPr>
        <w:t>Frutas, verduras y hortalizas:</w:t>
      </w:r>
      <w:r w:rsidRPr="00BF151B">
        <w:rPr>
          <w:rFonts w:asciiTheme="majorHAnsi" w:hAnsiTheme="majorHAnsi" w:cstheme="majorHAnsi"/>
          <w:b w:val="0"/>
          <w:color w:val="auto"/>
          <w:sz w:val="24"/>
          <w:szCs w:val="24"/>
          <w:lang w:val="es-DO"/>
        </w:rPr>
        <w:t xml:space="preserve"> </w:t>
      </w:r>
      <w:r w:rsidR="004A2498" w:rsidRPr="00BF151B">
        <w:rPr>
          <w:rFonts w:asciiTheme="majorHAnsi" w:hAnsiTheme="majorHAnsi" w:cstheme="majorHAnsi"/>
          <w:b w:val="0"/>
          <w:color w:val="auto"/>
          <w:sz w:val="24"/>
          <w:szCs w:val="24"/>
          <w:lang w:val="es-DO"/>
        </w:rPr>
        <w:t>Gui</w:t>
      </w:r>
      <w:r w:rsidR="004A2498">
        <w:rPr>
          <w:rFonts w:asciiTheme="majorHAnsi" w:hAnsiTheme="majorHAnsi" w:cstheme="majorHAnsi"/>
          <w:b w:val="0"/>
          <w:color w:val="auto"/>
          <w:sz w:val="24"/>
          <w:szCs w:val="24"/>
          <w:lang w:val="es-DO"/>
        </w:rPr>
        <w:t>neo Maduro</w:t>
      </w:r>
    </w:p>
    <w:p w:rsidR="004376B8" w:rsidRPr="00804B7A" w:rsidRDefault="00B73773" w:rsidP="002C1F83">
      <w:pPr>
        <w:pStyle w:val="ListParagraph"/>
        <w:numPr>
          <w:ilvl w:val="0"/>
          <w:numId w:val="2"/>
        </w:numPr>
        <w:spacing w:after="240" w:line="360" w:lineRule="auto"/>
        <w:jc w:val="both"/>
        <w:rPr>
          <w:rFonts w:asciiTheme="majorHAnsi" w:hAnsiTheme="majorHAnsi" w:cstheme="majorHAnsi"/>
          <w:b w:val="0"/>
          <w:color w:val="auto"/>
          <w:sz w:val="24"/>
          <w:szCs w:val="24"/>
          <w:lang w:val="es-DO"/>
        </w:rPr>
      </w:pPr>
      <w:r w:rsidRPr="00804B7A">
        <w:rPr>
          <w:rFonts w:asciiTheme="majorHAnsi" w:eastAsia="MS Mincho" w:hAnsiTheme="majorHAnsi" w:cstheme="majorHAnsi"/>
          <w:bCs/>
          <w:i/>
          <w:color w:val="013A57" w:themeColor="accent1" w:themeShade="BF"/>
          <w:sz w:val="24"/>
          <w:szCs w:val="24"/>
          <w:lang w:val="es-DO"/>
        </w:rPr>
        <w:t>Lácteos:</w:t>
      </w:r>
      <w:r w:rsidRPr="00804B7A">
        <w:rPr>
          <w:rFonts w:asciiTheme="majorHAnsi" w:hAnsiTheme="majorHAnsi" w:cstheme="majorHAnsi"/>
          <w:b w:val="0"/>
          <w:color w:val="auto"/>
          <w:sz w:val="24"/>
          <w:szCs w:val="24"/>
          <w:lang w:val="es-DO"/>
        </w:rPr>
        <w:t xml:space="preserve"> Leche UHT </w:t>
      </w:r>
      <w:r w:rsidR="004A2498" w:rsidRPr="00804B7A">
        <w:rPr>
          <w:rFonts w:asciiTheme="majorHAnsi" w:hAnsiTheme="majorHAnsi" w:cstheme="majorHAnsi"/>
          <w:b w:val="0"/>
          <w:color w:val="auto"/>
          <w:sz w:val="24"/>
          <w:szCs w:val="24"/>
          <w:lang w:val="es-DO"/>
        </w:rPr>
        <w:t xml:space="preserve">Y Preparado Lácteo </w:t>
      </w:r>
      <w:r w:rsidRPr="00804B7A">
        <w:rPr>
          <w:rFonts w:asciiTheme="majorHAnsi" w:hAnsiTheme="majorHAnsi" w:cstheme="majorHAnsi"/>
          <w:b w:val="0"/>
          <w:color w:val="auto"/>
          <w:sz w:val="24"/>
          <w:szCs w:val="24"/>
          <w:lang w:val="es-DO"/>
        </w:rPr>
        <w:t>( centros rural y fronterizos)</w:t>
      </w:r>
      <w:r w:rsidR="00FA7C97" w:rsidRPr="00804B7A">
        <w:rPr>
          <w:rFonts w:asciiTheme="majorHAnsi" w:hAnsiTheme="majorHAnsi" w:cstheme="majorHAnsi"/>
          <w:b w:val="0"/>
          <w:color w:val="auto"/>
          <w:sz w:val="24"/>
          <w:szCs w:val="24"/>
          <w:lang w:val="es-DO"/>
        </w:rPr>
        <w:t xml:space="preserve"> </w:t>
      </w:r>
    </w:p>
    <w:p w:rsidR="00655093" w:rsidRDefault="00655093" w:rsidP="00BF151B">
      <w:pPr>
        <w:spacing w:after="240" w:line="360" w:lineRule="auto"/>
        <w:jc w:val="both"/>
        <w:rPr>
          <w:rFonts w:asciiTheme="majorHAnsi" w:hAnsiTheme="majorHAnsi" w:cstheme="majorHAnsi"/>
          <w:b w:val="0"/>
          <w:color w:val="auto"/>
          <w:sz w:val="24"/>
          <w:szCs w:val="24"/>
          <w:lang w:val="es-DO"/>
        </w:rPr>
      </w:pPr>
      <w:r>
        <w:rPr>
          <w:rFonts w:asciiTheme="majorHAnsi" w:hAnsiTheme="majorHAnsi" w:cstheme="majorHAnsi"/>
          <w:b w:val="0"/>
          <w:color w:val="auto"/>
          <w:sz w:val="24"/>
          <w:szCs w:val="24"/>
          <w:lang w:val="es-DO"/>
        </w:rPr>
        <w:t xml:space="preserve">Se configuraron diferentes opciones de canastas, las cuales fueron evaluadas por los equipos técnicos según los aspectos nutricionales, de costos, logísticos, de aceptación por la población y disponibilidad en las diferentes regiones del país. </w:t>
      </w:r>
    </w:p>
    <w:p w:rsidR="00B8772A" w:rsidRPr="0054591B" w:rsidRDefault="003B6D43" w:rsidP="0054591B">
      <w:pPr>
        <w:spacing w:after="240"/>
        <w:jc w:val="both"/>
        <w:rPr>
          <w:rFonts w:cstheme="majorBidi"/>
          <w:i/>
          <w:color w:val="0072DD"/>
          <w:sz w:val="24"/>
          <w:szCs w:val="32"/>
          <w:lang w:val="es-DO"/>
        </w:rPr>
      </w:pPr>
      <w:r w:rsidRPr="0054591B">
        <w:rPr>
          <w:rFonts w:cstheme="majorBidi"/>
          <w:i/>
          <w:color w:val="0072DD"/>
          <w:sz w:val="24"/>
          <w:szCs w:val="32"/>
          <w:lang w:val="es-DO"/>
        </w:rPr>
        <w:t xml:space="preserve">Para </w:t>
      </w:r>
      <w:r w:rsidR="008F607A" w:rsidRPr="0054591B">
        <w:rPr>
          <w:rFonts w:cstheme="majorBidi"/>
          <w:i/>
          <w:color w:val="0072DD"/>
          <w:sz w:val="24"/>
          <w:szCs w:val="32"/>
          <w:lang w:val="es-DO"/>
        </w:rPr>
        <w:t xml:space="preserve">Todas modalidades </w:t>
      </w:r>
      <w:r w:rsidRPr="0054591B">
        <w:rPr>
          <w:rFonts w:cstheme="majorBidi"/>
          <w:i/>
          <w:color w:val="0072DD"/>
          <w:sz w:val="24"/>
          <w:szCs w:val="32"/>
          <w:lang w:val="es-DO"/>
        </w:rPr>
        <w:t>del PAE: Urbano</w:t>
      </w:r>
      <w:r w:rsidR="008F607A" w:rsidRPr="0054591B">
        <w:rPr>
          <w:rFonts w:cstheme="majorBidi"/>
          <w:i/>
          <w:color w:val="0072DD"/>
          <w:sz w:val="24"/>
          <w:szCs w:val="32"/>
          <w:lang w:val="es-DO"/>
        </w:rPr>
        <w:t xml:space="preserve">, </w:t>
      </w:r>
      <w:r w:rsidRPr="0054591B">
        <w:rPr>
          <w:rFonts w:cstheme="majorBidi"/>
          <w:i/>
          <w:color w:val="0072DD"/>
          <w:sz w:val="24"/>
          <w:szCs w:val="32"/>
          <w:lang w:val="es-DO"/>
        </w:rPr>
        <w:t xml:space="preserve">Rural </w:t>
      </w:r>
      <w:r w:rsidR="008F607A" w:rsidRPr="0054591B">
        <w:rPr>
          <w:rFonts w:cstheme="majorBidi"/>
          <w:i/>
          <w:color w:val="0072DD"/>
          <w:sz w:val="24"/>
          <w:szCs w:val="32"/>
          <w:lang w:val="es-DO"/>
        </w:rPr>
        <w:t xml:space="preserve">y </w:t>
      </w:r>
      <w:r w:rsidRPr="0054591B">
        <w:rPr>
          <w:rFonts w:cstheme="majorBidi"/>
          <w:i/>
          <w:color w:val="0072DD"/>
          <w:sz w:val="24"/>
          <w:szCs w:val="32"/>
          <w:lang w:val="es-DO"/>
        </w:rPr>
        <w:t>F</w:t>
      </w:r>
      <w:r w:rsidR="008F607A" w:rsidRPr="0054591B">
        <w:rPr>
          <w:rFonts w:cstheme="majorBidi"/>
          <w:i/>
          <w:color w:val="0072DD"/>
          <w:sz w:val="24"/>
          <w:szCs w:val="32"/>
          <w:lang w:val="es-DO"/>
        </w:rPr>
        <w:t>ronterizo tanto en</w:t>
      </w:r>
      <w:r w:rsidR="00B8772A" w:rsidRPr="0054591B">
        <w:rPr>
          <w:rFonts w:cstheme="majorBidi"/>
          <w:i/>
          <w:color w:val="0072DD"/>
          <w:sz w:val="24"/>
          <w:szCs w:val="32"/>
          <w:lang w:val="es-DO"/>
        </w:rPr>
        <w:t xml:space="preserve"> Jornada Escolar Extendida (JEE) </w:t>
      </w:r>
      <w:r w:rsidRPr="0054591B">
        <w:rPr>
          <w:rFonts w:cstheme="majorBidi"/>
          <w:i/>
          <w:color w:val="0072DD"/>
          <w:sz w:val="24"/>
          <w:szCs w:val="32"/>
          <w:lang w:val="es-DO"/>
        </w:rPr>
        <w:t>como en</w:t>
      </w:r>
      <w:r w:rsidR="00B8772A" w:rsidRPr="0054591B">
        <w:rPr>
          <w:rFonts w:cstheme="majorBidi"/>
          <w:i/>
          <w:color w:val="0072DD"/>
          <w:sz w:val="24"/>
          <w:szCs w:val="32"/>
          <w:lang w:val="es-DO"/>
        </w:rPr>
        <w:t xml:space="preserve"> Media Tanda</w:t>
      </w:r>
      <w:r w:rsidRPr="0054591B">
        <w:rPr>
          <w:rFonts w:cstheme="majorBidi"/>
          <w:i/>
          <w:color w:val="0072DD"/>
          <w:sz w:val="24"/>
          <w:szCs w:val="32"/>
          <w:lang w:val="es-DO"/>
        </w:rPr>
        <w:t xml:space="preserve"> se partió de los siguientes supuestos:</w:t>
      </w:r>
    </w:p>
    <w:p w:rsidR="003116C6" w:rsidRPr="003B6D43" w:rsidRDefault="003116C6" w:rsidP="003B6D43">
      <w:pPr>
        <w:pStyle w:val="ListParagraph"/>
        <w:numPr>
          <w:ilvl w:val="0"/>
          <w:numId w:val="2"/>
        </w:numPr>
        <w:spacing w:after="240" w:line="360" w:lineRule="auto"/>
        <w:jc w:val="both"/>
        <w:rPr>
          <w:rFonts w:asciiTheme="majorHAnsi" w:eastAsia="MS Mincho" w:hAnsiTheme="majorHAnsi" w:cstheme="majorHAnsi"/>
          <w:bCs/>
          <w:i/>
          <w:color w:val="013A57" w:themeColor="accent1" w:themeShade="BF"/>
          <w:sz w:val="24"/>
          <w:szCs w:val="24"/>
          <w:lang w:val="es-DO"/>
        </w:rPr>
      </w:pPr>
      <w:r w:rsidRPr="003B6D43">
        <w:rPr>
          <w:rFonts w:asciiTheme="majorHAnsi" w:eastAsia="MS Mincho" w:hAnsiTheme="majorHAnsi" w:cstheme="majorHAnsi"/>
          <w:bCs/>
          <w:i/>
          <w:color w:val="013A57" w:themeColor="accent1" w:themeShade="BF"/>
          <w:sz w:val="24"/>
          <w:szCs w:val="24"/>
          <w:lang w:val="es-DO"/>
        </w:rPr>
        <w:t xml:space="preserve">Costo Unitario: </w:t>
      </w:r>
      <w:r w:rsidRPr="003B6D43">
        <w:rPr>
          <w:rFonts w:asciiTheme="majorHAnsi" w:hAnsiTheme="majorHAnsi" w:cstheme="majorHAnsi"/>
          <w:b w:val="0"/>
          <w:color w:val="auto"/>
          <w:sz w:val="24"/>
          <w:szCs w:val="24"/>
          <w:lang w:val="es-DO"/>
        </w:rPr>
        <w:t>Precios por mayor obtenidos de la</w:t>
      </w:r>
      <w:r w:rsidR="008561EA" w:rsidRPr="003B6D43">
        <w:rPr>
          <w:rFonts w:asciiTheme="majorHAnsi" w:hAnsiTheme="majorHAnsi" w:cstheme="majorHAnsi"/>
          <w:b w:val="0"/>
          <w:color w:val="auto"/>
          <w:sz w:val="24"/>
          <w:szCs w:val="24"/>
          <w:lang w:val="es-DO"/>
        </w:rPr>
        <w:t>s</w:t>
      </w:r>
      <w:r w:rsidRPr="003B6D43">
        <w:rPr>
          <w:rFonts w:asciiTheme="majorHAnsi" w:hAnsiTheme="majorHAnsi" w:cstheme="majorHAnsi"/>
          <w:b w:val="0"/>
          <w:color w:val="auto"/>
          <w:sz w:val="24"/>
          <w:szCs w:val="24"/>
          <w:lang w:val="es-DO"/>
        </w:rPr>
        <w:t xml:space="preserve"> </w:t>
      </w:r>
      <w:r w:rsidR="00E8131E" w:rsidRPr="003B6D43">
        <w:rPr>
          <w:rFonts w:asciiTheme="majorHAnsi" w:hAnsiTheme="majorHAnsi" w:cstheme="majorHAnsi"/>
          <w:b w:val="0"/>
          <w:color w:val="auto"/>
          <w:sz w:val="24"/>
          <w:szCs w:val="24"/>
          <w:lang w:val="es-DO"/>
        </w:rPr>
        <w:t>página</w:t>
      </w:r>
      <w:r w:rsidR="003B6D43">
        <w:rPr>
          <w:rFonts w:asciiTheme="majorHAnsi" w:hAnsiTheme="majorHAnsi" w:cstheme="majorHAnsi"/>
          <w:b w:val="0"/>
          <w:color w:val="auto"/>
          <w:sz w:val="24"/>
          <w:szCs w:val="24"/>
          <w:lang w:val="es-DO"/>
        </w:rPr>
        <w:t>s Web</w:t>
      </w:r>
      <w:r w:rsidR="008561EA" w:rsidRPr="003B6D43">
        <w:rPr>
          <w:rFonts w:asciiTheme="majorHAnsi" w:hAnsiTheme="majorHAnsi" w:cstheme="majorHAnsi"/>
          <w:b w:val="0"/>
          <w:color w:val="auto"/>
          <w:sz w:val="24"/>
          <w:szCs w:val="24"/>
          <w:lang w:val="es-DO"/>
        </w:rPr>
        <w:t xml:space="preserve"> </w:t>
      </w:r>
      <w:r w:rsidR="003B6D43">
        <w:rPr>
          <w:rFonts w:asciiTheme="majorHAnsi" w:hAnsiTheme="majorHAnsi" w:cstheme="majorHAnsi"/>
          <w:b w:val="0"/>
          <w:color w:val="auto"/>
          <w:sz w:val="24"/>
          <w:szCs w:val="24"/>
          <w:lang w:val="es-DO"/>
        </w:rPr>
        <w:t xml:space="preserve">de </w:t>
      </w:r>
      <w:r w:rsidR="00E8131E" w:rsidRPr="003B6D43">
        <w:rPr>
          <w:rFonts w:asciiTheme="majorHAnsi" w:hAnsiTheme="majorHAnsi" w:cstheme="majorHAnsi"/>
          <w:b w:val="0"/>
          <w:color w:val="auto"/>
          <w:sz w:val="24"/>
          <w:szCs w:val="24"/>
          <w:lang w:val="es-DO"/>
        </w:rPr>
        <w:t>Pro consumidor</w:t>
      </w:r>
      <w:r w:rsidR="003B6D43" w:rsidRPr="003B6D43">
        <w:rPr>
          <w:rFonts w:asciiTheme="majorHAnsi" w:hAnsiTheme="majorHAnsi" w:cstheme="majorHAnsi"/>
          <w:b w:val="0"/>
          <w:color w:val="auto"/>
          <w:sz w:val="24"/>
          <w:szCs w:val="24"/>
          <w:lang w:val="es-DO"/>
        </w:rPr>
        <w:t>, Ministerio</w:t>
      </w:r>
      <w:r w:rsidR="008561EA" w:rsidRPr="003B6D43">
        <w:rPr>
          <w:rFonts w:asciiTheme="majorHAnsi" w:hAnsiTheme="majorHAnsi" w:cstheme="majorHAnsi"/>
          <w:b w:val="0"/>
          <w:color w:val="auto"/>
          <w:sz w:val="24"/>
          <w:szCs w:val="24"/>
          <w:lang w:val="es-DO"/>
        </w:rPr>
        <w:t xml:space="preserve"> de Agricultura </w:t>
      </w:r>
      <w:r w:rsidRPr="003B6D43">
        <w:rPr>
          <w:rFonts w:asciiTheme="majorHAnsi" w:hAnsiTheme="majorHAnsi" w:cstheme="majorHAnsi"/>
          <w:b w:val="0"/>
          <w:color w:val="auto"/>
          <w:sz w:val="24"/>
          <w:szCs w:val="24"/>
          <w:lang w:val="es-DO"/>
        </w:rPr>
        <w:t xml:space="preserve">y </w:t>
      </w:r>
      <w:r w:rsidR="008561EA" w:rsidRPr="003B6D43">
        <w:rPr>
          <w:rFonts w:asciiTheme="majorHAnsi" w:hAnsiTheme="majorHAnsi" w:cstheme="majorHAnsi"/>
          <w:b w:val="0"/>
          <w:color w:val="auto"/>
          <w:sz w:val="24"/>
          <w:szCs w:val="24"/>
          <w:lang w:val="es-DO"/>
        </w:rPr>
        <w:t xml:space="preserve">sondeos </w:t>
      </w:r>
      <w:r w:rsidR="003B6D43">
        <w:rPr>
          <w:rFonts w:asciiTheme="majorHAnsi" w:hAnsiTheme="majorHAnsi" w:cstheme="majorHAnsi"/>
          <w:b w:val="0"/>
          <w:color w:val="auto"/>
          <w:sz w:val="24"/>
          <w:szCs w:val="24"/>
          <w:lang w:val="es-DO"/>
        </w:rPr>
        <w:t xml:space="preserve">en </w:t>
      </w:r>
      <w:r w:rsidR="008561EA" w:rsidRPr="003B6D43">
        <w:rPr>
          <w:rFonts w:asciiTheme="majorHAnsi" w:hAnsiTheme="majorHAnsi" w:cstheme="majorHAnsi"/>
          <w:b w:val="0"/>
          <w:color w:val="auto"/>
          <w:sz w:val="24"/>
          <w:szCs w:val="24"/>
          <w:lang w:val="es-DO"/>
        </w:rPr>
        <w:t>Grandes S</w:t>
      </w:r>
      <w:r w:rsidRPr="003B6D43">
        <w:rPr>
          <w:rFonts w:asciiTheme="majorHAnsi" w:hAnsiTheme="majorHAnsi" w:cstheme="majorHAnsi"/>
          <w:b w:val="0"/>
          <w:color w:val="auto"/>
          <w:sz w:val="24"/>
          <w:szCs w:val="24"/>
          <w:lang w:val="es-DO"/>
        </w:rPr>
        <w:t>upermercados</w:t>
      </w:r>
      <w:r w:rsidR="003B6D43">
        <w:rPr>
          <w:rFonts w:asciiTheme="majorHAnsi" w:hAnsiTheme="majorHAnsi" w:cstheme="majorHAnsi"/>
          <w:b w:val="0"/>
          <w:color w:val="auto"/>
          <w:sz w:val="24"/>
          <w:szCs w:val="24"/>
          <w:lang w:val="es-DO"/>
        </w:rPr>
        <w:t xml:space="preserve"> de Santo Domingo.</w:t>
      </w:r>
      <w:r w:rsidRPr="003B6D43">
        <w:rPr>
          <w:rFonts w:asciiTheme="majorHAnsi" w:eastAsia="MS Mincho" w:hAnsiTheme="majorHAnsi" w:cstheme="majorHAnsi"/>
          <w:bCs/>
          <w:i/>
          <w:color w:val="013A57" w:themeColor="accent1" w:themeShade="BF"/>
          <w:sz w:val="24"/>
          <w:szCs w:val="24"/>
          <w:lang w:val="es-DO"/>
        </w:rPr>
        <w:t xml:space="preserve"> </w:t>
      </w:r>
    </w:p>
    <w:p w:rsidR="008F607A" w:rsidRPr="003B6D43" w:rsidRDefault="003116C6" w:rsidP="003B6D43">
      <w:pPr>
        <w:pStyle w:val="ListParagraph"/>
        <w:numPr>
          <w:ilvl w:val="0"/>
          <w:numId w:val="2"/>
        </w:numPr>
        <w:spacing w:after="240" w:line="360" w:lineRule="auto"/>
        <w:jc w:val="both"/>
        <w:rPr>
          <w:rFonts w:asciiTheme="majorHAnsi" w:eastAsia="MS Mincho" w:hAnsiTheme="majorHAnsi" w:cstheme="majorHAnsi"/>
          <w:bCs/>
          <w:i/>
          <w:color w:val="013A57" w:themeColor="accent1" w:themeShade="BF"/>
          <w:sz w:val="24"/>
          <w:szCs w:val="24"/>
          <w:lang w:val="es-DO"/>
        </w:rPr>
      </w:pPr>
      <w:r w:rsidRPr="003B6D43">
        <w:rPr>
          <w:rFonts w:asciiTheme="majorHAnsi" w:eastAsia="MS Mincho" w:hAnsiTheme="majorHAnsi" w:cstheme="majorHAnsi"/>
          <w:bCs/>
          <w:i/>
          <w:color w:val="013A57" w:themeColor="accent1" w:themeShade="BF"/>
          <w:sz w:val="24"/>
          <w:szCs w:val="24"/>
          <w:lang w:val="es-DO"/>
        </w:rPr>
        <w:t xml:space="preserve">Precio sin Itbis: </w:t>
      </w:r>
      <w:r w:rsidRPr="003B6D43">
        <w:rPr>
          <w:rFonts w:asciiTheme="majorHAnsi" w:hAnsiTheme="majorHAnsi" w:cstheme="majorHAnsi"/>
          <w:b w:val="0"/>
          <w:color w:val="auto"/>
          <w:sz w:val="24"/>
          <w:szCs w:val="24"/>
          <w:lang w:val="es-DO"/>
        </w:rPr>
        <w:t>Al pr</w:t>
      </w:r>
      <w:r w:rsidR="008561EA" w:rsidRPr="003B6D43">
        <w:rPr>
          <w:rFonts w:asciiTheme="majorHAnsi" w:hAnsiTheme="majorHAnsi" w:cstheme="majorHAnsi"/>
          <w:b w:val="0"/>
          <w:color w:val="auto"/>
          <w:sz w:val="24"/>
          <w:szCs w:val="24"/>
          <w:lang w:val="es-DO"/>
        </w:rPr>
        <w:t>ecio de adquisición se le suma 10</w:t>
      </w:r>
      <w:r w:rsidRPr="003B6D43">
        <w:rPr>
          <w:rFonts w:asciiTheme="majorHAnsi" w:hAnsiTheme="majorHAnsi" w:cstheme="majorHAnsi"/>
          <w:b w:val="0"/>
          <w:color w:val="auto"/>
          <w:sz w:val="24"/>
          <w:szCs w:val="24"/>
          <w:lang w:val="es-DO"/>
        </w:rPr>
        <w:t>% de costos empaque y transporte + 10% de beneficio</w:t>
      </w:r>
      <w:r w:rsidR="00FB0187" w:rsidRPr="003B6D43">
        <w:rPr>
          <w:rFonts w:asciiTheme="majorHAnsi" w:hAnsiTheme="majorHAnsi" w:cstheme="majorHAnsi"/>
          <w:b w:val="0"/>
          <w:color w:val="auto"/>
          <w:sz w:val="24"/>
          <w:szCs w:val="24"/>
          <w:lang w:val="es-DO"/>
        </w:rPr>
        <w:t>s</w:t>
      </w:r>
      <w:r w:rsidRPr="003B6D43">
        <w:rPr>
          <w:rFonts w:asciiTheme="majorHAnsi" w:hAnsiTheme="majorHAnsi" w:cstheme="majorHAnsi"/>
          <w:b w:val="0"/>
          <w:color w:val="auto"/>
          <w:sz w:val="24"/>
          <w:szCs w:val="24"/>
          <w:lang w:val="es-DO"/>
        </w:rPr>
        <w:t>.</w:t>
      </w:r>
      <w:r w:rsidRPr="003B6D43">
        <w:rPr>
          <w:rFonts w:asciiTheme="majorHAnsi" w:eastAsia="MS Mincho" w:hAnsiTheme="majorHAnsi" w:cstheme="majorHAnsi"/>
          <w:bCs/>
          <w:i/>
          <w:color w:val="013A57" w:themeColor="accent1" w:themeShade="BF"/>
          <w:sz w:val="24"/>
          <w:szCs w:val="24"/>
          <w:lang w:val="es-DO"/>
        </w:rPr>
        <w:t xml:space="preserve"> </w:t>
      </w:r>
    </w:p>
    <w:p w:rsidR="003116C6" w:rsidRPr="003B6D43" w:rsidRDefault="003116C6" w:rsidP="003B6D43">
      <w:pPr>
        <w:pStyle w:val="ListParagraph"/>
        <w:numPr>
          <w:ilvl w:val="0"/>
          <w:numId w:val="2"/>
        </w:numPr>
        <w:spacing w:after="240" w:line="360" w:lineRule="auto"/>
        <w:jc w:val="both"/>
        <w:rPr>
          <w:rFonts w:asciiTheme="majorHAnsi" w:eastAsia="MS Mincho" w:hAnsiTheme="majorHAnsi" w:cstheme="majorHAnsi"/>
          <w:bCs/>
          <w:i/>
          <w:color w:val="013A57" w:themeColor="accent1" w:themeShade="BF"/>
          <w:sz w:val="24"/>
          <w:szCs w:val="24"/>
          <w:lang w:val="es-DO"/>
        </w:rPr>
      </w:pPr>
      <w:r w:rsidRPr="003B6D43">
        <w:rPr>
          <w:rFonts w:asciiTheme="majorHAnsi" w:eastAsia="MS Mincho" w:hAnsiTheme="majorHAnsi" w:cstheme="majorHAnsi"/>
          <w:bCs/>
          <w:i/>
          <w:color w:val="013A57" w:themeColor="accent1" w:themeShade="BF"/>
          <w:sz w:val="24"/>
          <w:szCs w:val="24"/>
          <w:lang w:val="es-DO"/>
        </w:rPr>
        <w:t xml:space="preserve">Tres categorías de artículos: </w:t>
      </w:r>
      <w:r w:rsidR="003B6D43" w:rsidRPr="003B6D43">
        <w:rPr>
          <w:rFonts w:asciiTheme="majorHAnsi" w:hAnsiTheme="majorHAnsi" w:cstheme="majorHAnsi"/>
          <w:b w:val="0"/>
          <w:color w:val="auto"/>
          <w:sz w:val="24"/>
          <w:szCs w:val="24"/>
          <w:lang w:val="es-DO"/>
        </w:rPr>
        <w:t xml:space="preserve">identificación de 3 tipos de gravámenes, dígase: </w:t>
      </w:r>
      <w:r w:rsidRPr="003B6D43">
        <w:rPr>
          <w:rFonts w:asciiTheme="majorHAnsi" w:hAnsiTheme="majorHAnsi" w:cstheme="majorHAnsi"/>
          <w:b w:val="0"/>
          <w:color w:val="auto"/>
          <w:sz w:val="24"/>
          <w:szCs w:val="24"/>
          <w:lang w:val="es-DO"/>
        </w:rPr>
        <w:t>Exentos, gravados 16% y 18%</w:t>
      </w:r>
    </w:p>
    <w:p w:rsidR="003116C6" w:rsidRDefault="003116C6" w:rsidP="00BF151B">
      <w:pPr>
        <w:spacing w:after="240" w:line="360" w:lineRule="auto"/>
        <w:jc w:val="both"/>
        <w:rPr>
          <w:rFonts w:asciiTheme="majorHAnsi" w:hAnsiTheme="majorHAnsi" w:cstheme="majorHAnsi"/>
          <w:b w:val="0"/>
          <w:color w:val="auto"/>
          <w:sz w:val="24"/>
          <w:szCs w:val="24"/>
          <w:lang w:val="es-DO"/>
        </w:rPr>
      </w:pPr>
    </w:p>
    <w:p w:rsidR="00804B7A" w:rsidRPr="000014A2" w:rsidRDefault="00804B7A" w:rsidP="000014A2">
      <w:pPr>
        <w:jc w:val="both"/>
        <w:rPr>
          <w:rFonts w:cstheme="majorBidi"/>
          <w:i/>
          <w:color w:val="0072DD"/>
          <w:sz w:val="24"/>
          <w:szCs w:val="32"/>
          <w:lang w:val="es-DO"/>
        </w:rPr>
      </w:pPr>
      <w:r w:rsidRPr="000014A2">
        <w:rPr>
          <w:rFonts w:cstheme="majorBidi"/>
          <w:i/>
          <w:color w:val="0072DD"/>
          <w:sz w:val="24"/>
          <w:szCs w:val="32"/>
          <w:lang w:val="es-DO"/>
        </w:rPr>
        <w:t xml:space="preserve">Luego de escuchar a los representantes de las asociaciones de proveedores de almuerzo escolar y de realizar grandes esfuerzos para mejorar la estructura de costos del kit de alimentos crudos que fue presentada en la comunicación INABIE/DE No.360/2020, del pasado 16 de octubre, </w:t>
      </w:r>
      <w:r w:rsidR="000014A2">
        <w:rPr>
          <w:rFonts w:cstheme="majorBidi"/>
          <w:i/>
          <w:color w:val="0072DD"/>
          <w:sz w:val="24"/>
          <w:szCs w:val="32"/>
          <w:lang w:val="es-DO"/>
        </w:rPr>
        <w:t xml:space="preserve">el </w:t>
      </w:r>
      <w:r w:rsidR="009F1B20">
        <w:rPr>
          <w:rFonts w:cstheme="majorBidi"/>
          <w:i/>
          <w:color w:val="0072DD"/>
          <w:sz w:val="24"/>
          <w:szCs w:val="32"/>
          <w:lang w:val="es-DO"/>
        </w:rPr>
        <w:t xml:space="preserve">INABIE </w:t>
      </w:r>
      <w:r w:rsidR="009F1B20" w:rsidRPr="000014A2">
        <w:rPr>
          <w:rFonts w:cstheme="majorBidi"/>
          <w:i/>
          <w:color w:val="0072DD"/>
          <w:sz w:val="24"/>
          <w:szCs w:val="32"/>
          <w:lang w:val="es-DO"/>
        </w:rPr>
        <w:t>ha</w:t>
      </w:r>
      <w:r w:rsidR="000014A2">
        <w:rPr>
          <w:rFonts w:cstheme="majorBidi"/>
          <w:i/>
          <w:color w:val="0072DD"/>
          <w:sz w:val="24"/>
          <w:szCs w:val="32"/>
          <w:lang w:val="es-DO"/>
        </w:rPr>
        <w:t xml:space="preserve"> </w:t>
      </w:r>
      <w:r w:rsidRPr="000014A2">
        <w:rPr>
          <w:rFonts w:cstheme="majorBidi"/>
          <w:i/>
          <w:color w:val="0072DD"/>
          <w:sz w:val="24"/>
          <w:szCs w:val="32"/>
          <w:lang w:val="es-DO"/>
        </w:rPr>
        <w:t>determinado lo siguiente:</w:t>
      </w:r>
    </w:p>
    <w:p w:rsidR="00804B7A" w:rsidRPr="007E48AB" w:rsidRDefault="00804B7A" w:rsidP="00804B7A">
      <w:pPr>
        <w:pStyle w:val="NoSpacing"/>
        <w:spacing w:line="276" w:lineRule="auto"/>
        <w:jc w:val="both"/>
        <w:rPr>
          <w:rFonts w:asciiTheme="majorHAnsi" w:hAnsiTheme="majorHAnsi" w:cstheme="majorHAnsi"/>
          <w:bCs/>
          <w:i/>
          <w:color w:val="0F0D29" w:themeColor="text1"/>
          <w:sz w:val="24"/>
          <w:szCs w:val="24"/>
          <w:lang w:val="es-DO"/>
        </w:rPr>
      </w:pPr>
    </w:p>
    <w:p w:rsidR="00B308C4" w:rsidRDefault="007E48AB" w:rsidP="00804B7A">
      <w:pPr>
        <w:pStyle w:val="NoSpacing"/>
        <w:spacing w:line="276" w:lineRule="auto"/>
        <w:jc w:val="both"/>
        <w:rPr>
          <w:rFonts w:asciiTheme="majorHAnsi" w:hAnsiTheme="majorHAnsi" w:cstheme="majorHAnsi"/>
          <w:b/>
          <w:bCs/>
          <w:color w:val="0F0D29" w:themeColor="text1"/>
          <w:sz w:val="24"/>
          <w:szCs w:val="24"/>
          <w:lang w:val="es-DO"/>
        </w:rPr>
      </w:pPr>
      <w:r w:rsidRPr="007E48AB">
        <w:rPr>
          <w:rFonts w:asciiTheme="majorHAnsi" w:hAnsiTheme="majorHAnsi" w:cstheme="majorHAnsi"/>
          <w:b/>
          <w:bCs/>
          <w:color w:val="0F0D29" w:themeColor="text1"/>
          <w:sz w:val="24"/>
          <w:szCs w:val="24"/>
          <w:lang w:val="es-DO"/>
        </w:rPr>
        <w:t>Estructura de costo</w:t>
      </w:r>
      <w:r w:rsidR="003B6D43">
        <w:rPr>
          <w:rFonts w:asciiTheme="majorHAnsi" w:hAnsiTheme="majorHAnsi" w:cstheme="majorHAnsi"/>
          <w:b/>
          <w:bCs/>
          <w:color w:val="0F0D29" w:themeColor="text1"/>
          <w:sz w:val="24"/>
          <w:szCs w:val="24"/>
          <w:lang w:val="es-DO"/>
        </w:rPr>
        <w:t>s</w:t>
      </w:r>
      <w:r w:rsidRPr="007E48AB">
        <w:rPr>
          <w:rFonts w:asciiTheme="majorHAnsi" w:hAnsiTheme="majorHAnsi" w:cstheme="majorHAnsi"/>
          <w:b/>
          <w:bCs/>
          <w:color w:val="0F0D29" w:themeColor="text1"/>
          <w:sz w:val="24"/>
          <w:szCs w:val="24"/>
          <w:lang w:val="es-DO"/>
        </w:rPr>
        <w:t xml:space="preserve"> de</w:t>
      </w:r>
      <w:r w:rsidR="003B6D43">
        <w:rPr>
          <w:rFonts w:asciiTheme="majorHAnsi" w:hAnsiTheme="majorHAnsi" w:cstheme="majorHAnsi"/>
          <w:b/>
          <w:bCs/>
          <w:color w:val="0F0D29" w:themeColor="text1"/>
          <w:sz w:val="24"/>
          <w:szCs w:val="24"/>
          <w:lang w:val="es-DO"/>
        </w:rPr>
        <w:t xml:space="preserve"> </w:t>
      </w:r>
      <w:r w:rsidRPr="007E48AB">
        <w:rPr>
          <w:rFonts w:asciiTheme="majorHAnsi" w:hAnsiTheme="majorHAnsi" w:cstheme="majorHAnsi"/>
          <w:b/>
          <w:bCs/>
          <w:color w:val="0F0D29" w:themeColor="text1"/>
          <w:sz w:val="24"/>
          <w:szCs w:val="24"/>
          <w:lang w:val="es-DO"/>
        </w:rPr>
        <w:t>l</w:t>
      </w:r>
      <w:r w:rsidR="003B6D43">
        <w:rPr>
          <w:rFonts w:asciiTheme="majorHAnsi" w:hAnsiTheme="majorHAnsi" w:cstheme="majorHAnsi"/>
          <w:b/>
          <w:bCs/>
          <w:color w:val="0F0D29" w:themeColor="text1"/>
          <w:sz w:val="24"/>
          <w:szCs w:val="24"/>
          <w:lang w:val="es-DO"/>
        </w:rPr>
        <w:t>a</w:t>
      </w:r>
      <w:r w:rsidRPr="007E48AB">
        <w:rPr>
          <w:rFonts w:asciiTheme="majorHAnsi" w:hAnsiTheme="majorHAnsi" w:cstheme="majorHAnsi"/>
          <w:b/>
          <w:bCs/>
          <w:color w:val="0F0D29" w:themeColor="text1"/>
          <w:sz w:val="24"/>
          <w:szCs w:val="24"/>
          <w:lang w:val="es-DO"/>
        </w:rPr>
        <w:t xml:space="preserve"> </w:t>
      </w:r>
      <w:r w:rsidR="003B6D43" w:rsidRPr="003B6D43">
        <w:rPr>
          <w:rFonts w:asciiTheme="majorHAnsi" w:hAnsiTheme="majorHAnsi" w:cstheme="majorHAnsi"/>
          <w:b/>
          <w:bCs/>
          <w:i/>
          <w:color w:val="0F0D29" w:themeColor="text1"/>
          <w:sz w:val="24"/>
          <w:szCs w:val="24"/>
          <w:lang w:val="es-DO"/>
        </w:rPr>
        <w:t xml:space="preserve">Canasta </w:t>
      </w:r>
      <w:r w:rsidRPr="003B6D43">
        <w:rPr>
          <w:rFonts w:asciiTheme="majorHAnsi" w:hAnsiTheme="majorHAnsi" w:cstheme="majorHAnsi"/>
          <w:b/>
          <w:bCs/>
          <w:i/>
          <w:color w:val="0F0D29" w:themeColor="text1"/>
          <w:sz w:val="24"/>
          <w:szCs w:val="24"/>
          <w:lang w:val="es-DO"/>
        </w:rPr>
        <w:t xml:space="preserve">de Alimentación </w:t>
      </w:r>
      <w:r w:rsidR="003B6D43" w:rsidRPr="003B6D43">
        <w:rPr>
          <w:rFonts w:asciiTheme="majorHAnsi" w:hAnsiTheme="majorHAnsi" w:cstheme="majorHAnsi"/>
          <w:b/>
          <w:bCs/>
          <w:i/>
          <w:color w:val="0F0D29" w:themeColor="text1"/>
          <w:sz w:val="24"/>
          <w:szCs w:val="24"/>
          <w:lang w:val="es-DO"/>
        </w:rPr>
        <w:t xml:space="preserve">Escolar </w:t>
      </w:r>
      <w:r w:rsidR="003B6D43">
        <w:rPr>
          <w:rFonts w:asciiTheme="majorHAnsi" w:hAnsiTheme="majorHAnsi" w:cstheme="majorHAnsi"/>
          <w:b/>
          <w:bCs/>
          <w:color w:val="0F0D29" w:themeColor="text1"/>
          <w:sz w:val="24"/>
          <w:szCs w:val="24"/>
          <w:lang w:val="es-DO"/>
        </w:rPr>
        <w:t>para C</w:t>
      </w:r>
      <w:r w:rsidR="00F92AF5" w:rsidRPr="007E48AB">
        <w:rPr>
          <w:rFonts w:asciiTheme="majorHAnsi" w:hAnsiTheme="majorHAnsi" w:cstheme="majorHAnsi"/>
          <w:b/>
          <w:bCs/>
          <w:color w:val="0F0D29" w:themeColor="text1"/>
          <w:sz w:val="24"/>
          <w:szCs w:val="24"/>
          <w:lang w:val="es-DO"/>
        </w:rPr>
        <w:t xml:space="preserve">entros </w:t>
      </w:r>
      <w:r w:rsidR="003B6D43">
        <w:rPr>
          <w:rFonts w:asciiTheme="majorHAnsi" w:hAnsiTheme="majorHAnsi" w:cstheme="majorHAnsi"/>
          <w:b/>
          <w:bCs/>
          <w:color w:val="0F0D29" w:themeColor="text1"/>
          <w:sz w:val="24"/>
          <w:szCs w:val="24"/>
          <w:lang w:val="es-DO"/>
        </w:rPr>
        <w:t>E</w:t>
      </w:r>
      <w:r w:rsidR="00F92AF5" w:rsidRPr="007E48AB">
        <w:rPr>
          <w:rFonts w:asciiTheme="majorHAnsi" w:hAnsiTheme="majorHAnsi" w:cstheme="majorHAnsi"/>
          <w:b/>
          <w:bCs/>
          <w:color w:val="0F0D29" w:themeColor="text1"/>
          <w:sz w:val="24"/>
          <w:szCs w:val="24"/>
          <w:lang w:val="es-DO"/>
        </w:rPr>
        <w:t>ducativo</w:t>
      </w:r>
      <w:r w:rsidR="00095143">
        <w:rPr>
          <w:rFonts w:asciiTheme="majorHAnsi" w:hAnsiTheme="majorHAnsi" w:cstheme="majorHAnsi"/>
          <w:b/>
          <w:bCs/>
          <w:color w:val="0F0D29" w:themeColor="text1"/>
          <w:sz w:val="24"/>
          <w:szCs w:val="24"/>
          <w:lang w:val="es-DO"/>
        </w:rPr>
        <w:t>s con suplidores contra</w:t>
      </w:r>
      <w:r w:rsidR="00F92AF5" w:rsidRPr="007E48AB">
        <w:rPr>
          <w:rFonts w:asciiTheme="majorHAnsi" w:hAnsiTheme="majorHAnsi" w:cstheme="majorHAnsi"/>
          <w:b/>
          <w:bCs/>
          <w:color w:val="0F0D29" w:themeColor="text1"/>
          <w:sz w:val="24"/>
          <w:szCs w:val="24"/>
          <w:lang w:val="es-DO"/>
        </w:rPr>
        <w:t>tado</w:t>
      </w:r>
      <w:r w:rsidR="003B6D43">
        <w:rPr>
          <w:rFonts w:asciiTheme="majorHAnsi" w:hAnsiTheme="majorHAnsi" w:cstheme="majorHAnsi"/>
          <w:b/>
          <w:bCs/>
          <w:color w:val="0F0D29" w:themeColor="text1"/>
          <w:sz w:val="24"/>
          <w:szCs w:val="24"/>
          <w:lang w:val="es-DO"/>
        </w:rPr>
        <w:t>s</w:t>
      </w:r>
      <w:r w:rsidR="00F92AF5" w:rsidRPr="007E48AB">
        <w:rPr>
          <w:rFonts w:asciiTheme="majorHAnsi" w:hAnsiTheme="majorHAnsi" w:cstheme="majorHAnsi"/>
          <w:b/>
          <w:bCs/>
          <w:color w:val="0F0D29" w:themeColor="text1"/>
          <w:sz w:val="24"/>
          <w:szCs w:val="24"/>
          <w:lang w:val="es-DO"/>
        </w:rPr>
        <w:t xml:space="preserve"> para el año escolar 2020-2021. </w:t>
      </w:r>
    </w:p>
    <w:p w:rsidR="00095143" w:rsidRDefault="00095143" w:rsidP="00804B7A">
      <w:pPr>
        <w:pStyle w:val="NoSpacing"/>
        <w:spacing w:line="276" w:lineRule="auto"/>
        <w:jc w:val="both"/>
        <w:rPr>
          <w:rFonts w:asciiTheme="majorHAnsi" w:hAnsiTheme="majorHAnsi" w:cstheme="majorHAnsi"/>
          <w:b/>
          <w:bCs/>
          <w:color w:val="0F0D29" w:themeColor="text1"/>
          <w:sz w:val="24"/>
          <w:szCs w:val="24"/>
          <w:lang w:val="es-DO"/>
        </w:rPr>
      </w:pPr>
    </w:p>
    <w:tbl>
      <w:tblPr>
        <w:tblW w:w="5010" w:type="pct"/>
        <w:tblInd w:w="-10" w:type="dxa"/>
        <w:shd w:val="clear" w:color="auto" w:fill="FFFFFF"/>
        <w:tblLayout w:type="fixed"/>
        <w:tblCellMar>
          <w:left w:w="0" w:type="dxa"/>
          <w:right w:w="0" w:type="dxa"/>
        </w:tblCellMar>
        <w:tblLook w:val="04A0" w:firstRow="1" w:lastRow="0" w:firstColumn="1" w:lastColumn="0" w:noHBand="0" w:noVBand="1"/>
      </w:tblPr>
      <w:tblGrid>
        <w:gridCol w:w="1276"/>
        <w:gridCol w:w="1071"/>
        <w:gridCol w:w="787"/>
        <w:gridCol w:w="1119"/>
        <w:gridCol w:w="860"/>
        <w:gridCol w:w="841"/>
        <w:gridCol w:w="1097"/>
        <w:gridCol w:w="701"/>
        <w:gridCol w:w="1145"/>
        <w:gridCol w:w="1039"/>
      </w:tblGrid>
      <w:tr w:rsidR="00095143" w:rsidRPr="0024580E" w:rsidTr="003B6D43">
        <w:trPr>
          <w:trHeight w:val="615"/>
        </w:trPr>
        <w:tc>
          <w:tcPr>
            <w:tcW w:w="642" w:type="pct"/>
            <w:vMerge w:val="restart"/>
            <w:tcBorders>
              <w:top w:val="single" w:sz="8" w:space="0" w:color="auto"/>
              <w:left w:val="single" w:sz="8" w:space="0" w:color="auto"/>
              <w:bottom w:val="nil"/>
              <w:right w:val="single" w:sz="8" w:space="0" w:color="auto"/>
            </w:tcBorders>
            <w:shd w:val="clear" w:color="auto" w:fill="1F4E78"/>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Cs/>
                <w:color w:val="FFFFFF"/>
                <w:sz w:val="16"/>
                <w:szCs w:val="16"/>
                <w:bdr w:val="none" w:sz="0" w:space="0" w:color="auto" w:frame="1"/>
                <w:lang w:val="es-DO" w:eastAsia="es-DO"/>
              </w:rPr>
              <w:t>Artículos</w:t>
            </w:r>
          </w:p>
        </w:tc>
        <w:tc>
          <w:tcPr>
            <w:tcW w:w="539" w:type="pct"/>
            <w:vMerge w:val="restart"/>
            <w:tcBorders>
              <w:top w:val="single" w:sz="8" w:space="0" w:color="auto"/>
              <w:left w:val="nil"/>
              <w:bottom w:val="nil"/>
              <w:right w:val="single" w:sz="8" w:space="0" w:color="auto"/>
            </w:tcBorders>
            <w:shd w:val="clear" w:color="auto" w:fill="1F4E78"/>
            <w:tcMar>
              <w:top w:w="0" w:type="dxa"/>
              <w:left w:w="70" w:type="dxa"/>
              <w:bottom w:w="0" w:type="dxa"/>
              <w:right w:w="70" w:type="dxa"/>
            </w:tcMar>
            <w:vAlign w:val="center"/>
            <w:hideMark/>
          </w:tcPr>
          <w:p w:rsidR="00095143" w:rsidRPr="00095143" w:rsidRDefault="00095143" w:rsidP="00095143">
            <w:pPr>
              <w:spacing w:line="240" w:lineRule="auto"/>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Cs/>
                <w:color w:val="FFFFFF"/>
                <w:sz w:val="16"/>
                <w:szCs w:val="16"/>
                <w:bdr w:val="none" w:sz="0" w:space="0" w:color="auto" w:frame="1"/>
                <w:lang w:val="es-DO" w:eastAsia="es-DO"/>
              </w:rPr>
              <w:t>Unidades</w:t>
            </w:r>
          </w:p>
        </w:tc>
        <w:tc>
          <w:tcPr>
            <w:tcW w:w="3819" w:type="pct"/>
            <w:gridSpan w:val="8"/>
            <w:tcBorders>
              <w:top w:val="single" w:sz="8" w:space="0" w:color="auto"/>
              <w:left w:val="nil"/>
              <w:bottom w:val="single" w:sz="8" w:space="0" w:color="auto"/>
              <w:right w:val="single" w:sz="8" w:space="0" w:color="000000"/>
            </w:tcBorders>
            <w:shd w:val="clear" w:color="auto" w:fill="C6E0B4"/>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014A2">
              <w:rPr>
                <w:rFonts w:asciiTheme="majorHAnsi" w:eastAsia="Times New Roman" w:hAnsiTheme="majorHAnsi" w:cstheme="majorHAnsi"/>
                <w:bCs/>
                <w:color w:val="002060"/>
                <w:sz w:val="24"/>
                <w:szCs w:val="16"/>
                <w:bdr w:val="none" w:sz="0" w:space="0" w:color="auto" w:frame="1"/>
                <w:lang w:val="es-DO" w:eastAsia="es-DO"/>
              </w:rPr>
              <w:t xml:space="preserve">Canasta A de Alimentación </w:t>
            </w:r>
            <w:r w:rsidR="0024580E">
              <w:rPr>
                <w:rFonts w:asciiTheme="majorHAnsi" w:eastAsia="Times New Roman" w:hAnsiTheme="majorHAnsi" w:cstheme="majorHAnsi"/>
                <w:bCs/>
                <w:color w:val="002060"/>
                <w:sz w:val="24"/>
                <w:szCs w:val="16"/>
                <w:bdr w:val="none" w:sz="0" w:space="0" w:color="auto" w:frame="1"/>
                <w:lang w:val="es-DO" w:eastAsia="es-DO"/>
              </w:rPr>
              <w:t>Escolar (7 Semanas</w:t>
            </w:r>
            <w:r w:rsidRPr="000014A2">
              <w:rPr>
                <w:rFonts w:asciiTheme="majorHAnsi" w:eastAsia="Times New Roman" w:hAnsiTheme="majorHAnsi" w:cstheme="majorHAnsi"/>
                <w:bCs/>
                <w:color w:val="002060"/>
                <w:sz w:val="24"/>
                <w:szCs w:val="16"/>
                <w:bdr w:val="none" w:sz="0" w:space="0" w:color="auto" w:frame="1"/>
                <w:lang w:val="es-DO" w:eastAsia="es-DO"/>
              </w:rPr>
              <w:t>)</w:t>
            </w:r>
          </w:p>
        </w:tc>
      </w:tr>
      <w:tr w:rsidR="00095143" w:rsidRPr="0024580E" w:rsidTr="003B6D43">
        <w:trPr>
          <w:trHeight w:val="315"/>
        </w:trPr>
        <w:tc>
          <w:tcPr>
            <w:tcW w:w="642" w:type="pct"/>
            <w:vMerge/>
            <w:tcBorders>
              <w:top w:val="single" w:sz="8" w:space="0" w:color="auto"/>
              <w:left w:val="single" w:sz="8" w:space="0" w:color="auto"/>
              <w:bottom w:val="nil"/>
              <w:right w:val="single" w:sz="8" w:space="0" w:color="auto"/>
            </w:tcBorders>
            <w:shd w:val="clear" w:color="auto" w:fill="FFFFFF"/>
            <w:vAlign w:val="center"/>
            <w:hideMark/>
          </w:tcPr>
          <w:p w:rsidR="00095143" w:rsidRPr="00095143" w:rsidRDefault="00095143" w:rsidP="00095143">
            <w:pPr>
              <w:spacing w:line="240" w:lineRule="auto"/>
              <w:rPr>
                <w:rFonts w:asciiTheme="majorHAnsi" w:eastAsia="Times New Roman" w:hAnsiTheme="majorHAnsi" w:cstheme="majorHAnsi"/>
                <w:b w:val="0"/>
                <w:color w:val="201F1E"/>
                <w:sz w:val="16"/>
                <w:szCs w:val="16"/>
                <w:lang w:val="es-DO" w:eastAsia="es-DO"/>
              </w:rPr>
            </w:pPr>
          </w:p>
        </w:tc>
        <w:tc>
          <w:tcPr>
            <w:tcW w:w="539" w:type="pct"/>
            <w:vMerge/>
            <w:tcBorders>
              <w:top w:val="single" w:sz="8" w:space="0" w:color="auto"/>
              <w:left w:val="nil"/>
              <w:bottom w:val="nil"/>
              <w:right w:val="single" w:sz="8" w:space="0" w:color="auto"/>
            </w:tcBorders>
            <w:shd w:val="clear" w:color="auto" w:fill="FFFFFF"/>
            <w:vAlign w:val="center"/>
            <w:hideMark/>
          </w:tcPr>
          <w:p w:rsidR="00095143" w:rsidRPr="00095143" w:rsidRDefault="00095143" w:rsidP="00095143">
            <w:pPr>
              <w:spacing w:line="240" w:lineRule="auto"/>
              <w:rPr>
                <w:rFonts w:asciiTheme="majorHAnsi" w:eastAsia="Times New Roman" w:hAnsiTheme="majorHAnsi" w:cstheme="majorHAnsi"/>
                <w:b w:val="0"/>
                <w:color w:val="201F1E"/>
                <w:sz w:val="16"/>
                <w:szCs w:val="16"/>
                <w:lang w:val="es-DO" w:eastAsia="es-DO"/>
              </w:rPr>
            </w:pPr>
          </w:p>
        </w:tc>
        <w:tc>
          <w:tcPr>
            <w:tcW w:w="959" w:type="pct"/>
            <w:gridSpan w:val="2"/>
            <w:tcBorders>
              <w:top w:val="nil"/>
              <w:left w:val="nil"/>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Cs/>
                <w:color w:val="201F1E"/>
                <w:sz w:val="16"/>
                <w:szCs w:val="16"/>
                <w:bdr w:val="none" w:sz="0" w:space="0" w:color="auto" w:frame="1"/>
                <w:lang w:val="es-DO" w:eastAsia="es-DO"/>
              </w:rPr>
              <w:t>COSTO/UNIDAD  DEL SUPLIDOR</w:t>
            </w:r>
          </w:p>
        </w:tc>
        <w:tc>
          <w:tcPr>
            <w:tcW w:w="1408" w:type="pct"/>
            <w:gridSpan w:val="3"/>
            <w:tcBorders>
              <w:top w:val="single" w:sz="8" w:space="0" w:color="auto"/>
              <w:left w:val="nil"/>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Cs/>
                <w:color w:val="201F1E"/>
                <w:sz w:val="16"/>
                <w:szCs w:val="16"/>
                <w:bdr w:val="none" w:sz="0" w:space="0" w:color="auto" w:frame="1"/>
                <w:lang w:val="es-DO" w:eastAsia="es-DO"/>
              </w:rPr>
              <w:t>PRECIO/UNIDAD PARA EL INABIE</w:t>
            </w:r>
          </w:p>
        </w:tc>
        <w:tc>
          <w:tcPr>
            <w:tcW w:w="1452" w:type="pct"/>
            <w:gridSpan w:val="3"/>
            <w:tcBorders>
              <w:top w:val="single" w:sz="8" w:space="0" w:color="auto"/>
              <w:left w:val="nil"/>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Cs/>
                <w:color w:val="201F1E"/>
                <w:sz w:val="16"/>
                <w:szCs w:val="16"/>
                <w:bdr w:val="none" w:sz="0" w:space="0" w:color="auto" w:frame="1"/>
                <w:lang w:val="es-DO" w:eastAsia="es-DO"/>
              </w:rPr>
              <w:t>MONTO A PAGAR POR BOLSA SEMANAL</w:t>
            </w:r>
          </w:p>
        </w:tc>
      </w:tr>
      <w:tr w:rsidR="00095143" w:rsidRPr="00095143" w:rsidTr="003B6D43">
        <w:trPr>
          <w:trHeight w:val="615"/>
        </w:trPr>
        <w:tc>
          <w:tcPr>
            <w:tcW w:w="642" w:type="pct"/>
            <w:vMerge/>
            <w:tcBorders>
              <w:top w:val="single" w:sz="8" w:space="0" w:color="auto"/>
              <w:left w:val="single" w:sz="8" w:space="0" w:color="auto"/>
              <w:bottom w:val="single" w:sz="4" w:space="0" w:color="auto"/>
              <w:right w:val="single" w:sz="8" w:space="0" w:color="auto"/>
            </w:tcBorders>
            <w:shd w:val="clear" w:color="auto" w:fill="FFFFFF"/>
            <w:vAlign w:val="center"/>
            <w:hideMark/>
          </w:tcPr>
          <w:p w:rsidR="00095143" w:rsidRPr="00095143" w:rsidRDefault="00095143" w:rsidP="00095143">
            <w:pPr>
              <w:spacing w:line="240" w:lineRule="auto"/>
              <w:rPr>
                <w:rFonts w:asciiTheme="majorHAnsi" w:eastAsia="Times New Roman" w:hAnsiTheme="majorHAnsi" w:cstheme="majorHAnsi"/>
                <w:b w:val="0"/>
                <w:color w:val="201F1E"/>
                <w:sz w:val="16"/>
                <w:szCs w:val="16"/>
                <w:lang w:val="es-DO" w:eastAsia="es-DO"/>
              </w:rPr>
            </w:pPr>
          </w:p>
        </w:tc>
        <w:tc>
          <w:tcPr>
            <w:tcW w:w="539" w:type="pct"/>
            <w:vMerge/>
            <w:tcBorders>
              <w:top w:val="single" w:sz="8" w:space="0" w:color="auto"/>
              <w:left w:val="nil"/>
              <w:bottom w:val="single" w:sz="4" w:space="0" w:color="auto"/>
              <w:right w:val="single" w:sz="8" w:space="0" w:color="auto"/>
            </w:tcBorders>
            <w:shd w:val="clear" w:color="auto" w:fill="FFFFFF"/>
            <w:vAlign w:val="center"/>
            <w:hideMark/>
          </w:tcPr>
          <w:p w:rsidR="00095143" w:rsidRPr="00095143" w:rsidRDefault="00095143" w:rsidP="00095143">
            <w:pPr>
              <w:spacing w:line="240" w:lineRule="auto"/>
              <w:rPr>
                <w:rFonts w:asciiTheme="majorHAnsi" w:eastAsia="Times New Roman" w:hAnsiTheme="majorHAnsi" w:cstheme="majorHAnsi"/>
                <w:b w:val="0"/>
                <w:color w:val="201F1E"/>
                <w:sz w:val="16"/>
                <w:szCs w:val="16"/>
                <w:lang w:val="es-DO" w:eastAsia="es-DO"/>
              </w:rPr>
            </w:pPr>
          </w:p>
        </w:tc>
        <w:tc>
          <w:tcPr>
            <w:tcW w:w="396" w:type="pct"/>
            <w:tcBorders>
              <w:bottom w:val="single" w:sz="4" w:space="0" w:color="auto"/>
            </w:tcBorders>
            <w:shd w:val="clear" w:color="auto" w:fill="1F4E78"/>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Cs/>
                <w:color w:val="FFFFFF"/>
                <w:sz w:val="16"/>
                <w:szCs w:val="16"/>
                <w:bdr w:val="none" w:sz="0" w:space="0" w:color="auto" w:frame="1"/>
                <w:lang w:val="es-DO" w:eastAsia="es-DO"/>
              </w:rPr>
              <w:t>Costo Unitario</w:t>
            </w:r>
          </w:p>
        </w:tc>
        <w:tc>
          <w:tcPr>
            <w:tcW w:w="563" w:type="pct"/>
            <w:tcBorders>
              <w:top w:val="nil"/>
              <w:left w:val="single" w:sz="8" w:space="0" w:color="auto"/>
              <w:bottom w:val="single" w:sz="4" w:space="0" w:color="auto"/>
              <w:right w:val="single" w:sz="8" w:space="0" w:color="auto"/>
            </w:tcBorders>
            <w:shd w:val="clear" w:color="auto" w:fill="1F4E78"/>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Cs/>
                <w:color w:val="FFFFFF"/>
                <w:sz w:val="16"/>
                <w:szCs w:val="16"/>
                <w:bdr w:val="none" w:sz="0" w:space="0" w:color="auto" w:frame="1"/>
                <w:lang w:val="es-DO" w:eastAsia="es-DO"/>
              </w:rPr>
              <w:t>Costo total (10%)</w:t>
            </w:r>
          </w:p>
        </w:tc>
        <w:tc>
          <w:tcPr>
            <w:tcW w:w="433" w:type="pct"/>
            <w:tcBorders>
              <w:top w:val="nil"/>
              <w:left w:val="nil"/>
              <w:bottom w:val="single" w:sz="4" w:space="0" w:color="auto"/>
              <w:right w:val="single" w:sz="8" w:space="0" w:color="auto"/>
            </w:tcBorders>
            <w:shd w:val="clear" w:color="auto" w:fill="1F4E78"/>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Cs/>
                <w:color w:val="FFFFFF"/>
                <w:sz w:val="16"/>
                <w:szCs w:val="16"/>
                <w:bdr w:val="none" w:sz="0" w:space="0" w:color="auto" w:frame="1"/>
                <w:lang w:val="es-DO" w:eastAsia="es-DO"/>
              </w:rPr>
              <w:t>Precio sin ITBIS</w:t>
            </w:r>
          </w:p>
        </w:tc>
        <w:tc>
          <w:tcPr>
            <w:tcW w:w="423" w:type="pct"/>
            <w:tcBorders>
              <w:top w:val="nil"/>
              <w:left w:val="nil"/>
              <w:bottom w:val="single" w:sz="4" w:space="0" w:color="auto"/>
              <w:right w:val="single" w:sz="8" w:space="0" w:color="auto"/>
            </w:tcBorders>
            <w:shd w:val="clear" w:color="auto" w:fill="1F4E78"/>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Cs/>
                <w:color w:val="FFFFFF"/>
                <w:sz w:val="16"/>
                <w:szCs w:val="16"/>
                <w:bdr w:val="none" w:sz="0" w:space="0" w:color="auto" w:frame="1"/>
                <w:lang w:val="es-DO" w:eastAsia="es-DO"/>
              </w:rPr>
              <w:t>ITBIS 16-18%</w:t>
            </w:r>
          </w:p>
        </w:tc>
        <w:tc>
          <w:tcPr>
            <w:tcW w:w="552" w:type="pct"/>
            <w:tcBorders>
              <w:top w:val="nil"/>
              <w:left w:val="nil"/>
              <w:bottom w:val="single" w:sz="4" w:space="0" w:color="auto"/>
              <w:right w:val="single" w:sz="8" w:space="0" w:color="auto"/>
            </w:tcBorders>
            <w:shd w:val="clear" w:color="auto" w:fill="1F4E78"/>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Cs/>
                <w:color w:val="FFFFFF"/>
                <w:sz w:val="16"/>
                <w:szCs w:val="16"/>
                <w:bdr w:val="none" w:sz="0" w:space="0" w:color="auto" w:frame="1"/>
                <w:lang w:val="es-DO" w:eastAsia="es-DO"/>
              </w:rPr>
              <w:t>PRECIO UNITARIO  +ITBIS</w:t>
            </w:r>
          </w:p>
        </w:tc>
        <w:tc>
          <w:tcPr>
            <w:tcW w:w="353" w:type="pct"/>
            <w:tcBorders>
              <w:top w:val="nil"/>
              <w:left w:val="nil"/>
              <w:bottom w:val="single" w:sz="4" w:space="0" w:color="auto"/>
              <w:right w:val="single" w:sz="8" w:space="0" w:color="auto"/>
            </w:tcBorders>
            <w:shd w:val="clear" w:color="auto" w:fill="1F4E78"/>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Cs/>
                <w:color w:val="FFFFFF"/>
                <w:sz w:val="16"/>
                <w:szCs w:val="16"/>
                <w:bdr w:val="none" w:sz="0" w:space="0" w:color="auto" w:frame="1"/>
                <w:lang w:val="es-DO" w:eastAsia="es-DO"/>
              </w:rPr>
              <w:t>Cantidad</w:t>
            </w:r>
          </w:p>
        </w:tc>
        <w:tc>
          <w:tcPr>
            <w:tcW w:w="576" w:type="pct"/>
            <w:tcBorders>
              <w:top w:val="nil"/>
              <w:left w:val="nil"/>
              <w:bottom w:val="single" w:sz="4" w:space="0" w:color="auto"/>
              <w:right w:val="single" w:sz="8" w:space="0" w:color="auto"/>
            </w:tcBorders>
            <w:shd w:val="clear" w:color="auto" w:fill="1F4E78"/>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Cs/>
                <w:color w:val="FFFFFF"/>
                <w:sz w:val="16"/>
                <w:szCs w:val="16"/>
                <w:bdr w:val="none" w:sz="0" w:space="0" w:color="auto" w:frame="1"/>
                <w:lang w:val="es-DO" w:eastAsia="es-DO"/>
              </w:rPr>
              <w:t>Monto Total sin ITBIS</w:t>
            </w:r>
          </w:p>
        </w:tc>
        <w:tc>
          <w:tcPr>
            <w:tcW w:w="523" w:type="pct"/>
            <w:tcBorders>
              <w:top w:val="nil"/>
              <w:left w:val="nil"/>
              <w:bottom w:val="single" w:sz="4" w:space="0" w:color="auto"/>
              <w:right w:val="single" w:sz="8" w:space="0" w:color="auto"/>
            </w:tcBorders>
            <w:shd w:val="clear" w:color="auto" w:fill="1F4E78"/>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Cs/>
                <w:color w:val="FFFFFF"/>
                <w:sz w:val="16"/>
                <w:szCs w:val="16"/>
                <w:bdr w:val="none" w:sz="0" w:space="0" w:color="auto" w:frame="1"/>
                <w:lang w:val="es-DO" w:eastAsia="es-DO"/>
              </w:rPr>
              <w:t>Monto Total con ITBIS</w:t>
            </w:r>
          </w:p>
        </w:tc>
      </w:tr>
      <w:tr w:rsidR="00095143" w:rsidRPr="00095143" w:rsidTr="003B6D43">
        <w:trPr>
          <w:trHeight w:val="315"/>
        </w:trPr>
        <w:tc>
          <w:tcPr>
            <w:tcW w:w="642" w:type="pct"/>
            <w:tcBorders>
              <w:top w:val="single" w:sz="4" w:space="0" w:color="auto"/>
              <w:left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3B6D43">
            <w:pPr>
              <w:spacing w:line="240" w:lineRule="auto"/>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Arroz</w:t>
            </w:r>
          </w:p>
        </w:tc>
        <w:tc>
          <w:tcPr>
            <w:tcW w:w="539"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3B6D43">
            <w:pPr>
              <w:spacing w:line="240" w:lineRule="auto"/>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Libras</w:t>
            </w:r>
          </w:p>
        </w:tc>
        <w:tc>
          <w:tcPr>
            <w:tcW w:w="396"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$24,83</w:t>
            </w:r>
          </w:p>
        </w:tc>
        <w:tc>
          <w:tcPr>
            <w:tcW w:w="563"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$27,31</w:t>
            </w:r>
          </w:p>
        </w:tc>
        <w:tc>
          <w:tcPr>
            <w:tcW w:w="433"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$30,35</w:t>
            </w:r>
          </w:p>
        </w:tc>
        <w:tc>
          <w:tcPr>
            <w:tcW w:w="423"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EXENTO</w:t>
            </w:r>
          </w:p>
        </w:tc>
        <w:tc>
          <w:tcPr>
            <w:tcW w:w="552"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$30,35</w:t>
            </w:r>
          </w:p>
        </w:tc>
        <w:tc>
          <w:tcPr>
            <w:tcW w:w="353"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2</w:t>
            </w:r>
          </w:p>
        </w:tc>
        <w:tc>
          <w:tcPr>
            <w:tcW w:w="576"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$60,70</w:t>
            </w:r>
          </w:p>
        </w:tc>
        <w:tc>
          <w:tcPr>
            <w:tcW w:w="523" w:type="pct"/>
            <w:tcBorders>
              <w:top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201F1E"/>
                <w:sz w:val="16"/>
                <w:szCs w:val="16"/>
                <w:bdr w:val="none" w:sz="0" w:space="0" w:color="auto" w:frame="1"/>
                <w:lang w:val="es-DO" w:eastAsia="es-DO"/>
              </w:rPr>
              <w:t>$60,70</w:t>
            </w:r>
          </w:p>
        </w:tc>
      </w:tr>
      <w:tr w:rsidR="00095143" w:rsidRPr="00095143" w:rsidTr="003B6D43">
        <w:trPr>
          <w:trHeight w:val="315"/>
        </w:trPr>
        <w:tc>
          <w:tcPr>
            <w:tcW w:w="642" w:type="pct"/>
            <w:tcBorders>
              <w:top w:val="single" w:sz="4" w:space="0" w:color="auto"/>
              <w:left w:val="single" w:sz="4" w:space="0" w:color="auto"/>
              <w:bottom w:val="single" w:sz="4" w:space="0" w:color="auto"/>
            </w:tcBorders>
            <w:shd w:val="clear" w:color="auto" w:fill="FFFFFF"/>
            <w:tcMar>
              <w:top w:w="0" w:type="dxa"/>
              <w:left w:w="70" w:type="dxa"/>
              <w:bottom w:w="0" w:type="dxa"/>
              <w:right w:w="70" w:type="dxa"/>
            </w:tcMar>
            <w:vAlign w:val="center"/>
            <w:hideMark/>
          </w:tcPr>
          <w:p w:rsidR="00095143" w:rsidRPr="00095143" w:rsidRDefault="00095143" w:rsidP="003B6D43">
            <w:pPr>
              <w:spacing w:line="240" w:lineRule="auto"/>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Habichuelas Giritas</w:t>
            </w:r>
          </w:p>
        </w:tc>
        <w:tc>
          <w:tcPr>
            <w:tcW w:w="539"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3B6D43">
            <w:pPr>
              <w:spacing w:line="240" w:lineRule="auto"/>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Libras</w:t>
            </w:r>
          </w:p>
        </w:tc>
        <w:tc>
          <w:tcPr>
            <w:tcW w:w="396"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$56,00</w:t>
            </w:r>
          </w:p>
        </w:tc>
        <w:tc>
          <w:tcPr>
            <w:tcW w:w="563"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$61,60</w:t>
            </w:r>
          </w:p>
        </w:tc>
        <w:tc>
          <w:tcPr>
            <w:tcW w:w="433"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$68,44</w:t>
            </w:r>
          </w:p>
        </w:tc>
        <w:tc>
          <w:tcPr>
            <w:tcW w:w="423"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EXENTO</w:t>
            </w:r>
          </w:p>
        </w:tc>
        <w:tc>
          <w:tcPr>
            <w:tcW w:w="552"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$68,44</w:t>
            </w:r>
          </w:p>
        </w:tc>
        <w:tc>
          <w:tcPr>
            <w:tcW w:w="353"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1</w:t>
            </w:r>
          </w:p>
        </w:tc>
        <w:tc>
          <w:tcPr>
            <w:tcW w:w="576"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$68,44</w:t>
            </w:r>
          </w:p>
        </w:tc>
        <w:tc>
          <w:tcPr>
            <w:tcW w:w="523" w:type="pct"/>
            <w:tcBorders>
              <w:top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201F1E"/>
                <w:sz w:val="16"/>
                <w:szCs w:val="16"/>
                <w:bdr w:val="none" w:sz="0" w:space="0" w:color="auto" w:frame="1"/>
                <w:lang w:val="es-DO" w:eastAsia="es-DO"/>
              </w:rPr>
              <w:t>$68,44</w:t>
            </w:r>
          </w:p>
        </w:tc>
      </w:tr>
      <w:tr w:rsidR="00095143" w:rsidRPr="00095143" w:rsidTr="003B6D43">
        <w:trPr>
          <w:trHeight w:val="315"/>
        </w:trPr>
        <w:tc>
          <w:tcPr>
            <w:tcW w:w="642" w:type="pct"/>
            <w:tcBorders>
              <w:top w:val="single" w:sz="4" w:space="0" w:color="auto"/>
              <w:left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3B6D43">
            <w:pPr>
              <w:spacing w:line="240" w:lineRule="auto"/>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Pastas Alimenticias</w:t>
            </w:r>
          </w:p>
        </w:tc>
        <w:tc>
          <w:tcPr>
            <w:tcW w:w="539"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3B6D43">
            <w:pPr>
              <w:spacing w:line="240" w:lineRule="auto"/>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Paquete 350 gr.</w:t>
            </w:r>
          </w:p>
        </w:tc>
        <w:tc>
          <w:tcPr>
            <w:tcW w:w="396"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$25,00</w:t>
            </w:r>
          </w:p>
        </w:tc>
        <w:tc>
          <w:tcPr>
            <w:tcW w:w="563"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$27,50</w:t>
            </w:r>
          </w:p>
        </w:tc>
        <w:tc>
          <w:tcPr>
            <w:tcW w:w="433"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$30,56</w:t>
            </w:r>
          </w:p>
        </w:tc>
        <w:tc>
          <w:tcPr>
            <w:tcW w:w="423"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EXENTO</w:t>
            </w:r>
          </w:p>
        </w:tc>
        <w:tc>
          <w:tcPr>
            <w:tcW w:w="552"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$30,56</w:t>
            </w:r>
          </w:p>
        </w:tc>
        <w:tc>
          <w:tcPr>
            <w:tcW w:w="353"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1</w:t>
            </w:r>
          </w:p>
        </w:tc>
        <w:tc>
          <w:tcPr>
            <w:tcW w:w="576"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$30,56</w:t>
            </w:r>
          </w:p>
        </w:tc>
        <w:tc>
          <w:tcPr>
            <w:tcW w:w="523" w:type="pct"/>
            <w:tcBorders>
              <w:top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201F1E"/>
                <w:sz w:val="16"/>
                <w:szCs w:val="16"/>
                <w:bdr w:val="none" w:sz="0" w:space="0" w:color="auto" w:frame="1"/>
                <w:lang w:val="es-DO" w:eastAsia="es-DO"/>
              </w:rPr>
              <w:t>$30,56</w:t>
            </w:r>
          </w:p>
        </w:tc>
      </w:tr>
      <w:tr w:rsidR="00095143" w:rsidRPr="00095143" w:rsidTr="003B6D43">
        <w:trPr>
          <w:trHeight w:val="315"/>
        </w:trPr>
        <w:tc>
          <w:tcPr>
            <w:tcW w:w="642" w:type="pct"/>
            <w:tcBorders>
              <w:top w:val="single" w:sz="4" w:space="0" w:color="auto"/>
              <w:left w:val="single" w:sz="4" w:space="0" w:color="auto"/>
              <w:bottom w:val="single" w:sz="4" w:space="0" w:color="auto"/>
            </w:tcBorders>
            <w:shd w:val="clear" w:color="auto" w:fill="FFFFFF"/>
            <w:tcMar>
              <w:top w:w="0" w:type="dxa"/>
              <w:left w:w="70" w:type="dxa"/>
              <w:bottom w:w="0" w:type="dxa"/>
              <w:right w:w="70" w:type="dxa"/>
            </w:tcMar>
            <w:vAlign w:val="center"/>
            <w:hideMark/>
          </w:tcPr>
          <w:p w:rsidR="00095143" w:rsidRPr="00095143" w:rsidRDefault="00095143" w:rsidP="003B6D43">
            <w:pPr>
              <w:spacing w:line="240" w:lineRule="auto"/>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Sardinas en aceite vegetal</w:t>
            </w:r>
          </w:p>
        </w:tc>
        <w:tc>
          <w:tcPr>
            <w:tcW w:w="539"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3B6D43">
            <w:pPr>
              <w:spacing w:line="240" w:lineRule="auto"/>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Lata 4 oz</w:t>
            </w:r>
          </w:p>
        </w:tc>
        <w:tc>
          <w:tcPr>
            <w:tcW w:w="396"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$29,50</w:t>
            </w:r>
          </w:p>
        </w:tc>
        <w:tc>
          <w:tcPr>
            <w:tcW w:w="563"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$32,45</w:t>
            </w:r>
          </w:p>
        </w:tc>
        <w:tc>
          <w:tcPr>
            <w:tcW w:w="433"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$36,06</w:t>
            </w:r>
          </w:p>
        </w:tc>
        <w:tc>
          <w:tcPr>
            <w:tcW w:w="423"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EXENTO</w:t>
            </w:r>
          </w:p>
        </w:tc>
        <w:tc>
          <w:tcPr>
            <w:tcW w:w="552"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$36,06</w:t>
            </w:r>
          </w:p>
        </w:tc>
        <w:tc>
          <w:tcPr>
            <w:tcW w:w="353"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3</w:t>
            </w:r>
          </w:p>
        </w:tc>
        <w:tc>
          <w:tcPr>
            <w:tcW w:w="576"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$108,17</w:t>
            </w:r>
          </w:p>
        </w:tc>
        <w:tc>
          <w:tcPr>
            <w:tcW w:w="523" w:type="pct"/>
            <w:tcBorders>
              <w:top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201F1E"/>
                <w:sz w:val="16"/>
                <w:szCs w:val="16"/>
                <w:bdr w:val="none" w:sz="0" w:space="0" w:color="auto" w:frame="1"/>
                <w:lang w:val="es-DO" w:eastAsia="es-DO"/>
              </w:rPr>
              <w:t>$108,17</w:t>
            </w:r>
          </w:p>
        </w:tc>
      </w:tr>
      <w:tr w:rsidR="00095143" w:rsidRPr="00095143" w:rsidTr="003B6D43">
        <w:trPr>
          <w:trHeight w:val="315"/>
        </w:trPr>
        <w:tc>
          <w:tcPr>
            <w:tcW w:w="642" w:type="pct"/>
            <w:tcBorders>
              <w:top w:val="single" w:sz="4" w:space="0" w:color="auto"/>
              <w:left w:val="single" w:sz="4" w:space="0" w:color="auto"/>
              <w:bottom w:val="single" w:sz="4" w:space="0" w:color="auto"/>
            </w:tcBorders>
            <w:shd w:val="clear" w:color="auto" w:fill="FFFFFF"/>
            <w:tcMar>
              <w:top w:w="0" w:type="dxa"/>
              <w:left w:w="70" w:type="dxa"/>
              <w:bottom w:w="0" w:type="dxa"/>
              <w:right w:w="70" w:type="dxa"/>
            </w:tcMar>
            <w:vAlign w:val="center"/>
            <w:hideMark/>
          </w:tcPr>
          <w:p w:rsidR="00095143" w:rsidRPr="00095143" w:rsidRDefault="00095143" w:rsidP="003B6D43">
            <w:pPr>
              <w:spacing w:line="240" w:lineRule="auto"/>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Guineos maduros</w:t>
            </w:r>
          </w:p>
        </w:tc>
        <w:tc>
          <w:tcPr>
            <w:tcW w:w="539"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3B6D43">
            <w:pPr>
              <w:spacing w:line="240" w:lineRule="auto"/>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Unidades</w:t>
            </w:r>
          </w:p>
        </w:tc>
        <w:tc>
          <w:tcPr>
            <w:tcW w:w="396"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$7,00</w:t>
            </w:r>
          </w:p>
        </w:tc>
        <w:tc>
          <w:tcPr>
            <w:tcW w:w="563"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$7,70</w:t>
            </w:r>
          </w:p>
        </w:tc>
        <w:tc>
          <w:tcPr>
            <w:tcW w:w="433"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$8,56</w:t>
            </w:r>
          </w:p>
        </w:tc>
        <w:tc>
          <w:tcPr>
            <w:tcW w:w="423"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EXENTO</w:t>
            </w:r>
          </w:p>
        </w:tc>
        <w:tc>
          <w:tcPr>
            <w:tcW w:w="552"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$8,56</w:t>
            </w:r>
          </w:p>
        </w:tc>
        <w:tc>
          <w:tcPr>
            <w:tcW w:w="353"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5</w:t>
            </w:r>
          </w:p>
        </w:tc>
        <w:tc>
          <w:tcPr>
            <w:tcW w:w="576"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$42,78</w:t>
            </w:r>
          </w:p>
        </w:tc>
        <w:tc>
          <w:tcPr>
            <w:tcW w:w="523" w:type="pct"/>
            <w:tcBorders>
              <w:top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201F1E"/>
                <w:sz w:val="16"/>
                <w:szCs w:val="16"/>
                <w:bdr w:val="none" w:sz="0" w:space="0" w:color="auto" w:frame="1"/>
                <w:lang w:val="es-DO" w:eastAsia="es-DO"/>
              </w:rPr>
              <w:t>$42,78</w:t>
            </w:r>
          </w:p>
        </w:tc>
      </w:tr>
      <w:tr w:rsidR="00095143" w:rsidRPr="00095143" w:rsidTr="003B6D43">
        <w:trPr>
          <w:trHeight w:val="315"/>
        </w:trPr>
        <w:tc>
          <w:tcPr>
            <w:tcW w:w="642" w:type="pct"/>
            <w:tcBorders>
              <w:top w:val="single" w:sz="4" w:space="0" w:color="auto"/>
              <w:left w:val="single" w:sz="4" w:space="0" w:color="auto"/>
              <w:bottom w:val="single" w:sz="4" w:space="0" w:color="auto"/>
            </w:tcBorders>
            <w:shd w:val="clear" w:color="auto" w:fill="FFFFFF"/>
            <w:tcMar>
              <w:top w:w="0" w:type="dxa"/>
              <w:left w:w="70" w:type="dxa"/>
              <w:bottom w:w="0" w:type="dxa"/>
              <w:right w:w="70" w:type="dxa"/>
            </w:tcMar>
            <w:vAlign w:val="center"/>
            <w:hideMark/>
          </w:tcPr>
          <w:p w:rsidR="00095143" w:rsidRPr="00095143" w:rsidRDefault="00095143" w:rsidP="003B6D43">
            <w:pPr>
              <w:spacing w:line="240" w:lineRule="auto"/>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Aceite vegetal</w:t>
            </w:r>
          </w:p>
        </w:tc>
        <w:tc>
          <w:tcPr>
            <w:tcW w:w="539"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3B6D43" w:rsidP="003B6D43">
            <w:pPr>
              <w:spacing w:line="240" w:lineRule="auto"/>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Botella</w:t>
            </w:r>
            <w:r w:rsidR="00095143" w:rsidRPr="00095143">
              <w:rPr>
                <w:rFonts w:asciiTheme="majorHAnsi" w:eastAsia="Times New Roman" w:hAnsiTheme="majorHAnsi" w:cstheme="majorHAnsi"/>
                <w:b w:val="0"/>
                <w:color w:val="000000"/>
                <w:sz w:val="16"/>
                <w:szCs w:val="16"/>
                <w:bdr w:val="none" w:sz="0" w:space="0" w:color="auto" w:frame="1"/>
                <w:lang w:val="es-DO" w:eastAsia="es-DO"/>
              </w:rPr>
              <w:t xml:space="preserve"> 8 oz.</w:t>
            </w:r>
          </w:p>
        </w:tc>
        <w:tc>
          <w:tcPr>
            <w:tcW w:w="396"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$28,48</w:t>
            </w:r>
          </w:p>
        </w:tc>
        <w:tc>
          <w:tcPr>
            <w:tcW w:w="563"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$31,33</w:t>
            </w:r>
          </w:p>
        </w:tc>
        <w:tc>
          <w:tcPr>
            <w:tcW w:w="433"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$34,81</w:t>
            </w:r>
          </w:p>
        </w:tc>
        <w:tc>
          <w:tcPr>
            <w:tcW w:w="423"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$5,57</w:t>
            </w:r>
          </w:p>
        </w:tc>
        <w:tc>
          <w:tcPr>
            <w:tcW w:w="552"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$40,38</w:t>
            </w:r>
          </w:p>
        </w:tc>
        <w:tc>
          <w:tcPr>
            <w:tcW w:w="353"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1</w:t>
            </w:r>
          </w:p>
        </w:tc>
        <w:tc>
          <w:tcPr>
            <w:tcW w:w="576"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$34,81</w:t>
            </w:r>
          </w:p>
        </w:tc>
        <w:tc>
          <w:tcPr>
            <w:tcW w:w="523" w:type="pct"/>
            <w:tcBorders>
              <w:top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201F1E"/>
                <w:sz w:val="16"/>
                <w:szCs w:val="16"/>
                <w:bdr w:val="none" w:sz="0" w:space="0" w:color="auto" w:frame="1"/>
                <w:lang w:val="es-DO" w:eastAsia="es-DO"/>
              </w:rPr>
              <w:t>$40,38</w:t>
            </w:r>
          </w:p>
        </w:tc>
      </w:tr>
      <w:tr w:rsidR="00095143" w:rsidRPr="00095143" w:rsidTr="003B6D43">
        <w:trPr>
          <w:trHeight w:val="330"/>
        </w:trPr>
        <w:tc>
          <w:tcPr>
            <w:tcW w:w="642" w:type="pct"/>
            <w:tcBorders>
              <w:top w:val="single" w:sz="4" w:space="0" w:color="auto"/>
              <w:left w:val="single" w:sz="4" w:space="0" w:color="auto"/>
              <w:bottom w:val="single" w:sz="4" w:space="0" w:color="auto"/>
            </w:tcBorders>
            <w:shd w:val="clear" w:color="auto" w:fill="FFFFFF"/>
            <w:tcMar>
              <w:top w:w="0" w:type="dxa"/>
              <w:left w:w="70" w:type="dxa"/>
              <w:bottom w:w="0" w:type="dxa"/>
              <w:right w:w="70" w:type="dxa"/>
            </w:tcMar>
            <w:vAlign w:val="center"/>
            <w:hideMark/>
          </w:tcPr>
          <w:p w:rsidR="00095143" w:rsidRPr="00095143" w:rsidRDefault="00095143" w:rsidP="003B6D43">
            <w:pPr>
              <w:spacing w:line="240" w:lineRule="auto"/>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Huevos</w:t>
            </w:r>
          </w:p>
        </w:tc>
        <w:tc>
          <w:tcPr>
            <w:tcW w:w="539"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3B6D43">
            <w:pPr>
              <w:spacing w:line="240" w:lineRule="auto"/>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Unidades</w:t>
            </w:r>
          </w:p>
        </w:tc>
        <w:tc>
          <w:tcPr>
            <w:tcW w:w="396"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$6,00</w:t>
            </w:r>
          </w:p>
        </w:tc>
        <w:tc>
          <w:tcPr>
            <w:tcW w:w="563"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$6,60</w:t>
            </w:r>
          </w:p>
        </w:tc>
        <w:tc>
          <w:tcPr>
            <w:tcW w:w="433"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$7,33</w:t>
            </w:r>
          </w:p>
        </w:tc>
        <w:tc>
          <w:tcPr>
            <w:tcW w:w="423"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EXENTO</w:t>
            </w:r>
          </w:p>
        </w:tc>
        <w:tc>
          <w:tcPr>
            <w:tcW w:w="552"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$7,33</w:t>
            </w:r>
          </w:p>
        </w:tc>
        <w:tc>
          <w:tcPr>
            <w:tcW w:w="353"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6</w:t>
            </w:r>
          </w:p>
        </w:tc>
        <w:tc>
          <w:tcPr>
            <w:tcW w:w="576" w:type="pct"/>
            <w:tcBorders>
              <w:top w:val="single" w:sz="4" w:space="0" w:color="auto"/>
              <w:bottom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000000"/>
                <w:sz w:val="16"/>
                <w:szCs w:val="16"/>
                <w:bdr w:val="none" w:sz="0" w:space="0" w:color="auto" w:frame="1"/>
                <w:lang w:val="es-DO" w:eastAsia="es-DO"/>
              </w:rPr>
              <w:t>$44,00</w:t>
            </w:r>
          </w:p>
        </w:tc>
        <w:tc>
          <w:tcPr>
            <w:tcW w:w="523" w:type="pct"/>
            <w:tcBorders>
              <w:top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 w:val="0"/>
                <w:color w:val="201F1E"/>
                <w:sz w:val="16"/>
                <w:szCs w:val="16"/>
                <w:bdr w:val="none" w:sz="0" w:space="0" w:color="auto" w:frame="1"/>
                <w:lang w:val="es-DO" w:eastAsia="es-DO"/>
              </w:rPr>
              <w:t>$44,00</w:t>
            </w:r>
          </w:p>
        </w:tc>
      </w:tr>
      <w:tr w:rsidR="00095143" w:rsidRPr="00095143" w:rsidTr="003B6D43">
        <w:trPr>
          <w:trHeight w:val="330"/>
        </w:trPr>
        <w:tc>
          <w:tcPr>
            <w:tcW w:w="3901" w:type="pct"/>
            <w:gridSpan w:val="8"/>
            <w:tcBorders>
              <w:top w:val="single" w:sz="4" w:space="0" w:color="auto"/>
              <w:left w:val="single" w:sz="8" w:space="0" w:color="auto"/>
              <w:bottom w:val="single" w:sz="8" w:space="0" w:color="auto"/>
              <w:right w:val="single" w:sz="8" w:space="0" w:color="000000"/>
            </w:tcBorders>
            <w:shd w:val="clear" w:color="auto" w:fill="D9D9D9"/>
            <w:noWrap/>
            <w:tcMar>
              <w:top w:w="0" w:type="dxa"/>
              <w:left w:w="70" w:type="dxa"/>
              <w:bottom w:w="0" w:type="dxa"/>
              <w:right w:w="70" w:type="dxa"/>
            </w:tcMar>
            <w:vAlign w:val="bottom"/>
            <w:hideMark/>
          </w:tcPr>
          <w:p w:rsidR="00095143" w:rsidRPr="00095143" w:rsidRDefault="00095143" w:rsidP="00095143">
            <w:pPr>
              <w:spacing w:line="240" w:lineRule="auto"/>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Cs/>
                <w:color w:val="000000"/>
                <w:sz w:val="16"/>
                <w:szCs w:val="16"/>
                <w:bdr w:val="none" w:sz="0" w:space="0" w:color="auto" w:frame="1"/>
                <w:lang w:val="es-DO" w:eastAsia="es-DO"/>
              </w:rPr>
              <w:t xml:space="preserve">COSTO CANASTA SEMANAL (5 </w:t>
            </w:r>
            <w:r w:rsidR="003B6D43" w:rsidRPr="00095143">
              <w:rPr>
                <w:rFonts w:asciiTheme="majorHAnsi" w:eastAsia="Times New Roman" w:hAnsiTheme="majorHAnsi" w:cstheme="majorHAnsi"/>
                <w:bCs/>
                <w:color w:val="000000"/>
                <w:sz w:val="16"/>
                <w:szCs w:val="16"/>
                <w:bdr w:val="none" w:sz="0" w:space="0" w:color="auto" w:frame="1"/>
                <w:lang w:val="es-DO" w:eastAsia="es-DO"/>
              </w:rPr>
              <w:t>días</w:t>
            </w:r>
            <w:r w:rsidRPr="00095143">
              <w:rPr>
                <w:rFonts w:asciiTheme="majorHAnsi" w:eastAsia="Times New Roman" w:hAnsiTheme="majorHAnsi" w:cstheme="majorHAnsi"/>
                <w:bCs/>
                <w:color w:val="000000"/>
                <w:sz w:val="16"/>
                <w:szCs w:val="16"/>
                <w:bdr w:val="none" w:sz="0" w:space="0" w:color="auto" w:frame="1"/>
                <w:lang w:val="es-DO" w:eastAsia="es-DO"/>
              </w:rPr>
              <w:t>)</w:t>
            </w:r>
          </w:p>
        </w:tc>
        <w:tc>
          <w:tcPr>
            <w:tcW w:w="576" w:type="pct"/>
            <w:tcBorders>
              <w:top w:val="single" w:sz="4" w:space="0" w:color="auto"/>
              <w:left w:val="nil"/>
              <w:bottom w:val="single" w:sz="8" w:space="0" w:color="auto"/>
              <w:right w:val="nil"/>
            </w:tcBorders>
            <w:shd w:val="clear" w:color="auto" w:fill="D9D9D9"/>
            <w:noWrap/>
            <w:tcMar>
              <w:top w:w="0" w:type="dxa"/>
              <w:left w:w="70" w:type="dxa"/>
              <w:bottom w:w="0" w:type="dxa"/>
              <w:right w:w="70" w:type="dxa"/>
            </w:tcMar>
            <w:vAlign w:val="bottom"/>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Cs/>
                <w:color w:val="000000"/>
                <w:sz w:val="16"/>
                <w:szCs w:val="16"/>
                <w:bdr w:val="none" w:sz="0" w:space="0" w:color="auto" w:frame="1"/>
                <w:lang w:val="es-DO" w:eastAsia="es-DO"/>
              </w:rPr>
              <w:t>$389,45</w:t>
            </w:r>
          </w:p>
        </w:tc>
        <w:tc>
          <w:tcPr>
            <w:tcW w:w="523" w:type="pct"/>
            <w:tcBorders>
              <w:top w:val="single" w:sz="4" w:space="0" w:color="auto"/>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Cs/>
                <w:color w:val="000000"/>
                <w:sz w:val="16"/>
                <w:szCs w:val="16"/>
                <w:bdr w:val="none" w:sz="0" w:space="0" w:color="auto" w:frame="1"/>
                <w:lang w:val="es-DO" w:eastAsia="es-DO"/>
              </w:rPr>
              <w:t>$395,0</w:t>
            </w:r>
            <w:r w:rsidR="00663313">
              <w:rPr>
                <w:rFonts w:asciiTheme="majorHAnsi" w:eastAsia="Times New Roman" w:hAnsiTheme="majorHAnsi" w:cstheme="majorHAnsi"/>
                <w:bCs/>
                <w:color w:val="000000"/>
                <w:sz w:val="16"/>
                <w:szCs w:val="16"/>
                <w:bdr w:val="none" w:sz="0" w:space="0" w:color="auto" w:frame="1"/>
                <w:lang w:val="es-DO" w:eastAsia="es-DO"/>
              </w:rPr>
              <w:t>4</w:t>
            </w:r>
          </w:p>
        </w:tc>
      </w:tr>
      <w:tr w:rsidR="00095143" w:rsidRPr="00095143" w:rsidTr="003B6D43">
        <w:trPr>
          <w:trHeight w:val="330"/>
        </w:trPr>
        <w:tc>
          <w:tcPr>
            <w:tcW w:w="3901" w:type="pct"/>
            <w:gridSpan w:val="8"/>
            <w:tcBorders>
              <w:top w:val="nil"/>
              <w:left w:val="single" w:sz="8" w:space="0" w:color="auto"/>
              <w:bottom w:val="single" w:sz="8" w:space="0" w:color="auto"/>
              <w:right w:val="single" w:sz="8" w:space="0" w:color="000000"/>
            </w:tcBorders>
            <w:shd w:val="clear" w:color="auto" w:fill="D9D9D9"/>
            <w:noWrap/>
            <w:tcMar>
              <w:top w:w="0" w:type="dxa"/>
              <w:left w:w="70" w:type="dxa"/>
              <w:bottom w:w="0" w:type="dxa"/>
              <w:right w:w="70" w:type="dxa"/>
            </w:tcMar>
            <w:vAlign w:val="bottom"/>
            <w:hideMark/>
          </w:tcPr>
          <w:p w:rsidR="00095143" w:rsidRPr="00095143" w:rsidRDefault="00095143" w:rsidP="00095143">
            <w:pPr>
              <w:spacing w:line="240" w:lineRule="auto"/>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Cs/>
                <w:color w:val="000000"/>
                <w:sz w:val="16"/>
                <w:szCs w:val="16"/>
                <w:bdr w:val="none" w:sz="0" w:space="0" w:color="auto" w:frame="1"/>
                <w:lang w:val="es-DO" w:eastAsia="es-DO"/>
              </w:rPr>
              <w:t>COSTO DIARIO</w:t>
            </w:r>
          </w:p>
        </w:tc>
        <w:tc>
          <w:tcPr>
            <w:tcW w:w="576" w:type="pct"/>
            <w:tcBorders>
              <w:top w:val="nil"/>
              <w:left w:val="nil"/>
              <w:bottom w:val="single" w:sz="8" w:space="0" w:color="auto"/>
              <w:right w:val="nil"/>
            </w:tcBorders>
            <w:shd w:val="clear" w:color="auto" w:fill="D9D9D9"/>
            <w:noWrap/>
            <w:tcMar>
              <w:top w:w="0" w:type="dxa"/>
              <w:left w:w="70" w:type="dxa"/>
              <w:bottom w:w="0" w:type="dxa"/>
              <w:right w:w="70" w:type="dxa"/>
            </w:tcMar>
            <w:vAlign w:val="bottom"/>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Cs/>
                <w:color w:val="000000"/>
                <w:sz w:val="16"/>
                <w:szCs w:val="16"/>
                <w:bdr w:val="none" w:sz="0" w:space="0" w:color="auto" w:frame="1"/>
                <w:lang w:val="es-DO" w:eastAsia="es-DO"/>
              </w:rPr>
              <w:t>$77,89</w:t>
            </w:r>
          </w:p>
        </w:tc>
        <w:tc>
          <w:tcPr>
            <w:tcW w:w="523" w:type="pct"/>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095143" w:rsidRPr="00095143" w:rsidRDefault="00095143" w:rsidP="00095143">
            <w:pPr>
              <w:spacing w:line="240" w:lineRule="auto"/>
              <w:jc w:val="center"/>
              <w:rPr>
                <w:rFonts w:asciiTheme="majorHAnsi" w:eastAsia="Times New Roman" w:hAnsiTheme="majorHAnsi" w:cstheme="majorHAnsi"/>
                <w:b w:val="0"/>
                <w:color w:val="201F1E"/>
                <w:sz w:val="16"/>
                <w:szCs w:val="16"/>
                <w:lang w:val="es-DO" w:eastAsia="es-DO"/>
              </w:rPr>
            </w:pPr>
            <w:r w:rsidRPr="00095143">
              <w:rPr>
                <w:rFonts w:asciiTheme="majorHAnsi" w:eastAsia="Times New Roman" w:hAnsiTheme="majorHAnsi" w:cstheme="majorHAnsi"/>
                <w:bCs/>
                <w:color w:val="000000"/>
                <w:sz w:val="16"/>
                <w:szCs w:val="16"/>
                <w:bdr w:val="none" w:sz="0" w:space="0" w:color="auto" w:frame="1"/>
                <w:lang w:val="es-DO" w:eastAsia="es-DO"/>
              </w:rPr>
              <w:t>$79,00</w:t>
            </w:r>
          </w:p>
        </w:tc>
      </w:tr>
    </w:tbl>
    <w:p w:rsidR="0054591B" w:rsidRPr="009F1B20" w:rsidRDefault="0054591B" w:rsidP="0054591B">
      <w:pPr>
        <w:spacing w:after="240" w:line="240" w:lineRule="auto"/>
        <w:jc w:val="both"/>
        <w:rPr>
          <w:rFonts w:asciiTheme="majorHAnsi" w:hAnsiTheme="majorHAnsi" w:cstheme="majorHAnsi"/>
          <w:b w:val="0"/>
          <w:color w:val="auto"/>
          <w:sz w:val="20"/>
          <w:szCs w:val="24"/>
          <w:vertAlign w:val="superscript"/>
          <w:lang w:val="es-DO"/>
        </w:rPr>
      </w:pPr>
      <w:r w:rsidRPr="009F1B20">
        <w:rPr>
          <w:rFonts w:asciiTheme="majorHAnsi" w:hAnsiTheme="majorHAnsi" w:cstheme="majorHAnsi"/>
          <w:b w:val="0"/>
          <w:color w:val="auto"/>
          <w:sz w:val="20"/>
          <w:szCs w:val="24"/>
          <w:vertAlign w:val="superscript"/>
          <w:lang w:val="es-DO"/>
        </w:rPr>
        <w:t>Fuente: Departamento de Nutrición</w:t>
      </w:r>
    </w:p>
    <w:p w:rsidR="001F2935" w:rsidRDefault="00C854B5" w:rsidP="00C854B5">
      <w:pPr>
        <w:spacing w:after="240" w:line="240" w:lineRule="auto"/>
        <w:jc w:val="both"/>
        <w:rPr>
          <w:rFonts w:asciiTheme="majorHAnsi" w:hAnsiTheme="majorHAnsi" w:cstheme="majorHAnsi"/>
          <w:b w:val="0"/>
          <w:color w:val="auto"/>
          <w:sz w:val="20"/>
          <w:szCs w:val="24"/>
          <w:lang w:val="es-DO"/>
        </w:rPr>
      </w:pPr>
      <w:r w:rsidRPr="00174893">
        <w:rPr>
          <w:rFonts w:asciiTheme="majorHAnsi" w:hAnsiTheme="majorHAnsi" w:cstheme="majorHAnsi"/>
          <w:b w:val="0"/>
          <w:color w:val="auto"/>
          <w:sz w:val="20"/>
          <w:szCs w:val="24"/>
          <w:lang w:val="es-DO"/>
        </w:rPr>
        <w:t>Nota</w:t>
      </w:r>
      <w:r>
        <w:rPr>
          <w:rFonts w:asciiTheme="majorHAnsi" w:hAnsiTheme="majorHAnsi" w:cstheme="majorHAnsi"/>
          <w:b w:val="0"/>
          <w:color w:val="auto"/>
          <w:sz w:val="20"/>
          <w:szCs w:val="24"/>
          <w:lang w:val="es-DO"/>
        </w:rPr>
        <w:t>s: (1) los precios incluyen el 10% de Embalaje y distribución y 10% de beneficio, (2)</w:t>
      </w:r>
      <w:r w:rsidRPr="00174893">
        <w:rPr>
          <w:rFonts w:asciiTheme="majorHAnsi" w:hAnsiTheme="majorHAnsi" w:cstheme="majorHAnsi"/>
          <w:b w:val="0"/>
          <w:color w:val="auto"/>
          <w:sz w:val="20"/>
          <w:szCs w:val="24"/>
          <w:lang w:val="es-DO"/>
        </w:rPr>
        <w:t xml:space="preserve"> en el caso del preparado lácteo solo se entrega a centros educativos </w:t>
      </w:r>
      <w:r w:rsidR="003B6D43">
        <w:rPr>
          <w:rFonts w:asciiTheme="majorHAnsi" w:hAnsiTheme="majorHAnsi" w:cstheme="majorHAnsi"/>
          <w:b w:val="0"/>
          <w:color w:val="auto"/>
          <w:sz w:val="20"/>
          <w:szCs w:val="24"/>
          <w:lang w:val="es-DO"/>
        </w:rPr>
        <w:t xml:space="preserve">dentro de </w:t>
      </w:r>
      <w:r w:rsidRPr="00174893">
        <w:rPr>
          <w:rFonts w:asciiTheme="majorHAnsi" w:hAnsiTheme="majorHAnsi" w:cstheme="majorHAnsi"/>
          <w:b w:val="0"/>
          <w:color w:val="auto"/>
          <w:sz w:val="20"/>
          <w:szCs w:val="24"/>
          <w:lang w:val="es-DO"/>
        </w:rPr>
        <w:t xml:space="preserve">las modalidades </w:t>
      </w:r>
      <w:r w:rsidR="003B6D43">
        <w:rPr>
          <w:rFonts w:asciiTheme="majorHAnsi" w:hAnsiTheme="majorHAnsi" w:cstheme="majorHAnsi"/>
          <w:b w:val="0"/>
          <w:color w:val="auto"/>
          <w:sz w:val="20"/>
          <w:szCs w:val="24"/>
          <w:lang w:val="es-DO"/>
        </w:rPr>
        <w:t>PAE R</w:t>
      </w:r>
      <w:r w:rsidRPr="00174893">
        <w:rPr>
          <w:rFonts w:asciiTheme="majorHAnsi" w:hAnsiTheme="majorHAnsi" w:cstheme="majorHAnsi"/>
          <w:b w:val="0"/>
          <w:color w:val="auto"/>
          <w:sz w:val="20"/>
          <w:szCs w:val="24"/>
          <w:lang w:val="es-DO"/>
        </w:rPr>
        <w:t xml:space="preserve">ural y </w:t>
      </w:r>
      <w:r w:rsidR="003B6D43">
        <w:rPr>
          <w:rFonts w:asciiTheme="majorHAnsi" w:hAnsiTheme="majorHAnsi" w:cstheme="majorHAnsi"/>
          <w:b w:val="0"/>
          <w:color w:val="auto"/>
          <w:sz w:val="20"/>
          <w:szCs w:val="24"/>
          <w:lang w:val="es-DO"/>
        </w:rPr>
        <w:t>PAE F</w:t>
      </w:r>
      <w:r w:rsidRPr="00174893">
        <w:rPr>
          <w:rFonts w:asciiTheme="majorHAnsi" w:hAnsiTheme="majorHAnsi" w:cstheme="majorHAnsi"/>
          <w:b w:val="0"/>
          <w:color w:val="auto"/>
          <w:sz w:val="20"/>
          <w:szCs w:val="24"/>
          <w:lang w:val="es-DO"/>
        </w:rPr>
        <w:t>ronterizo</w:t>
      </w:r>
      <w:r>
        <w:rPr>
          <w:rFonts w:asciiTheme="majorHAnsi" w:hAnsiTheme="majorHAnsi" w:cstheme="majorHAnsi"/>
          <w:b w:val="0"/>
          <w:color w:val="auto"/>
          <w:sz w:val="20"/>
          <w:szCs w:val="24"/>
          <w:lang w:val="es-DO"/>
        </w:rPr>
        <w:t>.</w:t>
      </w:r>
    </w:p>
    <w:p w:rsidR="00C854B5" w:rsidRDefault="00C854B5" w:rsidP="00804B7A">
      <w:pPr>
        <w:pStyle w:val="NoSpacing"/>
        <w:spacing w:line="276" w:lineRule="auto"/>
        <w:jc w:val="both"/>
        <w:rPr>
          <w:rFonts w:asciiTheme="majorHAnsi" w:hAnsiTheme="majorHAnsi" w:cstheme="majorHAnsi"/>
          <w:b/>
          <w:bCs/>
          <w:i/>
          <w:color w:val="0F0D29" w:themeColor="text1"/>
          <w:sz w:val="24"/>
          <w:szCs w:val="24"/>
          <w:lang w:val="es-DO"/>
        </w:rPr>
      </w:pPr>
    </w:p>
    <w:p w:rsidR="00C854B5" w:rsidRDefault="00C854B5" w:rsidP="00804B7A">
      <w:pPr>
        <w:pStyle w:val="NoSpacing"/>
        <w:spacing w:line="276" w:lineRule="auto"/>
        <w:jc w:val="both"/>
        <w:rPr>
          <w:rFonts w:asciiTheme="majorHAnsi" w:hAnsiTheme="majorHAnsi" w:cstheme="majorHAnsi"/>
          <w:b/>
          <w:bCs/>
          <w:i/>
          <w:color w:val="0F0D29" w:themeColor="text1"/>
          <w:sz w:val="24"/>
          <w:szCs w:val="24"/>
          <w:lang w:val="es-DO"/>
        </w:rPr>
      </w:pPr>
    </w:p>
    <w:p w:rsidR="00C854B5" w:rsidRDefault="00C854B5" w:rsidP="00804B7A">
      <w:pPr>
        <w:pStyle w:val="NoSpacing"/>
        <w:spacing w:line="276" w:lineRule="auto"/>
        <w:jc w:val="both"/>
        <w:rPr>
          <w:rFonts w:asciiTheme="majorHAnsi" w:hAnsiTheme="majorHAnsi" w:cstheme="majorHAnsi"/>
          <w:b/>
          <w:bCs/>
          <w:i/>
          <w:color w:val="0F0D29" w:themeColor="text1"/>
          <w:sz w:val="24"/>
          <w:szCs w:val="24"/>
          <w:lang w:val="es-DO"/>
        </w:rPr>
      </w:pPr>
    </w:p>
    <w:p w:rsidR="00C854B5" w:rsidRDefault="00C854B5" w:rsidP="00804B7A">
      <w:pPr>
        <w:pStyle w:val="NoSpacing"/>
        <w:spacing w:line="276" w:lineRule="auto"/>
        <w:jc w:val="both"/>
        <w:rPr>
          <w:rFonts w:asciiTheme="majorHAnsi" w:hAnsiTheme="majorHAnsi" w:cstheme="majorHAnsi"/>
          <w:b/>
          <w:bCs/>
          <w:i/>
          <w:color w:val="0F0D29" w:themeColor="text1"/>
          <w:sz w:val="24"/>
          <w:szCs w:val="24"/>
          <w:lang w:val="es-DO"/>
        </w:rPr>
      </w:pPr>
    </w:p>
    <w:p w:rsidR="00C854B5" w:rsidRDefault="00C854B5" w:rsidP="00804B7A">
      <w:pPr>
        <w:pStyle w:val="NoSpacing"/>
        <w:spacing w:line="276" w:lineRule="auto"/>
        <w:jc w:val="both"/>
        <w:rPr>
          <w:rFonts w:asciiTheme="majorHAnsi" w:hAnsiTheme="majorHAnsi" w:cstheme="majorHAnsi"/>
          <w:b/>
          <w:bCs/>
          <w:i/>
          <w:color w:val="0F0D29" w:themeColor="text1"/>
          <w:sz w:val="24"/>
          <w:szCs w:val="24"/>
          <w:lang w:val="es-DO"/>
        </w:rPr>
      </w:pPr>
    </w:p>
    <w:p w:rsidR="00C854B5" w:rsidRDefault="00C854B5" w:rsidP="00804B7A">
      <w:pPr>
        <w:pStyle w:val="NoSpacing"/>
        <w:spacing w:line="276" w:lineRule="auto"/>
        <w:jc w:val="both"/>
        <w:rPr>
          <w:rFonts w:asciiTheme="majorHAnsi" w:hAnsiTheme="majorHAnsi" w:cstheme="majorHAnsi"/>
          <w:b/>
          <w:bCs/>
          <w:i/>
          <w:color w:val="0F0D29" w:themeColor="text1"/>
          <w:sz w:val="24"/>
          <w:szCs w:val="24"/>
          <w:lang w:val="es-DO"/>
        </w:rPr>
      </w:pPr>
    </w:p>
    <w:p w:rsidR="00844945" w:rsidRDefault="00844945" w:rsidP="00804B7A">
      <w:pPr>
        <w:pStyle w:val="NoSpacing"/>
        <w:spacing w:line="276" w:lineRule="auto"/>
        <w:jc w:val="both"/>
        <w:rPr>
          <w:rFonts w:asciiTheme="majorHAnsi" w:hAnsiTheme="majorHAnsi" w:cstheme="majorHAnsi"/>
          <w:b/>
          <w:bCs/>
          <w:i/>
          <w:color w:val="0F0D29" w:themeColor="text1"/>
          <w:sz w:val="24"/>
          <w:szCs w:val="24"/>
          <w:lang w:val="es-DO"/>
        </w:rPr>
      </w:pPr>
    </w:p>
    <w:p w:rsidR="00844945" w:rsidRDefault="00844945" w:rsidP="00804B7A">
      <w:pPr>
        <w:pStyle w:val="NoSpacing"/>
        <w:spacing w:line="276" w:lineRule="auto"/>
        <w:jc w:val="both"/>
        <w:rPr>
          <w:rFonts w:asciiTheme="majorHAnsi" w:hAnsiTheme="majorHAnsi" w:cstheme="majorHAnsi"/>
          <w:b/>
          <w:bCs/>
          <w:i/>
          <w:color w:val="0F0D29" w:themeColor="text1"/>
          <w:sz w:val="24"/>
          <w:szCs w:val="24"/>
          <w:lang w:val="es-DO"/>
        </w:rPr>
      </w:pPr>
    </w:p>
    <w:p w:rsidR="00C854B5" w:rsidRDefault="00C854B5" w:rsidP="00804B7A">
      <w:pPr>
        <w:pStyle w:val="NoSpacing"/>
        <w:spacing w:line="276" w:lineRule="auto"/>
        <w:jc w:val="both"/>
        <w:rPr>
          <w:rFonts w:asciiTheme="majorHAnsi" w:hAnsiTheme="majorHAnsi" w:cstheme="majorHAnsi"/>
          <w:b/>
          <w:bCs/>
          <w:i/>
          <w:color w:val="0F0D29" w:themeColor="text1"/>
          <w:sz w:val="24"/>
          <w:szCs w:val="24"/>
          <w:lang w:val="es-DO"/>
        </w:rPr>
      </w:pPr>
    </w:p>
    <w:bookmarkStart w:id="10" w:name="_Toc54906107"/>
    <w:p w:rsidR="003B6D43" w:rsidRPr="007B5299" w:rsidRDefault="003B6D43" w:rsidP="003B6D43">
      <w:pPr>
        <w:pStyle w:val="Heading1"/>
        <w:rPr>
          <w:sz w:val="24"/>
          <w:szCs w:val="24"/>
          <w:lang w:val="es-US"/>
        </w:rPr>
      </w:pPr>
      <w:r>
        <w:rPr>
          <w:lang w:val="es-ES" w:eastAsia="es-ES"/>
        </w:rPr>
        <w:lastRenderedPageBreak/>
        <mc:AlternateContent>
          <mc:Choice Requires="wps">
            <w:drawing>
              <wp:anchor distT="0" distB="0" distL="114300" distR="114300" simplePos="0" relativeHeight="251707392" behindDoc="1" locked="0" layoutInCell="1" allowOverlap="1" wp14:anchorId="0F856813" wp14:editId="0BF65462">
                <wp:simplePos x="0" y="0"/>
                <wp:positionH relativeFrom="page">
                  <wp:align>right</wp:align>
                </wp:positionH>
                <wp:positionV relativeFrom="paragraph">
                  <wp:posOffset>-36830</wp:posOffset>
                </wp:positionV>
                <wp:extent cx="7755602" cy="360000"/>
                <wp:effectExtent l="0" t="0" r="17145" b="21590"/>
                <wp:wrapNone/>
                <wp:docPr id="6" name="Rectangle 33"/>
                <wp:cNvGraphicFramePr/>
                <a:graphic xmlns:a="http://schemas.openxmlformats.org/drawingml/2006/main">
                  <a:graphicData uri="http://schemas.microsoft.com/office/word/2010/wordprocessingShape">
                    <wps:wsp>
                      <wps:cNvSpPr/>
                      <wps:spPr>
                        <a:xfrm>
                          <a:off x="0" y="0"/>
                          <a:ext cx="7755602" cy="36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CF5CC3" id="Rectangle 33" o:spid="_x0000_s1026" style="position:absolute;margin-left:559.5pt;margin-top:-2.9pt;width:610.7pt;height:28.35pt;z-index:-2516090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" fillcolor="#024f75 [3204]" strokecolor="#012639 [1604]" strokeweight="2pt">
                <w10:wrap anchorx="page"/>
              </v:rect>
            </w:pict>
          </mc:Fallback>
        </mc:AlternateContent>
      </w:r>
      <w:r w:rsidR="00642125">
        <w:t>LINEAMIENTOS FIJACIÓN PRECIO ÚNICO</w:t>
      </w:r>
      <w:bookmarkEnd w:id="10"/>
      <w:r>
        <w:t xml:space="preserve"> </w:t>
      </w:r>
    </w:p>
    <w:p w:rsidR="00642125" w:rsidRPr="00642125" w:rsidRDefault="00642125" w:rsidP="00642125">
      <w:pPr>
        <w:pStyle w:val="Heading2"/>
      </w:pPr>
      <w:bookmarkStart w:id="11" w:name="_Toc476064883"/>
      <w:bookmarkStart w:id="12" w:name="_Toc54906108"/>
      <w:r w:rsidRPr="00642125">
        <w:t>PRECIO DE LA OFERTA</w:t>
      </w:r>
      <w:bookmarkEnd w:id="11"/>
      <w:r w:rsidRPr="00642125">
        <w:rPr>
          <w:vertAlign w:val="superscript"/>
        </w:rPr>
        <w:footnoteReference w:id="1"/>
      </w:r>
      <w:bookmarkEnd w:id="12"/>
      <w:r w:rsidRPr="00642125">
        <w:rPr>
          <w:vertAlign w:val="superscript"/>
        </w:rPr>
        <w:t xml:space="preserve">  </w:t>
      </w:r>
    </w:p>
    <w:p w:rsidR="00642125" w:rsidRPr="00642125" w:rsidRDefault="00642125" w:rsidP="00642125">
      <w:pPr>
        <w:spacing w:after="240" w:line="360" w:lineRule="auto"/>
        <w:jc w:val="both"/>
        <w:rPr>
          <w:rFonts w:asciiTheme="majorHAnsi" w:hAnsiTheme="majorHAnsi" w:cstheme="majorHAnsi"/>
          <w:b w:val="0"/>
          <w:color w:val="auto"/>
          <w:sz w:val="24"/>
          <w:szCs w:val="24"/>
          <w:lang w:val="es-DO"/>
        </w:rPr>
      </w:pPr>
      <w:r w:rsidRPr="00642125">
        <w:rPr>
          <w:rFonts w:asciiTheme="majorHAnsi" w:hAnsiTheme="majorHAnsi" w:cstheme="majorHAnsi"/>
          <w:b w:val="0"/>
          <w:color w:val="auto"/>
          <w:sz w:val="24"/>
          <w:szCs w:val="24"/>
          <w:lang w:val="es-DO"/>
        </w:rPr>
        <w:t xml:space="preserve">El Instituto Nacional de Bienestar Estudiantil a los fines de esta licitación para el suministro de las raciones de almuerzo escolar, para conformación de las Canastas de Alimentación Escolar propuestas para ser entregadas a los estudiantes y sus familias durante </w:t>
      </w:r>
      <w:r w:rsidR="0095303A">
        <w:rPr>
          <w:rFonts w:asciiTheme="majorHAnsi" w:hAnsiTheme="majorHAnsi" w:cstheme="majorHAnsi"/>
          <w:b w:val="0"/>
          <w:color w:val="auto"/>
          <w:sz w:val="24"/>
          <w:szCs w:val="24"/>
          <w:lang w:val="es-DO"/>
        </w:rPr>
        <w:t>siete</w:t>
      </w:r>
      <w:r w:rsidRPr="00642125">
        <w:rPr>
          <w:rFonts w:asciiTheme="majorHAnsi" w:hAnsiTheme="majorHAnsi" w:cstheme="majorHAnsi"/>
          <w:b w:val="0"/>
          <w:color w:val="auto"/>
          <w:sz w:val="24"/>
          <w:szCs w:val="24"/>
          <w:lang w:val="es-DO"/>
        </w:rPr>
        <w:t xml:space="preserve"> (</w:t>
      </w:r>
      <w:r w:rsidR="00663313">
        <w:rPr>
          <w:rFonts w:asciiTheme="majorHAnsi" w:hAnsiTheme="majorHAnsi" w:cstheme="majorHAnsi"/>
          <w:b w:val="0"/>
          <w:color w:val="auto"/>
          <w:sz w:val="24"/>
          <w:szCs w:val="24"/>
          <w:lang w:val="es-DO"/>
        </w:rPr>
        <w:t>7)</w:t>
      </w:r>
      <w:r w:rsidRPr="00642125">
        <w:rPr>
          <w:rFonts w:asciiTheme="majorHAnsi" w:hAnsiTheme="majorHAnsi" w:cstheme="majorHAnsi"/>
          <w:b w:val="0"/>
          <w:color w:val="auto"/>
          <w:sz w:val="24"/>
          <w:szCs w:val="24"/>
          <w:lang w:val="es-DO"/>
        </w:rPr>
        <w:t xml:space="preserve"> semanas de implementación para Programa de Alimentación Escolar (PAE) en República Dominicana, modalidad </w:t>
      </w:r>
      <w:r w:rsidR="00663313">
        <w:rPr>
          <w:rFonts w:asciiTheme="majorHAnsi" w:hAnsiTheme="majorHAnsi" w:cstheme="majorHAnsi"/>
          <w:b w:val="0"/>
          <w:color w:val="auto"/>
          <w:sz w:val="24"/>
          <w:szCs w:val="24"/>
          <w:lang w:val="es-DO"/>
        </w:rPr>
        <w:t xml:space="preserve">Urbano Marginal </w:t>
      </w:r>
      <w:r w:rsidRPr="00642125">
        <w:rPr>
          <w:rFonts w:asciiTheme="majorHAnsi" w:hAnsiTheme="majorHAnsi" w:cstheme="majorHAnsi"/>
          <w:b w:val="0"/>
          <w:color w:val="auto"/>
          <w:sz w:val="24"/>
          <w:szCs w:val="24"/>
          <w:lang w:val="es-DO"/>
        </w:rPr>
        <w:t>(</w:t>
      </w:r>
      <w:r w:rsidR="00663313">
        <w:rPr>
          <w:rFonts w:asciiTheme="majorHAnsi" w:hAnsiTheme="majorHAnsi" w:cstheme="majorHAnsi"/>
          <w:b w:val="0"/>
          <w:color w:val="auto"/>
          <w:sz w:val="24"/>
          <w:szCs w:val="24"/>
          <w:lang w:val="es-DO"/>
        </w:rPr>
        <w:t>UM</w:t>
      </w:r>
      <w:r w:rsidRPr="00642125">
        <w:rPr>
          <w:rFonts w:asciiTheme="majorHAnsi" w:hAnsiTheme="majorHAnsi" w:cstheme="majorHAnsi"/>
          <w:b w:val="0"/>
          <w:color w:val="auto"/>
          <w:sz w:val="24"/>
          <w:szCs w:val="24"/>
          <w:lang w:val="es-DO"/>
        </w:rPr>
        <w:t xml:space="preserve">) establece </w:t>
      </w:r>
      <w:r w:rsidRPr="00642125">
        <w:rPr>
          <w:rFonts w:asciiTheme="majorHAnsi" w:hAnsiTheme="majorHAnsi" w:cstheme="majorHAnsi"/>
          <w:color w:val="auto"/>
          <w:sz w:val="24"/>
          <w:szCs w:val="24"/>
          <w:lang w:val="es-DO"/>
        </w:rPr>
        <w:t>UN PRECIO ÚNICO O ESTÁNDAR</w:t>
      </w:r>
      <w:r w:rsidRPr="00642125">
        <w:rPr>
          <w:rFonts w:asciiTheme="majorHAnsi" w:hAnsiTheme="majorHAnsi" w:cstheme="majorHAnsi"/>
          <w:b w:val="0"/>
          <w:color w:val="auto"/>
          <w:sz w:val="24"/>
          <w:szCs w:val="24"/>
          <w:lang w:val="es-DO"/>
        </w:rPr>
        <w:t xml:space="preserve"> para el producto. En virtud de lo cual los oferentes no presentarán oferta económica de precio, sino que, en cambio, deberán depositar en el “Sobre A” de Oferta Técnica una Declaración Jurada de Aceptación del Precio Estándar o Único de Licitación. La Declaración Jurada debe ser legalizada en la Procuraduría General de la República (PGR).</w:t>
      </w:r>
    </w:p>
    <w:p w:rsidR="00F30859" w:rsidRPr="00F30859" w:rsidRDefault="00F30859" w:rsidP="00F30859">
      <w:pPr>
        <w:pStyle w:val="Heading2"/>
      </w:pPr>
      <w:bookmarkStart w:id="13" w:name="_Toc54906109"/>
      <w:r w:rsidRPr="00F30859">
        <w:t>FUENTES CONSULTADAS PARA FIJACIÓN DE PRECIOS</w:t>
      </w:r>
      <w:bookmarkEnd w:id="13"/>
      <w:r w:rsidRPr="00F30859">
        <w:t xml:space="preserve"> </w:t>
      </w:r>
    </w:p>
    <w:tbl>
      <w:tblPr>
        <w:tblStyle w:val="TableGrid"/>
        <w:tblW w:w="0" w:type="auto"/>
        <w:tblLook w:val="04A0" w:firstRow="1" w:lastRow="0" w:firstColumn="1" w:lastColumn="0" w:noHBand="0" w:noVBand="1"/>
      </w:tblPr>
      <w:tblGrid>
        <w:gridCol w:w="1885"/>
        <w:gridCol w:w="1980"/>
        <w:gridCol w:w="2700"/>
        <w:gridCol w:w="2572"/>
      </w:tblGrid>
      <w:tr w:rsidR="00F30859" w:rsidRPr="00573EED" w:rsidTr="006C2A54">
        <w:trPr>
          <w:trHeight w:val="8"/>
        </w:trPr>
        <w:tc>
          <w:tcPr>
            <w:tcW w:w="1885" w:type="dxa"/>
            <w:shd w:val="clear" w:color="auto" w:fill="01273A" w:themeFill="accent1" w:themeFillShade="80"/>
          </w:tcPr>
          <w:p w:rsidR="00F30859" w:rsidRPr="00573EED" w:rsidRDefault="00F30859" w:rsidP="00F30859">
            <w:pPr>
              <w:jc w:val="center"/>
              <w:rPr>
                <w:b w:val="0"/>
                <w:bCs/>
                <w:color w:val="FFFFFF" w:themeColor="background1"/>
                <w:sz w:val="22"/>
                <w:lang w:val="es-DO"/>
              </w:rPr>
            </w:pPr>
            <w:r w:rsidRPr="00573EED">
              <w:rPr>
                <w:bCs/>
                <w:color w:val="FFFFFF" w:themeColor="background1"/>
                <w:sz w:val="22"/>
                <w:lang w:val="es-DO"/>
              </w:rPr>
              <w:t xml:space="preserve">Información </w:t>
            </w:r>
            <w:r>
              <w:rPr>
                <w:bCs/>
                <w:color w:val="FFFFFF" w:themeColor="background1"/>
                <w:sz w:val="22"/>
                <w:lang w:val="es-DO"/>
              </w:rPr>
              <w:t>Consultada</w:t>
            </w:r>
          </w:p>
        </w:tc>
        <w:tc>
          <w:tcPr>
            <w:tcW w:w="1980" w:type="dxa"/>
            <w:shd w:val="clear" w:color="auto" w:fill="01273A" w:themeFill="accent1" w:themeFillShade="80"/>
          </w:tcPr>
          <w:p w:rsidR="00F30859" w:rsidRPr="00573EED" w:rsidRDefault="00F30859" w:rsidP="006C2A54">
            <w:pPr>
              <w:jc w:val="center"/>
              <w:rPr>
                <w:b w:val="0"/>
                <w:bCs/>
                <w:color w:val="FFFFFF" w:themeColor="background1"/>
                <w:sz w:val="22"/>
                <w:lang w:val="es-DO"/>
              </w:rPr>
            </w:pPr>
            <w:r w:rsidRPr="00573EED">
              <w:rPr>
                <w:bCs/>
                <w:color w:val="FFFFFF" w:themeColor="background1"/>
                <w:sz w:val="22"/>
                <w:lang w:val="es-DO"/>
              </w:rPr>
              <w:t>Fuente de Información</w:t>
            </w:r>
          </w:p>
        </w:tc>
        <w:tc>
          <w:tcPr>
            <w:tcW w:w="2700" w:type="dxa"/>
            <w:shd w:val="clear" w:color="auto" w:fill="01273A" w:themeFill="accent1" w:themeFillShade="80"/>
          </w:tcPr>
          <w:p w:rsidR="00F30859" w:rsidRPr="00573EED" w:rsidRDefault="00F30859" w:rsidP="006C2A54">
            <w:pPr>
              <w:jc w:val="center"/>
              <w:rPr>
                <w:b w:val="0"/>
                <w:bCs/>
                <w:color w:val="FFFFFF" w:themeColor="background1"/>
                <w:sz w:val="22"/>
                <w:lang w:val="es-DO"/>
              </w:rPr>
            </w:pPr>
            <w:r w:rsidRPr="00573EED">
              <w:rPr>
                <w:bCs/>
                <w:color w:val="FFFFFF" w:themeColor="background1"/>
                <w:sz w:val="22"/>
                <w:lang w:val="es-DO"/>
              </w:rPr>
              <w:t>Informe</w:t>
            </w:r>
          </w:p>
        </w:tc>
        <w:tc>
          <w:tcPr>
            <w:tcW w:w="2572" w:type="dxa"/>
            <w:shd w:val="clear" w:color="auto" w:fill="01273A" w:themeFill="accent1" w:themeFillShade="80"/>
          </w:tcPr>
          <w:p w:rsidR="00F30859" w:rsidRPr="00573EED" w:rsidRDefault="00F30859" w:rsidP="006C2A54">
            <w:pPr>
              <w:jc w:val="center"/>
              <w:rPr>
                <w:b w:val="0"/>
                <w:bCs/>
                <w:color w:val="FFFFFF" w:themeColor="background1"/>
                <w:sz w:val="22"/>
                <w:lang w:val="es-DO"/>
              </w:rPr>
            </w:pPr>
            <w:r w:rsidRPr="00573EED">
              <w:rPr>
                <w:bCs/>
                <w:color w:val="FFFFFF" w:themeColor="background1"/>
                <w:sz w:val="22"/>
                <w:lang w:val="es-DO"/>
              </w:rPr>
              <w:t>Producto</w:t>
            </w:r>
          </w:p>
        </w:tc>
      </w:tr>
      <w:tr w:rsidR="00F30859" w:rsidRPr="0024580E" w:rsidTr="006C2A54">
        <w:trPr>
          <w:trHeight w:val="13"/>
        </w:trPr>
        <w:tc>
          <w:tcPr>
            <w:tcW w:w="1885" w:type="dxa"/>
            <w:vMerge w:val="restart"/>
          </w:tcPr>
          <w:p w:rsidR="00F30859" w:rsidRPr="00F30859" w:rsidRDefault="00F30859" w:rsidP="006C2A54">
            <w:pPr>
              <w:rPr>
                <w:rFonts w:asciiTheme="majorHAnsi" w:hAnsiTheme="majorHAnsi" w:cstheme="majorHAnsi"/>
                <w:b w:val="0"/>
                <w:color w:val="auto"/>
                <w:sz w:val="24"/>
                <w:szCs w:val="24"/>
                <w:lang w:val="es-DO"/>
              </w:rPr>
            </w:pPr>
            <w:r w:rsidRPr="00F30859">
              <w:rPr>
                <w:rFonts w:asciiTheme="majorHAnsi" w:hAnsiTheme="majorHAnsi" w:cstheme="majorHAnsi"/>
                <w:b w:val="0"/>
                <w:color w:val="auto"/>
                <w:sz w:val="24"/>
                <w:szCs w:val="24"/>
                <w:lang w:val="es-DO"/>
              </w:rPr>
              <w:t>Precios de Productos Agropecuarios</w:t>
            </w:r>
          </w:p>
        </w:tc>
        <w:tc>
          <w:tcPr>
            <w:tcW w:w="1980" w:type="dxa"/>
          </w:tcPr>
          <w:p w:rsidR="00F30859" w:rsidRPr="00F30859" w:rsidRDefault="00F30859" w:rsidP="006C2A54">
            <w:pPr>
              <w:rPr>
                <w:rFonts w:asciiTheme="majorHAnsi" w:hAnsiTheme="majorHAnsi" w:cstheme="majorHAnsi"/>
                <w:b w:val="0"/>
                <w:color w:val="auto"/>
                <w:sz w:val="24"/>
                <w:szCs w:val="24"/>
                <w:lang w:val="es-DO"/>
              </w:rPr>
            </w:pPr>
            <w:r w:rsidRPr="00F30859">
              <w:rPr>
                <w:rFonts w:asciiTheme="majorHAnsi" w:hAnsiTheme="majorHAnsi" w:cstheme="majorHAnsi"/>
                <w:b w:val="0"/>
                <w:color w:val="auto"/>
                <w:sz w:val="24"/>
                <w:szCs w:val="24"/>
                <w:lang w:val="es-DO"/>
              </w:rPr>
              <w:t>Ministerio de Agricultura</w:t>
            </w:r>
          </w:p>
        </w:tc>
        <w:tc>
          <w:tcPr>
            <w:tcW w:w="2700" w:type="dxa"/>
            <w:vMerge w:val="restart"/>
          </w:tcPr>
          <w:p w:rsidR="00F30859" w:rsidRPr="00F30859" w:rsidRDefault="00F30859" w:rsidP="006C2A54">
            <w:pPr>
              <w:rPr>
                <w:rFonts w:asciiTheme="majorHAnsi" w:hAnsiTheme="majorHAnsi" w:cstheme="majorHAnsi"/>
                <w:b w:val="0"/>
                <w:color w:val="auto"/>
                <w:sz w:val="24"/>
                <w:szCs w:val="24"/>
                <w:lang w:val="es-DO"/>
              </w:rPr>
            </w:pPr>
            <w:r w:rsidRPr="00F30859">
              <w:rPr>
                <w:rFonts w:asciiTheme="majorHAnsi" w:hAnsiTheme="majorHAnsi" w:cstheme="majorHAnsi"/>
                <w:b w:val="0"/>
                <w:color w:val="auto"/>
                <w:sz w:val="24"/>
                <w:szCs w:val="24"/>
                <w:lang w:val="es-DO"/>
              </w:rPr>
              <w:t>Precios Mensuales de Mayoristas</w:t>
            </w:r>
          </w:p>
          <w:p w:rsidR="00F30859" w:rsidRPr="00F30859" w:rsidRDefault="00F30859" w:rsidP="006C2A54">
            <w:pPr>
              <w:rPr>
                <w:rFonts w:asciiTheme="majorHAnsi" w:hAnsiTheme="majorHAnsi" w:cstheme="majorHAnsi"/>
                <w:b w:val="0"/>
                <w:color w:val="auto"/>
                <w:sz w:val="24"/>
                <w:szCs w:val="24"/>
                <w:lang w:val="es-DO"/>
              </w:rPr>
            </w:pPr>
            <w:r w:rsidRPr="00F30859">
              <w:rPr>
                <w:rFonts w:asciiTheme="majorHAnsi" w:hAnsiTheme="majorHAnsi" w:cstheme="majorHAnsi"/>
                <w:b w:val="0"/>
                <w:color w:val="auto"/>
                <w:sz w:val="24"/>
                <w:szCs w:val="24"/>
                <w:lang w:val="es-DO"/>
              </w:rPr>
              <w:t>Precios Mensuales de Minoristas</w:t>
            </w:r>
          </w:p>
        </w:tc>
        <w:tc>
          <w:tcPr>
            <w:tcW w:w="2572" w:type="dxa"/>
            <w:vMerge w:val="restart"/>
          </w:tcPr>
          <w:p w:rsidR="00F30859" w:rsidRPr="00F30859" w:rsidRDefault="00F30859" w:rsidP="00F30859">
            <w:pPr>
              <w:jc w:val="center"/>
              <w:rPr>
                <w:rFonts w:asciiTheme="majorHAnsi" w:hAnsiTheme="majorHAnsi" w:cstheme="majorHAnsi"/>
                <w:b w:val="0"/>
                <w:color w:val="auto"/>
                <w:sz w:val="24"/>
                <w:szCs w:val="24"/>
                <w:lang w:val="es-DO"/>
              </w:rPr>
            </w:pPr>
            <w:r w:rsidRPr="00F30859">
              <w:rPr>
                <w:rFonts w:asciiTheme="majorHAnsi" w:hAnsiTheme="majorHAnsi" w:cstheme="majorHAnsi"/>
                <w:b w:val="0"/>
                <w:color w:val="auto"/>
                <w:sz w:val="24"/>
                <w:szCs w:val="24"/>
                <w:lang w:val="es-DO"/>
              </w:rPr>
              <w:t>Almuerzo Jornada Extendida</w:t>
            </w:r>
          </w:p>
          <w:p w:rsidR="00F30859" w:rsidRPr="00F30859" w:rsidRDefault="00F30859" w:rsidP="00F30859">
            <w:pPr>
              <w:jc w:val="center"/>
              <w:rPr>
                <w:rFonts w:asciiTheme="majorHAnsi" w:hAnsiTheme="majorHAnsi" w:cstheme="majorHAnsi"/>
                <w:b w:val="0"/>
                <w:color w:val="auto"/>
                <w:sz w:val="24"/>
                <w:szCs w:val="24"/>
                <w:lang w:val="es-DO"/>
              </w:rPr>
            </w:pPr>
            <w:r w:rsidRPr="00F30859">
              <w:rPr>
                <w:rFonts w:asciiTheme="majorHAnsi" w:hAnsiTheme="majorHAnsi" w:cstheme="majorHAnsi"/>
                <w:b w:val="0"/>
                <w:color w:val="auto"/>
                <w:sz w:val="24"/>
                <w:szCs w:val="24"/>
                <w:lang w:val="es-DO"/>
              </w:rPr>
              <w:t>PAE Fronterizo</w:t>
            </w:r>
          </w:p>
          <w:p w:rsidR="00F30859" w:rsidRPr="00F30859" w:rsidRDefault="00F30859" w:rsidP="00F30859">
            <w:pPr>
              <w:jc w:val="center"/>
              <w:rPr>
                <w:rFonts w:asciiTheme="majorHAnsi" w:hAnsiTheme="majorHAnsi" w:cstheme="majorHAnsi"/>
                <w:b w:val="0"/>
                <w:color w:val="auto"/>
                <w:sz w:val="24"/>
                <w:szCs w:val="24"/>
                <w:lang w:val="es-DO"/>
              </w:rPr>
            </w:pPr>
            <w:r w:rsidRPr="00F30859">
              <w:rPr>
                <w:rFonts w:asciiTheme="majorHAnsi" w:hAnsiTheme="majorHAnsi" w:cstheme="majorHAnsi"/>
                <w:b w:val="0"/>
                <w:color w:val="auto"/>
                <w:sz w:val="24"/>
                <w:szCs w:val="24"/>
                <w:lang w:val="es-DO"/>
              </w:rPr>
              <w:t>PAE Rural</w:t>
            </w:r>
          </w:p>
        </w:tc>
      </w:tr>
      <w:tr w:rsidR="00F30859" w:rsidRPr="00573EED" w:rsidTr="006C2A54">
        <w:trPr>
          <w:trHeight w:val="8"/>
        </w:trPr>
        <w:tc>
          <w:tcPr>
            <w:tcW w:w="1885" w:type="dxa"/>
            <w:vMerge/>
          </w:tcPr>
          <w:p w:rsidR="00F30859" w:rsidRPr="00F30859" w:rsidRDefault="00F30859" w:rsidP="006C2A54">
            <w:pPr>
              <w:rPr>
                <w:rFonts w:asciiTheme="majorHAnsi" w:hAnsiTheme="majorHAnsi" w:cstheme="majorHAnsi"/>
                <w:b w:val="0"/>
                <w:color w:val="auto"/>
                <w:sz w:val="24"/>
                <w:szCs w:val="24"/>
                <w:lang w:val="es-DO"/>
              </w:rPr>
            </w:pPr>
          </w:p>
        </w:tc>
        <w:tc>
          <w:tcPr>
            <w:tcW w:w="1980" w:type="dxa"/>
          </w:tcPr>
          <w:p w:rsidR="00F30859" w:rsidRPr="00F30859" w:rsidRDefault="00F30859" w:rsidP="006C2A54">
            <w:pPr>
              <w:rPr>
                <w:rFonts w:asciiTheme="majorHAnsi" w:hAnsiTheme="majorHAnsi" w:cstheme="majorHAnsi"/>
                <w:b w:val="0"/>
                <w:color w:val="auto"/>
                <w:sz w:val="24"/>
                <w:szCs w:val="24"/>
                <w:lang w:val="es-DO"/>
              </w:rPr>
            </w:pPr>
            <w:r w:rsidRPr="00F30859">
              <w:rPr>
                <w:rFonts w:asciiTheme="majorHAnsi" w:hAnsiTheme="majorHAnsi" w:cstheme="majorHAnsi"/>
                <w:b w:val="0"/>
                <w:color w:val="auto"/>
                <w:sz w:val="24"/>
                <w:szCs w:val="24"/>
                <w:lang w:val="es-DO"/>
              </w:rPr>
              <w:t>Mercadom</w:t>
            </w:r>
          </w:p>
        </w:tc>
        <w:tc>
          <w:tcPr>
            <w:tcW w:w="2700" w:type="dxa"/>
            <w:vMerge/>
          </w:tcPr>
          <w:p w:rsidR="00F30859" w:rsidRPr="00F30859" w:rsidRDefault="00F30859" w:rsidP="006C2A54">
            <w:pPr>
              <w:rPr>
                <w:rFonts w:asciiTheme="majorHAnsi" w:hAnsiTheme="majorHAnsi" w:cstheme="majorHAnsi"/>
                <w:b w:val="0"/>
                <w:color w:val="auto"/>
                <w:sz w:val="24"/>
                <w:szCs w:val="24"/>
                <w:lang w:val="es-DO"/>
              </w:rPr>
            </w:pPr>
          </w:p>
        </w:tc>
        <w:tc>
          <w:tcPr>
            <w:tcW w:w="2572" w:type="dxa"/>
            <w:vMerge/>
          </w:tcPr>
          <w:p w:rsidR="00F30859" w:rsidRPr="00F30859" w:rsidRDefault="00F30859" w:rsidP="00F30859">
            <w:pPr>
              <w:jc w:val="center"/>
              <w:rPr>
                <w:rFonts w:asciiTheme="majorHAnsi" w:hAnsiTheme="majorHAnsi" w:cstheme="majorHAnsi"/>
                <w:b w:val="0"/>
                <w:color w:val="auto"/>
                <w:sz w:val="24"/>
                <w:szCs w:val="24"/>
                <w:lang w:val="es-DO"/>
              </w:rPr>
            </w:pPr>
          </w:p>
        </w:tc>
      </w:tr>
      <w:tr w:rsidR="00F30859" w:rsidRPr="0024580E" w:rsidTr="006C2A54">
        <w:trPr>
          <w:trHeight w:val="17"/>
        </w:trPr>
        <w:tc>
          <w:tcPr>
            <w:tcW w:w="1885" w:type="dxa"/>
            <w:vMerge w:val="restart"/>
          </w:tcPr>
          <w:p w:rsidR="00F30859" w:rsidRPr="00F30859" w:rsidRDefault="00F30859" w:rsidP="006C2A54">
            <w:pPr>
              <w:rPr>
                <w:rFonts w:asciiTheme="majorHAnsi" w:hAnsiTheme="majorHAnsi" w:cstheme="majorHAnsi"/>
                <w:b w:val="0"/>
                <w:color w:val="auto"/>
                <w:sz w:val="24"/>
                <w:szCs w:val="24"/>
                <w:lang w:val="es-DO"/>
              </w:rPr>
            </w:pPr>
            <w:r w:rsidRPr="00F30859">
              <w:rPr>
                <w:rFonts w:asciiTheme="majorHAnsi" w:hAnsiTheme="majorHAnsi" w:cstheme="majorHAnsi"/>
                <w:b w:val="0"/>
                <w:color w:val="auto"/>
                <w:sz w:val="24"/>
                <w:szCs w:val="24"/>
                <w:lang w:val="es-DO"/>
              </w:rPr>
              <w:t>Precios de Productos Procesados de la Canasta Básica</w:t>
            </w:r>
          </w:p>
        </w:tc>
        <w:tc>
          <w:tcPr>
            <w:tcW w:w="1980" w:type="dxa"/>
          </w:tcPr>
          <w:p w:rsidR="00F30859" w:rsidRPr="00F30859" w:rsidRDefault="00F30859" w:rsidP="006C2A54">
            <w:pPr>
              <w:rPr>
                <w:rFonts w:asciiTheme="majorHAnsi" w:hAnsiTheme="majorHAnsi" w:cstheme="majorHAnsi"/>
                <w:b w:val="0"/>
                <w:color w:val="auto"/>
                <w:sz w:val="24"/>
                <w:szCs w:val="24"/>
                <w:lang w:val="es-DO"/>
              </w:rPr>
            </w:pPr>
            <w:r w:rsidRPr="00F30859">
              <w:rPr>
                <w:rFonts w:asciiTheme="majorHAnsi" w:hAnsiTheme="majorHAnsi" w:cstheme="majorHAnsi"/>
                <w:b w:val="0"/>
                <w:color w:val="auto"/>
                <w:sz w:val="24"/>
                <w:szCs w:val="24"/>
                <w:lang w:val="es-DO"/>
              </w:rPr>
              <w:t>Proconsumidor</w:t>
            </w:r>
          </w:p>
        </w:tc>
        <w:tc>
          <w:tcPr>
            <w:tcW w:w="2700" w:type="dxa"/>
          </w:tcPr>
          <w:p w:rsidR="00F30859" w:rsidRPr="00F30859" w:rsidRDefault="00F30859" w:rsidP="006C2A54">
            <w:pPr>
              <w:rPr>
                <w:rFonts w:asciiTheme="majorHAnsi" w:hAnsiTheme="majorHAnsi" w:cstheme="majorHAnsi"/>
                <w:b w:val="0"/>
                <w:color w:val="auto"/>
                <w:sz w:val="24"/>
                <w:szCs w:val="24"/>
                <w:lang w:val="es-DO"/>
              </w:rPr>
            </w:pPr>
            <w:r w:rsidRPr="00F30859">
              <w:rPr>
                <w:rFonts w:asciiTheme="majorHAnsi" w:hAnsiTheme="majorHAnsi" w:cstheme="majorHAnsi"/>
                <w:b w:val="0"/>
                <w:color w:val="auto"/>
                <w:sz w:val="24"/>
                <w:szCs w:val="24"/>
                <w:lang w:val="es-DO"/>
              </w:rPr>
              <w:t>Precios de Canasta Básica en Supermercados Grandes</w:t>
            </w:r>
          </w:p>
        </w:tc>
        <w:tc>
          <w:tcPr>
            <w:tcW w:w="2572" w:type="dxa"/>
            <w:vMerge w:val="restart"/>
          </w:tcPr>
          <w:p w:rsidR="00F30859" w:rsidRPr="00F30859" w:rsidRDefault="00F30859" w:rsidP="00F30859">
            <w:pPr>
              <w:jc w:val="center"/>
              <w:rPr>
                <w:rFonts w:asciiTheme="majorHAnsi" w:hAnsiTheme="majorHAnsi" w:cstheme="majorHAnsi"/>
                <w:b w:val="0"/>
                <w:color w:val="auto"/>
                <w:sz w:val="24"/>
                <w:szCs w:val="24"/>
                <w:lang w:val="es-DO"/>
              </w:rPr>
            </w:pPr>
            <w:r w:rsidRPr="00F30859">
              <w:rPr>
                <w:rFonts w:asciiTheme="majorHAnsi" w:hAnsiTheme="majorHAnsi" w:cstheme="majorHAnsi"/>
                <w:b w:val="0"/>
                <w:color w:val="auto"/>
                <w:sz w:val="24"/>
                <w:szCs w:val="24"/>
                <w:lang w:val="es-DO"/>
              </w:rPr>
              <w:t>Almuerzo Jornada Extendida</w:t>
            </w:r>
          </w:p>
          <w:p w:rsidR="00F30859" w:rsidRPr="00F30859" w:rsidRDefault="00F30859" w:rsidP="00F30859">
            <w:pPr>
              <w:jc w:val="center"/>
              <w:rPr>
                <w:rFonts w:asciiTheme="majorHAnsi" w:hAnsiTheme="majorHAnsi" w:cstheme="majorHAnsi"/>
                <w:b w:val="0"/>
                <w:color w:val="auto"/>
                <w:sz w:val="24"/>
                <w:szCs w:val="24"/>
                <w:lang w:val="es-DO"/>
              </w:rPr>
            </w:pPr>
            <w:r w:rsidRPr="00F30859">
              <w:rPr>
                <w:rFonts w:asciiTheme="majorHAnsi" w:hAnsiTheme="majorHAnsi" w:cstheme="majorHAnsi"/>
                <w:b w:val="0"/>
                <w:color w:val="auto"/>
                <w:sz w:val="24"/>
                <w:szCs w:val="24"/>
                <w:lang w:val="es-DO"/>
              </w:rPr>
              <w:t>PAE Fronterizo</w:t>
            </w:r>
          </w:p>
          <w:p w:rsidR="00F30859" w:rsidRPr="00F30859" w:rsidRDefault="00F30859" w:rsidP="00F30859">
            <w:pPr>
              <w:jc w:val="center"/>
              <w:rPr>
                <w:rFonts w:asciiTheme="majorHAnsi" w:hAnsiTheme="majorHAnsi" w:cstheme="majorHAnsi"/>
                <w:b w:val="0"/>
                <w:color w:val="auto"/>
                <w:sz w:val="24"/>
                <w:szCs w:val="24"/>
                <w:lang w:val="es-DO"/>
              </w:rPr>
            </w:pPr>
            <w:r w:rsidRPr="00F30859">
              <w:rPr>
                <w:rFonts w:asciiTheme="majorHAnsi" w:hAnsiTheme="majorHAnsi" w:cstheme="majorHAnsi"/>
                <w:b w:val="0"/>
                <w:color w:val="auto"/>
                <w:sz w:val="24"/>
                <w:szCs w:val="24"/>
                <w:lang w:val="es-DO"/>
              </w:rPr>
              <w:t>PAE Rural</w:t>
            </w:r>
          </w:p>
        </w:tc>
      </w:tr>
      <w:tr w:rsidR="00F30859" w:rsidRPr="00573EED" w:rsidTr="006C2A54">
        <w:trPr>
          <w:trHeight w:val="8"/>
        </w:trPr>
        <w:tc>
          <w:tcPr>
            <w:tcW w:w="1885" w:type="dxa"/>
            <w:vMerge/>
          </w:tcPr>
          <w:p w:rsidR="00F30859" w:rsidRPr="00F30859" w:rsidRDefault="00F30859" w:rsidP="006C2A54">
            <w:pPr>
              <w:rPr>
                <w:rFonts w:asciiTheme="majorHAnsi" w:hAnsiTheme="majorHAnsi" w:cstheme="majorHAnsi"/>
                <w:b w:val="0"/>
                <w:color w:val="auto"/>
                <w:sz w:val="24"/>
                <w:szCs w:val="24"/>
                <w:lang w:val="es-DO"/>
              </w:rPr>
            </w:pPr>
          </w:p>
        </w:tc>
        <w:tc>
          <w:tcPr>
            <w:tcW w:w="1980" w:type="dxa"/>
          </w:tcPr>
          <w:p w:rsidR="00F30859" w:rsidRPr="00F30859" w:rsidRDefault="00F30859" w:rsidP="006C2A54">
            <w:pPr>
              <w:rPr>
                <w:rFonts w:asciiTheme="majorHAnsi" w:hAnsiTheme="majorHAnsi" w:cstheme="majorHAnsi"/>
                <w:b w:val="0"/>
                <w:color w:val="auto"/>
                <w:sz w:val="24"/>
                <w:szCs w:val="24"/>
                <w:lang w:val="es-DO"/>
              </w:rPr>
            </w:pPr>
            <w:r w:rsidRPr="00F30859">
              <w:rPr>
                <w:rFonts w:asciiTheme="majorHAnsi" w:hAnsiTheme="majorHAnsi" w:cstheme="majorHAnsi"/>
                <w:b w:val="0"/>
                <w:color w:val="auto"/>
                <w:sz w:val="24"/>
                <w:szCs w:val="24"/>
                <w:lang w:val="es-DO"/>
              </w:rPr>
              <w:t>Sondeo de Mercado</w:t>
            </w:r>
          </w:p>
        </w:tc>
        <w:tc>
          <w:tcPr>
            <w:tcW w:w="2700" w:type="dxa"/>
          </w:tcPr>
          <w:p w:rsidR="00F30859" w:rsidRPr="00F30859" w:rsidRDefault="00F30859" w:rsidP="006C2A54">
            <w:pPr>
              <w:rPr>
                <w:rFonts w:asciiTheme="majorHAnsi" w:hAnsiTheme="majorHAnsi" w:cstheme="majorHAnsi"/>
                <w:b w:val="0"/>
                <w:color w:val="auto"/>
                <w:sz w:val="24"/>
                <w:szCs w:val="24"/>
                <w:lang w:val="es-DO"/>
              </w:rPr>
            </w:pPr>
            <w:r w:rsidRPr="00F30859">
              <w:rPr>
                <w:rFonts w:asciiTheme="majorHAnsi" w:hAnsiTheme="majorHAnsi" w:cstheme="majorHAnsi"/>
                <w:b w:val="0"/>
                <w:color w:val="auto"/>
                <w:sz w:val="24"/>
                <w:szCs w:val="24"/>
                <w:lang w:val="es-DO"/>
              </w:rPr>
              <w:t>Visita Presencial a Hipermercados</w:t>
            </w:r>
          </w:p>
        </w:tc>
        <w:tc>
          <w:tcPr>
            <w:tcW w:w="2572" w:type="dxa"/>
            <w:vMerge/>
          </w:tcPr>
          <w:p w:rsidR="00F30859" w:rsidRPr="00573EED" w:rsidRDefault="00F30859" w:rsidP="006C2A54">
            <w:pPr>
              <w:pStyle w:val="NoSpacing"/>
              <w:jc w:val="center"/>
              <w:rPr>
                <w:lang w:val="es-DO"/>
              </w:rPr>
            </w:pPr>
          </w:p>
        </w:tc>
      </w:tr>
    </w:tbl>
    <w:p w:rsidR="00F30859" w:rsidRDefault="00F30859" w:rsidP="00F30859">
      <w:pPr>
        <w:spacing w:after="240" w:line="240" w:lineRule="auto"/>
        <w:jc w:val="both"/>
        <w:rPr>
          <w:rFonts w:asciiTheme="majorHAnsi" w:hAnsiTheme="majorHAnsi" w:cstheme="majorHAnsi"/>
          <w:b w:val="0"/>
          <w:color w:val="auto"/>
          <w:sz w:val="20"/>
          <w:szCs w:val="24"/>
          <w:lang w:val="es-DO"/>
        </w:rPr>
      </w:pPr>
    </w:p>
    <w:p w:rsidR="00B1681E" w:rsidRPr="00B1681E" w:rsidRDefault="00B1681E" w:rsidP="00B1681E">
      <w:pPr>
        <w:pStyle w:val="Heading2"/>
      </w:pPr>
      <w:bookmarkStart w:id="14" w:name="_Toc54906110"/>
      <w:r w:rsidRPr="00B1681E">
        <w:lastRenderedPageBreak/>
        <w:t>ANÁLISIS</w:t>
      </w:r>
      <w:bookmarkEnd w:id="14"/>
    </w:p>
    <w:p w:rsidR="00B1681E" w:rsidRPr="00174893" w:rsidRDefault="00B1681E" w:rsidP="00F30859">
      <w:pPr>
        <w:spacing w:after="240" w:line="240" w:lineRule="auto"/>
        <w:jc w:val="both"/>
        <w:rPr>
          <w:rFonts w:asciiTheme="majorHAnsi" w:hAnsiTheme="majorHAnsi" w:cstheme="majorHAnsi"/>
          <w:b w:val="0"/>
          <w:color w:val="auto"/>
          <w:sz w:val="20"/>
          <w:szCs w:val="24"/>
          <w:lang w:val="es-DO"/>
        </w:rPr>
      </w:pPr>
      <w:r>
        <w:rPr>
          <w:rFonts w:asciiTheme="majorHAnsi" w:hAnsiTheme="majorHAnsi" w:cstheme="majorHAnsi"/>
          <w:b w:val="0"/>
          <w:color w:val="auto"/>
          <w:sz w:val="20"/>
          <w:szCs w:val="24"/>
          <w:lang w:val="es-DO"/>
        </w:rPr>
        <w:t xml:space="preserve">A partir de la metodología de costeo vigente en el INABIE, y tomando en cuenta la última fijación de precios realizada con las Asociaciones de Suplidores del Programa de Alimentación Escolar, se han fijado los siguientes criterios: </w:t>
      </w:r>
    </w:p>
    <w:tbl>
      <w:tblPr>
        <w:tblW w:w="6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1"/>
        <w:gridCol w:w="2185"/>
        <w:gridCol w:w="3622"/>
      </w:tblGrid>
      <w:tr w:rsidR="00B1681E" w:rsidRPr="000C339D" w:rsidTr="00B1681E">
        <w:trPr>
          <w:trHeight w:val="312"/>
          <w:jc w:val="center"/>
        </w:trPr>
        <w:tc>
          <w:tcPr>
            <w:tcW w:w="1071" w:type="dxa"/>
          </w:tcPr>
          <w:p w:rsidR="00B1681E" w:rsidRPr="000C339D" w:rsidRDefault="00B1681E" w:rsidP="006C2A54">
            <w:pPr>
              <w:spacing w:line="240" w:lineRule="auto"/>
              <w:rPr>
                <w:rFonts w:ascii="Arial Narrow" w:eastAsia="Times New Roman" w:hAnsi="Arial Narrow" w:cs="Calibri"/>
                <w:b w:val="0"/>
                <w:color w:val="auto"/>
                <w:sz w:val="24"/>
                <w:szCs w:val="24"/>
                <w:lang w:val="es-DO" w:eastAsia="es-DO"/>
              </w:rPr>
            </w:pPr>
            <w:r>
              <w:rPr>
                <w:rFonts w:ascii="Arial Narrow" w:eastAsia="Times New Roman" w:hAnsi="Arial Narrow" w:cs="Calibri"/>
                <w:b w:val="0"/>
                <w:color w:val="auto"/>
                <w:sz w:val="24"/>
                <w:szCs w:val="24"/>
                <w:lang w:val="es-DO" w:eastAsia="es-DO"/>
              </w:rPr>
              <w:t>Código</w:t>
            </w:r>
          </w:p>
        </w:tc>
        <w:tc>
          <w:tcPr>
            <w:tcW w:w="2185" w:type="dxa"/>
            <w:shd w:val="clear" w:color="auto" w:fill="auto"/>
            <w:noWrap/>
            <w:vAlign w:val="center"/>
          </w:tcPr>
          <w:p w:rsidR="00B1681E" w:rsidRPr="000C339D" w:rsidRDefault="00B1681E" w:rsidP="006C2A54">
            <w:pPr>
              <w:spacing w:line="240" w:lineRule="auto"/>
              <w:rPr>
                <w:rFonts w:ascii="Arial Narrow" w:eastAsia="Times New Roman" w:hAnsi="Arial Narrow" w:cs="Calibri"/>
                <w:b w:val="0"/>
                <w:color w:val="auto"/>
                <w:sz w:val="24"/>
                <w:szCs w:val="24"/>
                <w:lang w:val="es-DO" w:eastAsia="es-DO"/>
              </w:rPr>
            </w:pPr>
            <w:r>
              <w:rPr>
                <w:rFonts w:ascii="Arial Narrow" w:eastAsia="Times New Roman" w:hAnsi="Arial Narrow" w:cs="Calibri"/>
                <w:b w:val="0"/>
                <w:color w:val="auto"/>
                <w:sz w:val="24"/>
                <w:szCs w:val="24"/>
                <w:lang w:val="es-DO" w:eastAsia="es-DO"/>
              </w:rPr>
              <w:t>Ítem</w:t>
            </w:r>
          </w:p>
        </w:tc>
        <w:tc>
          <w:tcPr>
            <w:tcW w:w="3622" w:type="dxa"/>
            <w:shd w:val="clear" w:color="auto" w:fill="auto"/>
            <w:noWrap/>
            <w:vAlign w:val="center"/>
          </w:tcPr>
          <w:p w:rsidR="00B1681E" w:rsidRDefault="00B1681E" w:rsidP="00B1681E">
            <w:pPr>
              <w:spacing w:line="240" w:lineRule="auto"/>
              <w:rPr>
                <w:rFonts w:ascii="Arial Narrow" w:eastAsia="Times New Roman" w:hAnsi="Arial Narrow" w:cs="Calibri"/>
                <w:b w:val="0"/>
                <w:color w:val="auto"/>
                <w:sz w:val="24"/>
                <w:szCs w:val="24"/>
                <w:lang w:val="es-DO" w:eastAsia="es-DO"/>
              </w:rPr>
            </w:pPr>
            <w:r>
              <w:rPr>
                <w:rFonts w:ascii="Arial Narrow" w:eastAsia="Times New Roman" w:hAnsi="Arial Narrow" w:cs="Calibri"/>
                <w:b w:val="0"/>
                <w:color w:val="auto"/>
                <w:sz w:val="24"/>
                <w:szCs w:val="24"/>
                <w:lang w:val="es-DO" w:eastAsia="es-DO"/>
              </w:rPr>
              <w:t>Descripción</w:t>
            </w:r>
          </w:p>
        </w:tc>
      </w:tr>
      <w:tr w:rsidR="00B1681E" w:rsidRPr="0024580E" w:rsidTr="00B1681E">
        <w:trPr>
          <w:trHeight w:val="312"/>
          <w:jc w:val="center"/>
        </w:trPr>
        <w:tc>
          <w:tcPr>
            <w:tcW w:w="1071" w:type="dxa"/>
          </w:tcPr>
          <w:p w:rsidR="00B1681E" w:rsidRPr="000C339D" w:rsidRDefault="00B1681E" w:rsidP="006C2A54">
            <w:pPr>
              <w:spacing w:line="240" w:lineRule="auto"/>
              <w:rPr>
                <w:rFonts w:ascii="Arial Narrow" w:eastAsia="Times New Roman" w:hAnsi="Arial Narrow" w:cs="Calibri"/>
                <w:b w:val="0"/>
                <w:color w:val="auto"/>
                <w:sz w:val="24"/>
                <w:szCs w:val="24"/>
                <w:lang w:val="es-DO" w:eastAsia="es-DO"/>
              </w:rPr>
            </w:pPr>
            <w:r>
              <w:rPr>
                <w:rFonts w:ascii="Arial Narrow" w:eastAsia="Times New Roman" w:hAnsi="Arial Narrow" w:cs="Calibri"/>
                <w:b w:val="0"/>
                <w:color w:val="auto"/>
                <w:sz w:val="24"/>
                <w:szCs w:val="24"/>
                <w:lang w:val="es-DO" w:eastAsia="es-DO"/>
              </w:rPr>
              <w:t>(A)</w:t>
            </w:r>
          </w:p>
        </w:tc>
        <w:tc>
          <w:tcPr>
            <w:tcW w:w="2185" w:type="dxa"/>
            <w:shd w:val="clear" w:color="auto" w:fill="auto"/>
            <w:noWrap/>
            <w:vAlign w:val="center"/>
            <w:hideMark/>
          </w:tcPr>
          <w:p w:rsidR="00B1681E" w:rsidRPr="000C339D" w:rsidRDefault="00B1681E" w:rsidP="006C2A54">
            <w:pPr>
              <w:spacing w:line="240" w:lineRule="auto"/>
              <w:rPr>
                <w:rFonts w:ascii="Arial Narrow" w:eastAsia="Times New Roman" w:hAnsi="Arial Narrow" w:cs="Calibri"/>
                <w:b w:val="0"/>
                <w:color w:val="auto"/>
                <w:sz w:val="24"/>
                <w:szCs w:val="24"/>
                <w:lang w:val="es-DO" w:eastAsia="es-DO"/>
              </w:rPr>
            </w:pPr>
            <w:r w:rsidRPr="000C339D">
              <w:rPr>
                <w:rFonts w:ascii="Arial Narrow" w:eastAsia="Times New Roman" w:hAnsi="Arial Narrow" w:cs="Calibri"/>
                <w:b w:val="0"/>
                <w:color w:val="auto"/>
                <w:sz w:val="24"/>
                <w:szCs w:val="24"/>
                <w:lang w:val="es-DO" w:eastAsia="es-DO"/>
              </w:rPr>
              <w:t> Alimentos </w:t>
            </w:r>
          </w:p>
        </w:tc>
        <w:tc>
          <w:tcPr>
            <w:tcW w:w="3622" w:type="dxa"/>
            <w:shd w:val="clear" w:color="auto" w:fill="auto"/>
            <w:noWrap/>
            <w:vAlign w:val="center"/>
            <w:hideMark/>
          </w:tcPr>
          <w:p w:rsidR="00B1681E" w:rsidRPr="000C339D" w:rsidRDefault="00B1681E" w:rsidP="00B1681E">
            <w:pPr>
              <w:spacing w:line="240" w:lineRule="auto"/>
              <w:rPr>
                <w:rFonts w:ascii="Arial Narrow" w:eastAsia="Times New Roman" w:hAnsi="Arial Narrow" w:cs="Calibri"/>
                <w:b w:val="0"/>
                <w:color w:val="auto"/>
                <w:sz w:val="24"/>
                <w:szCs w:val="24"/>
                <w:lang w:val="es-DO" w:eastAsia="es-DO"/>
              </w:rPr>
            </w:pPr>
            <w:r>
              <w:rPr>
                <w:rFonts w:ascii="Arial Narrow" w:eastAsia="Times New Roman" w:hAnsi="Arial Narrow" w:cs="Calibri"/>
                <w:b w:val="0"/>
                <w:color w:val="auto"/>
                <w:sz w:val="24"/>
                <w:szCs w:val="24"/>
                <w:lang w:val="es-DO" w:eastAsia="es-DO"/>
              </w:rPr>
              <w:t>Actualizados según sondeo de mercado</w:t>
            </w:r>
          </w:p>
        </w:tc>
      </w:tr>
      <w:tr w:rsidR="00B1681E" w:rsidRPr="000C339D" w:rsidTr="00B1681E">
        <w:trPr>
          <w:trHeight w:val="312"/>
          <w:jc w:val="center"/>
        </w:trPr>
        <w:tc>
          <w:tcPr>
            <w:tcW w:w="1071" w:type="dxa"/>
          </w:tcPr>
          <w:p w:rsidR="00B1681E" w:rsidRPr="000C339D" w:rsidRDefault="00B1681E" w:rsidP="00B1681E">
            <w:pPr>
              <w:spacing w:line="240" w:lineRule="auto"/>
              <w:rPr>
                <w:rFonts w:ascii="Arial Narrow" w:eastAsia="Times New Roman" w:hAnsi="Arial Narrow" w:cs="Calibri"/>
                <w:b w:val="0"/>
                <w:color w:val="auto"/>
                <w:sz w:val="24"/>
                <w:szCs w:val="24"/>
                <w:lang w:val="es-DO" w:eastAsia="es-DO"/>
              </w:rPr>
            </w:pPr>
            <w:r>
              <w:rPr>
                <w:rFonts w:ascii="Arial Narrow" w:eastAsia="Times New Roman" w:hAnsi="Arial Narrow" w:cs="Calibri"/>
                <w:b w:val="0"/>
                <w:color w:val="auto"/>
                <w:sz w:val="24"/>
                <w:szCs w:val="24"/>
                <w:lang w:val="es-DO" w:eastAsia="es-DO"/>
              </w:rPr>
              <w:t>(M</w:t>
            </w:r>
            <w:r w:rsidRPr="007C2AFB">
              <w:rPr>
                <w:rFonts w:ascii="Arial Narrow" w:eastAsia="Times New Roman" w:hAnsi="Arial Narrow" w:cs="Calibri"/>
                <w:b w:val="0"/>
                <w:color w:val="auto"/>
                <w:sz w:val="24"/>
                <w:szCs w:val="24"/>
                <w:vertAlign w:val="subscript"/>
                <w:lang w:val="es-DO" w:eastAsia="es-DO"/>
              </w:rPr>
              <w:t>o</w:t>
            </w:r>
            <w:r>
              <w:rPr>
                <w:rFonts w:ascii="Arial Narrow" w:eastAsia="Times New Roman" w:hAnsi="Arial Narrow" w:cs="Calibri"/>
                <w:b w:val="0"/>
                <w:color w:val="auto"/>
                <w:sz w:val="24"/>
                <w:szCs w:val="24"/>
                <w:lang w:val="es-DO" w:eastAsia="es-DO"/>
              </w:rPr>
              <w:t>)</w:t>
            </w:r>
          </w:p>
        </w:tc>
        <w:tc>
          <w:tcPr>
            <w:tcW w:w="2185" w:type="dxa"/>
            <w:shd w:val="clear" w:color="auto" w:fill="auto"/>
            <w:noWrap/>
            <w:vAlign w:val="center"/>
            <w:hideMark/>
          </w:tcPr>
          <w:p w:rsidR="00B1681E" w:rsidRPr="000C339D" w:rsidRDefault="00B1681E" w:rsidP="006C2A54">
            <w:pPr>
              <w:spacing w:line="240" w:lineRule="auto"/>
              <w:rPr>
                <w:rFonts w:ascii="Arial Narrow" w:eastAsia="Times New Roman" w:hAnsi="Arial Narrow" w:cs="Calibri"/>
                <w:b w:val="0"/>
                <w:color w:val="auto"/>
                <w:sz w:val="24"/>
                <w:szCs w:val="24"/>
                <w:lang w:val="es-DO" w:eastAsia="es-DO"/>
              </w:rPr>
            </w:pPr>
            <w:r w:rsidRPr="000C339D">
              <w:rPr>
                <w:rFonts w:ascii="Arial Narrow" w:eastAsia="Times New Roman" w:hAnsi="Arial Narrow" w:cs="Calibri"/>
                <w:b w:val="0"/>
                <w:color w:val="auto"/>
                <w:sz w:val="24"/>
                <w:szCs w:val="24"/>
                <w:lang w:val="es-DO" w:eastAsia="es-DO"/>
              </w:rPr>
              <w:t> Mano de Obra </w:t>
            </w:r>
          </w:p>
        </w:tc>
        <w:tc>
          <w:tcPr>
            <w:tcW w:w="3622" w:type="dxa"/>
            <w:shd w:val="clear" w:color="auto" w:fill="auto"/>
            <w:noWrap/>
            <w:vAlign w:val="center"/>
            <w:hideMark/>
          </w:tcPr>
          <w:p w:rsidR="00B1681E" w:rsidRPr="000C339D" w:rsidRDefault="00B1681E" w:rsidP="00B1681E">
            <w:pPr>
              <w:spacing w:line="240" w:lineRule="auto"/>
              <w:rPr>
                <w:rFonts w:ascii="Arial Narrow" w:eastAsia="Times New Roman" w:hAnsi="Arial Narrow" w:cs="Calibri"/>
                <w:b w:val="0"/>
                <w:color w:val="auto"/>
                <w:sz w:val="24"/>
                <w:szCs w:val="24"/>
                <w:lang w:val="es-DO" w:eastAsia="es-DO"/>
              </w:rPr>
            </w:pPr>
            <w:r>
              <w:rPr>
                <w:rFonts w:ascii="Arial Narrow" w:eastAsia="Times New Roman" w:hAnsi="Arial Narrow" w:cs="Calibri"/>
                <w:b w:val="0"/>
                <w:color w:val="auto"/>
                <w:sz w:val="24"/>
                <w:szCs w:val="24"/>
                <w:lang w:val="es-DO" w:eastAsia="es-DO"/>
              </w:rPr>
              <w:t>10%</w:t>
            </w:r>
          </w:p>
        </w:tc>
      </w:tr>
      <w:tr w:rsidR="00B1681E" w:rsidRPr="0024580E" w:rsidTr="00B1681E">
        <w:trPr>
          <w:trHeight w:val="324"/>
          <w:jc w:val="center"/>
        </w:trPr>
        <w:tc>
          <w:tcPr>
            <w:tcW w:w="1071" w:type="dxa"/>
          </w:tcPr>
          <w:p w:rsidR="00B1681E" w:rsidRPr="000C339D" w:rsidRDefault="00B1681E" w:rsidP="00B1681E">
            <w:pPr>
              <w:spacing w:line="240" w:lineRule="auto"/>
              <w:rPr>
                <w:rFonts w:ascii="Arial Narrow" w:eastAsia="Times New Roman" w:hAnsi="Arial Narrow" w:cs="Calibri"/>
                <w:b w:val="0"/>
                <w:color w:val="auto"/>
                <w:sz w:val="24"/>
                <w:szCs w:val="24"/>
                <w:lang w:val="es-DO" w:eastAsia="es-DO"/>
              </w:rPr>
            </w:pPr>
            <w:r>
              <w:rPr>
                <w:rFonts w:ascii="Arial Narrow" w:eastAsia="Times New Roman" w:hAnsi="Arial Narrow" w:cs="Calibri"/>
                <w:b w:val="0"/>
                <w:color w:val="auto"/>
                <w:sz w:val="24"/>
                <w:szCs w:val="24"/>
                <w:lang w:val="es-DO" w:eastAsia="es-DO"/>
              </w:rPr>
              <w:t>(G</w:t>
            </w:r>
            <w:r w:rsidRPr="007C2AFB">
              <w:rPr>
                <w:rFonts w:ascii="Arial Narrow" w:eastAsia="Times New Roman" w:hAnsi="Arial Narrow" w:cs="Calibri"/>
                <w:b w:val="0"/>
                <w:color w:val="auto"/>
                <w:sz w:val="24"/>
                <w:szCs w:val="24"/>
                <w:vertAlign w:val="subscript"/>
                <w:lang w:val="es-DO" w:eastAsia="es-DO"/>
              </w:rPr>
              <w:t>I</w:t>
            </w:r>
            <w:r>
              <w:rPr>
                <w:rFonts w:ascii="Arial Narrow" w:eastAsia="Times New Roman" w:hAnsi="Arial Narrow" w:cs="Calibri"/>
                <w:b w:val="0"/>
                <w:color w:val="auto"/>
                <w:sz w:val="24"/>
                <w:szCs w:val="24"/>
                <w:lang w:val="es-DO" w:eastAsia="es-DO"/>
              </w:rPr>
              <w:t>)</w:t>
            </w:r>
          </w:p>
        </w:tc>
        <w:tc>
          <w:tcPr>
            <w:tcW w:w="2185" w:type="dxa"/>
            <w:shd w:val="clear" w:color="auto" w:fill="auto"/>
            <w:noWrap/>
            <w:vAlign w:val="center"/>
            <w:hideMark/>
          </w:tcPr>
          <w:p w:rsidR="00B1681E" w:rsidRPr="000C339D" w:rsidRDefault="00B1681E" w:rsidP="006C2A54">
            <w:pPr>
              <w:spacing w:line="240" w:lineRule="auto"/>
              <w:rPr>
                <w:rFonts w:ascii="Arial Narrow" w:eastAsia="Times New Roman" w:hAnsi="Arial Narrow" w:cs="Calibri"/>
                <w:b w:val="0"/>
                <w:color w:val="auto"/>
                <w:sz w:val="24"/>
                <w:szCs w:val="24"/>
                <w:lang w:val="es-DO" w:eastAsia="es-DO"/>
              </w:rPr>
            </w:pPr>
            <w:r w:rsidRPr="000C339D">
              <w:rPr>
                <w:rFonts w:ascii="Arial Narrow" w:eastAsia="Times New Roman" w:hAnsi="Arial Narrow" w:cs="Calibri"/>
                <w:b w:val="0"/>
                <w:color w:val="auto"/>
                <w:sz w:val="24"/>
                <w:szCs w:val="24"/>
                <w:lang w:val="es-DO" w:eastAsia="es-DO"/>
              </w:rPr>
              <w:t> Gastos Indirectos </w:t>
            </w:r>
          </w:p>
        </w:tc>
        <w:tc>
          <w:tcPr>
            <w:tcW w:w="3622" w:type="dxa"/>
            <w:shd w:val="clear" w:color="auto" w:fill="auto"/>
            <w:noWrap/>
            <w:vAlign w:val="center"/>
            <w:hideMark/>
          </w:tcPr>
          <w:p w:rsidR="00B1681E" w:rsidRPr="000C339D" w:rsidRDefault="00B1681E" w:rsidP="00B1681E">
            <w:pPr>
              <w:spacing w:line="240" w:lineRule="auto"/>
              <w:rPr>
                <w:rFonts w:ascii="Arial Narrow" w:eastAsia="Times New Roman" w:hAnsi="Arial Narrow" w:cs="Calibri"/>
                <w:b w:val="0"/>
                <w:color w:val="auto"/>
                <w:sz w:val="24"/>
                <w:szCs w:val="24"/>
                <w:lang w:val="es-DO" w:eastAsia="es-DO"/>
              </w:rPr>
            </w:pPr>
            <w:r>
              <w:rPr>
                <w:rFonts w:ascii="Arial Narrow" w:eastAsia="Times New Roman" w:hAnsi="Arial Narrow" w:cs="Calibri"/>
                <w:b w:val="0"/>
                <w:color w:val="auto"/>
                <w:sz w:val="24"/>
                <w:szCs w:val="24"/>
                <w:lang w:val="es-DO" w:eastAsia="es-DO"/>
              </w:rPr>
              <w:t>4% según propuesta de suplidores del PAE</w:t>
            </w:r>
            <w:r w:rsidR="007C2AFB">
              <w:rPr>
                <w:rStyle w:val="FootnoteReference"/>
                <w:rFonts w:ascii="Arial Narrow" w:eastAsia="Times New Roman" w:hAnsi="Arial Narrow" w:cs="Calibri"/>
                <w:b w:val="0"/>
                <w:color w:val="auto"/>
                <w:sz w:val="24"/>
                <w:szCs w:val="24"/>
                <w:lang w:val="es-DO" w:eastAsia="es-DO"/>
              </w:rPr>
              <w:footnoteReference w:id="2"/>
            </w:r>
          </w:p>
        </w:tc>
      </w:tr>
      <w:tr w:rsidR="00B1681E" w:rsidRPr="000C339D" w:rsidTr="00B1681E">
        <w:trPr>
          <w:trHeight w:val="324"/>
          <w:jc w:val="center"/>
        </w:trPr>
        <w:tc>
          <w:tcPr>
            <w:tcW w:w="1071" w:type="dxa"/>
          </w:tcPr>
          <w:p w:rsidR="00B1681E" w:rsidRPr="000C339D" w:rsidRDefault="00B1681E" w:rsidP="006C2A54">
            <w:pPr>
              <w:spacing w:line="240" w:lineRule="auto"/>
              <w:rPr>
                <w:rFonts w:ascii="Arial Narrow" w:eastAsia="Times New Roman" w:hAnsi="Arial Narrow" w:cs="Calibri"/>
                <w:b w:val="0"/>
                <w:color w:val="auto"/>
                <w:sz w:val="24"/>
                <w:szCs w:val="24"/>
                <w:lang w:val="es-DO" w:eastAsia="es-DO"/>
              </w:rPr>
            </w:pPr>
            <w:r>
              <w:rPr>
                <w:rFonts w:ascii="Arial Narrow" w:eastAsia="Times New Roman" w:hAnsi="Arial Narrow" w:cs="Calibri"/>
                <w:b w:val="0"/>
                <w:color w:val="auto"/>
                <w:sz w:val="24"/>
                <w:szCs w:val="24"/>
                <w:lang w:val="es-DO" w:eastAsia="es-DO"/>
              </w:rPr>
              <w:t>(C</w:t>
            </w:r>
            <w:r w:rsidRPr="007C2AFB">
              <w:rPr>
                <w:rFonts w:ascii="Arial Narrow" w:eastAsia="Times New Roman" w:hAnsi="Arial Narrow" w:cs="Calibri"/>
                <w:b w:val="0"/>
                <w:color w:val="auto"/>
                <w:sz w:val="24"/>
                <w:szCs w:val="24"/>
                <w:vertAlign w:val="subscript"/>
                <w:lang w:val="es-DO" w:eastAsia="es-DO"/>
              </w:rPr>
              <w:t>t</w:t>
            </w:r>
            <w:r>
              <w:rPr>
                <w:rFonts w:ascii="Arial Narrow" w:eastAsia="Times New Roman" w:hAnsi="Arial Narrow" w:cs="Calibri"/>
                <w:b w:val="0"/>
                <w:color w:val="auto"/>
                <w:sz w:val="24"/>
                <w:szCs w:val="24"/>
                <w:lang w:val="es-DO" w:eastAsia="es-DO"/>
              </w:rPr>
              <w:t>)</w:t>
            </w:r>
          </w:p>
        </w:tc>
        <w:tc>
          <w:tcPr>
            <w:tcW w:w="2185" w:type="dxa"/>
            <w:shd w:val="clear" w:color="auto" w:fill="auto"/>
            <w:noWrap/>
            <w:vAlign w:val="center"/>
            <w:hideMark/>
          </w:tcPr>
          <w:p w:rsidR="00B1681E" w:rsidRPr="000C339D" w:rsidRDefault="00B1681E" w:rsidP="006C2A54">
            <w:pPr>
              <w:spacing w:line="240" w:lineRule="auto"/>
              <w:rPr>
                <w:rFonts w:ascii="Arial Narrow" w:eastAsia="Times New Roman" w:hAnsi="Arial Narrow" w:cs="Calibri"/>
                <w:b w:val="0"/>
                <w:color w:val="auto"/>
                <w:sz w:val="24"/>
                <w:szCs w:val="24"/>
                <w:lang w:val="es-DO" w:eastAsia="es-DO"/>
              </w:rPr>
            </w:pPr>
            <w:r w:rsidRPr="000C339D">
              <w:rPr>
                <w:rFonts w:ascii="Arial Narrow" w:eastAsia="Times New Roman" w:hAnsi="Arial Narrow" w:cs="Calibri"/>
                <w:b w:val="0"/>
                <w:color w:val="auto"/>
                <w:sz w:val="24"/>
                <w:szCs w:val="24"/>
                <w:lang w:val="es-DO" w:eastAsia="es-DO"/>
              </w:rPr>
              <w:t> Costo Total </w:t>
            </w:r>
          </w:p>
        </w:tc>
        <w:tc>
          <w:tcPr>
            <w:tcW w:w="3622" w:type="dxa"/>
            <w:shd w:val="clear" w:color="auto" w:fill="auto"/>
            <w:noWrap/>
            <w:vAlign w:val="center"/>
            <w:hideMark/>
          </w:tcPr>
          <w:p w:rsidR="00B1681E" w:rsidRPr="000C339D" w:rsidRDefault="00B1681E" w:rsidP="00B1681E">
            <w:pPr>
              <w:spacing w:line="240" w:lineRule="auto"/>
              <w:rPr>
                <w:rFonts w:ascii="Arial Narrow" w:eastAsia="Times New Roman" w:hAnsi="Arial Narrow" w:cs="Calibri"/>
                <w:b w:val="0"/>
                <w:color w:val="auto"/>
                <w:sz w:val="24"/>
                <w:szCs w:val="24"/>
                <w:lang w:val="es-DO" w:eastAsia="es-DO"/>
              </w:rPr>
            </w:pPr>
            <w:r>
              <w:rPr>
                <w:rFonts w:ascii="Arial Narrow" w:eastAsia="Times New Roman" w:hAnsi="Arial Narrow" w:cs="Calibri"/>
                <w:b w:val="0"/>
                <w:color w:val="auto"/>
                <w:sz w:val="24"/>
                <w:szCs w:val="24"/>
                <w:lang w:val="es-DO" w:eastAsia="es-DO"/>
              </w:rPr>
              <w:t>Sumatoria (A) + (M</w:t>
            </w:r>
            <w:r w:rsidRPr="007C2AFB">
              <w:rPr>
                <w:rFonts w:ascii="Arial Narrow" w:eastAsia="Times New Roman" w:hAnsi="Arial Narrow" w:cs="Calibri"/>
                <w:b w:val="0"/>
                <w:color w:val="auto"/>
                <w:sz w:val="24"/>
                <w:szCs w:val="24"/>
                <w:vertAlign w:val="subscript"/>
                <w:lang w:val="es-DO" w:eastAsia="es-DO"/>
              </w:rPr>
              <w:t>O</w:t>
            </w:r>
            <w:r>
              <w:rPr>
                <w:rFonts w:ascii="Arial Narrow" w:eastAsia="Times New Roman" w:hAnsi="Arial Narrow" w:cs="Calibri"/>
                <w:b w:val="0"/>
                <w:color w:val="auto"/>
                <w:sz w:val="24"/>
                <w:szCs w:val="24"/>
                <w:lang w:val="es-DO" w:eastAsia="es-DO"/>
              </w:rPr>
              <w:t xml:space="preserve">) + (Gi) </w:t>
            </w:r>
          </w:p>
        </w:tc>
      </w:tr>
      <w:tr w:rsidR="00B1681E" w:rsidRPr="0024580E" w:rsidTr="00B1681E">
        <w:trPr>
          <w:trHeight w:val="324"/>
          <w:jc w:val="center"/>
        </w:trPr>
        <w:tc>
          <w:tcPr>
            <w:tcW w:w="1071" w:type="dxa"/>
          </w:tcPr>
          <w:p w:rsidR="00B1681E" w:rsidRPr="000C339D" w:rsidRDefault="00B1681E" w:rsidP="006C2A54">
            <w:pPr>
              <w:spacing w:line="240" w:lineRule="auto"/>
              <w:rPr>
                <w:rFonts w:ascii="Arial Narrow" w:eastAsia="Times New Roman" w:hAnsi="Arial Narrow" w:cs="Calibri"/>
                <w:b w:val="0"/>
                <w:color w:val="auto"/>
                <w:sz w:val="24"/>
                <w:szCs w:val="24"/>
                <w:lang w:val="es-DO" w:eastAsia="es-DO"/>
              </w:rPr>
            </w:pPr>
            <w:r>
              <w:rPr>
                <w:rFonts w:ascii="Arial Narrow" w:eastAsia="Times New Roman" w:hAnsi="Arial Narrow" w:cs="Calibri"/>
                <w:b w:val="0"/>
                <w:color w:val="auto"/>
                <w:sz w:val="24"/>
                <w:szCs w:val="24"/>
                <w:lang w:val="es-DO" w:eastAsia="es-DO"/>
              </w:rPr>
              <w:t>Itbis</w:t>
            </w:r>
          </w:p>
        </w:tc>
        <w:tc>
          <w:tcPr>
            <w:tcW w:w="2185" w:type="dxa"/>
            <w:shd w:val="clear" w:color="auto" w:fill="auto"/>
            <w:noWrap/>
            <w:vAlign w:val="center"/>
          </w:tcPr>
          <w:p w:rsidR="00B1681E" w:rsidRPr="000C339D" w:rsidRDefault="00B1681E" w:rsidP="006C2A54">
            <w:pPr>
              <w:spacing w:line="240" w:lineRule="auto"/>
              <w:rPr>
                <w:rFonts w:ascii="Arial Narrow" w:eastAsia="Times New Roman" w:hAnsi="Arial Narrow" w:cs="Calibri"/>
                <w:b w:val="0"/>
                <w:color w:val="auto"/>
                <w:sz w:val="24"/>
                <w:szCs w:val="24"/>
                <w:lang w:val="es-DO" w:eastAsia="es-DO"/>
              </w:rPr>
            </w:pPr>
            <w:r>
              <w:rPr>
                <w:rFonts w:ascii="Arial Narrow" w:eastAsia="Times New Roman" w:hAnsi="Arial Narrow" w:cs="Calibri"/>
                <w:b w:val="0"/>
                <w:color w:val="auto"/>
                <w:sz w:val="24"/>
                <w:szCs w:val="24"/>
                <w:lang w:val="es-DO" w:eastAsia="es-DO"/>
              </w:rPr>
              <w:t xml:space="preserve"> Itbis</w:t>
            </w:r>
          </w:p>
        </w:tc>
        <w:tc>
          <w:tcPr>
            <w:tcW w:w="3622" w:type="dxa"/>
            <w:shd w:val="clear" w:color="auto" w:fill="auto"/>
            <w:noWrap/>
            <w:vAlign w:val="center"/>
          </w:tcPr>
          <w:p w:rsidR="00B1681E" w:rsidRPr="000C339D" w:rsidRDefault="00B1681E" w:rsidP="00B1681E">
            <w:pPr>
              <w:spacing w:line="240" w:lineRule="auto"/>
              <w:rPr>
                <w:rFonts w:ascii="Arial Narrow" w:eastAsia="Times New Roman" w:hAnsi="Arial Narrow" w:cs="Calibri"/>
                <w:b w:val="0"/>
                <w:color w:val="auto"/>
                <w:sz w:val="24"/>
                <w:szCs w:val="24"/>
                <w:lang w:val="es-DO" w:eastAsia="es-DO"/>
              </w:rPr>
            </w:pPr>
            <w:r w:rsidRPr="00B1681E">
              <w:rPr>
                <w:rFonts w:ascii="Arial Narrow" w:eastAsia="Times New Roman" w:hAnsi="Arial Narrow" w:cs="Calibri"/>
                <w:b w:val="0"/>
                <w:color w:val="auto"/>
                <w:sz w:val="24"/>
                <w:szCs w:val="24"/>
                <w:lang w:val="es-DO" w:eastAsia="es-DO"/>
              </w:rPr>
              <w:t>Impuesto a las Transferencias de Bienes Industrializados y Servicios</w:t>
            </w:r>
          </w:p>
        </w:tc>
      </w:tr>
      <w:tr w:rsidR="00B1681E" w:rsidRPr="000C339D" w:rsidTr="00B1681E">
        <w:trPr>
          <w:trHeight w:val="324"/>
          <w:jc w:val="center"/>
        </w:trPr>
        <w:tc>
          <w:tcPr>
            <w:tcW w:w="1071" w:type="dxa"/>
          </w:tcPr>
          <w:p w:rsidR="00B1681E" w:rsidRPr="000C339D" w:rsidRDefault="00B1681E" w:rsidP="006C2A54">
            <w:pPr>
              <w:spacing w:line="240" w:lineRule="auto"/>
              <w:rPr>
                <w:rFonts w:ascii="Arial Narrow" w:eastAsia="Times New Roman" w:hAnsi="Arial Narrow" w:cs="Calibri"/>
                <w:b w:val="0"/>
                <w:color w:val="auto"/>
                <w:sz w:val="24"/>
                <w:szCs w:val="24"/>
                <w:lang w:val="es-DO" w:eastAsia="es-DO"/>
              </w:rPr>
            </w:pPr>
            <w:r>
              <w:rPr>
                <w:rFonts w:ascii="Arial Narrow" w:eastAsia="Times New Roman" w:hAnsi="Arial Narrow" w:cs="Calibri"/>
                <w:b w:val="0"/>
                <w:color w:val="auto"/>
                <w:sz w:val="24"/>
                <w:szCs w:val="24"/>
                <w:lang w:val="es-DO" w:eastAsia="es-DO"/>
              </w:rPr>
              <w:t>(P</w:t>
            </w:r>
            <w:r w:rsidRPr="007C2AFB">
              <w:rPr>
                <w:rFonts w:ascii="Arial Narrow" w:eastAsia="Times New Roman" w:hAnsi="Arial Narrow" w:cs="Calibri"/>
                <w:b w:val="0"/>
                <w:color w:val="auto"/>
                <w:sz w:val="24"/>
                <w:szCs w:val="24"/>
                <w:vertAlign w:val="subscript"/>
                <w:lang w:val="es-DO" w:eastAsia="es-DO"/>
              </w:rPr>
              <w:t>r</w:t>
            </w:r>
            <w:r>
              <w:rPr>
                <w:rFonts w:ascii="Arial Narrow" w:eastAsia="Times New Roman" w:hAnsi="Arial Narrow" w:cs="Calibri"/>
                <w:b w:val="0"/>
                <w:color w:val="auto"/>
                <w:sz w:val="24"/>
                <w:szCs w:val="24"/>
                <w:lang w:val="es-DO" w:eastAsia="es-DO"/>
              </w:rPr>
              <w:t>)</w:t>
            </w:r>
          </w:p>
        </w:tc>
        <w:tc>
          <w:tcPr>
            <w:tcW w:w="2185" w:type="dxa"/>
            <w:shd w:val="clear" w:color="auto" w:fill="auto"/>
            <w:noWrap/>
            <w:vAlign w:val="center"/>
            <w:hideMark/>
          </w:tcPr>
          <w:p w:rsidR="00B1681E" w:rsidRPr="000C339D" w:rsidRDefault="00B1681E" w:rsidP="00B1681E">
            <w:pPr>
              <w:spacing w:line="240" w:lineRule="auto"/>
              <w:rPr>
                <w:rFonts w:ascii="Arial Narrow" w:eastAsia="Times New Roman" w:hAnsi="Arial Narrow" w:cs="Calibri"/>
                <w:b w:val="0"/>
                <w:color w:val="auto"/>
                <w:sz w:val="24"/>
                <w:szCs w:val="24"/>
                <w:lang w:val="es-DO" w:eastAsia="es-DO"/>
              </w:rPr>
            </w:pPr>
            <w:r w:rsidRPr="000C339D">
              <w:rPr>
                <w:rFonts w:ascii="Arial Narrow" w:eastAsia="Times New Roman" w:hAnsi="Arial Narrow" w:cs="Calibri"/>
                <w:b w:val="0"/>
                <w:color w:val="auto"/>
                <w:sz w:val="24"/>
                <w:szCs w:val="24"/>
                <w:lang w:val="es-DO" w:eastAsia="es-DO"/>
              </w:rPr>
              <w:t> Precio </w:t>
            </w:r>
          </w:p>
        </w:tc>
        <w:tc>
          <w:tcPr>
            <w:tcW w:w="3622" w:type="dxa"/>
            <w:shd w:val="clear" w:color="auto" w:fill="auto"/>
            <w:noWrap/>
            <w:vAlign w:val="center"/>
            <w:hideMark/>
          </w:tcPr>
          <w:p w:rsidR="00B1681E" w:rsidRPr="000C339D" w:rsidRDefault="00B1681E" w:rsidP="00B1681E">
            <w:pPr>
              <w:spacing w:line="240" w:lineRule="auto"/>
              <w:rPr>
                <w:rFonts w:ascii="Arial Narrow" w:eastAsia="Times New Roman" w:hAnsi="Arial Narrow" w:cs="Calibri"/>
                <w:b w:val="0"/>
                <w:color w:val="auto"/>
                <w:sz w:val="24"/>
                <w:szCs w:val="24"/>
                <w:lang w:val="es-DO" w:eastAsia="es-DO"/>
              </w:rPr>
            </w:pPr>
            <w:r>
              <w:rPr>
                <w:rFonts w:ascii="Arial Narrow" w:eastAsia="Times New Roman" w:hAnsi="Arial Narrow" w:cs="Calibri"/>
                <w:b w:val="0"/>
                <w:color w:val="auto"/>
                <w:sz w:val="24"/>
                <w:szCs w:val="24"/>
                <w:lang w:val="es-DO" w:eastAsia="es-DO"/>
              </w:rPr>
              <w:t>(</w:t>
            </w:r>
            <w:r w:rsidR="007C2AFB">
              <w:rPr>
                <w:rFonts w:ascii="Arial Narrow" w:eastAsia="Times New Roman" w:hAnsi="Arial Narrow" w:cs="Calibri"/>
                <w:b w:val="0"/>
                <w:color w:val="auto"/>
                <w:sz w:val="24"/>
                <w:szCs w:val="24"/>
                <w:lang w:val="es-DO" w:eastAsia="es-DO"/>
              </w:rPr>
              <w:t>C</w:t>
            </w:r>
            <w:r w:rsidR="007C2AFB" w:rsidRPr="007C2AFB">
              <w:rPr>
                <w:rFonts w:ascii="Arial Narrow" w:eastAsia="Times New Roman" w:hAnsi="Arial Narrow" w:cs="Calibri"/>
                <w:b w:val="0"/>
                <w:color w:val="auto"/>
                <w:sz w:val="24"/>
                <w:szCs w:val="24"/>
                <w:vertAlign w:val="subscript"/>
                <w:lang w:val="es-DO" w:eastAsia="es-DO"/>
              </w:rPr>
              <w:t>t</w:t>
            </w:r>
            <w:r>
              <w:rPr>
                <w:rFonts w:ascii="Arial Narrow" w:eastAsia="Times New Roman" w:hAnsi="Arial Narrow" w:cs="Calibri"/>
                <w:b w:val="0"/>
                <w:color w:val="auto"/>
                <w:sz w:val="24"/>
                <w:szCs w:val="24"/>
                <w:lang w:val="es-DO" w:eastAsia="es-DO"/>
              </w:rPr>
              <w:t>) + Itbis</w:t>
            </w:r>
          </w:p>
        </w:tc>
      </w:tr>
      <w:tr w:rsidR="00B1681E" w:rsidRPr="000C339D" w:rsidTr="00B1681E">
        <w:trPr>
          <w:trHeight w:val="324"/>
          <w:jc w:val="center"/>
        </w:trPr>
        <w:tc>
          <w:tcPr>
            <w:tcW w:w="1071" w:type="dxa"/>
          </w:tcPr>
          <w:p w:rsidR="00B1681E" w:rsidRPr="000C339D" w:rsidRDefault="00B1681E" w:rsidP="006C2A54">
            <w:pPr>
              <w:spacing w:line="240" w:lineRule="auto"/>
              <w:rPr>
                <w:rFonts w:ascii="Arial Narrow" w:eastAsia="Times New Roman" w:hAnsi="Arial Narrow" w:cs="Calibri"/>
                <w:b w:val="0"/>
                <w:color w:val="auto"/>
                <w:sz w:val="24"/>
                <w:szCs w:val="24"/>
                <w:lang w:val="es-DO" w:eastAsia="es-DO"/>
              </w:rPr>
            </w:pPr>
          </w:p>
        </w:tc>
        <w:tc>
          <w:tcPr>
            <w:tcW w:w="2185" w:type="dxa"/>
            <w:shd w:val="clear" w:color="auto" w:fill="auto"/>
            <w:noWrap/>
            <w:vAlign w:val="center"/>
            <w:hideMark/>
          </w:tcPr>
          <w:p w:rsidR="00B1681E" w:rsidRPr="000C339D" w:rsidRDefault="00B1681E" w:rsidP="006C2A54">
            <w:pPr>
              <w:spacing w:line="240" w:lineRule="auto"/>
              <w:rPr>
                <w:rFonts w:ascii="Arial Narrow" w:eastAsia="Times New Roman" w:hAnsi="Arial Narrow" w:cs="Calibri"/>
                <w:b w:val="0"/>
                <w:color w:val="auto"/>
                <w:sz w:val="24"/>
                <w:szCs w:val="24"/>
                <w:lang w:val="es-DO" w:eastAsia="es-DO"/>
              </w:rPr>
            </w:pPr>
            <w:r w:rsidRPr="000C339D">
              <w:rPr>
                <w:rFonts w:ascii="Arial Narrow" w:eastAsia="Times New Roman" w:hAnsi="Arial Narrow" w:cs="Calibri"/>
                <w:b w:val="0"/>
                <w:color w:val="auto"/>
                <w:sz w:val="24"/>
                <w:szCs w:val="24"/>
                <w:lang w:val="es-DO" w:eastAsia="es-DO"/>
              </w:rPr>
              <w:t> Margen de Utilidad $ </w:t>
            </w:r>
          </w:p>
        </w:tc>
        <w:tc>
          <w:tcPr>
            <w:tcW w:w="3622" w:type="dxa"/>
            <w:shd w:val="clear" w:color="auto" w:fill="auto"/>
            <w:noWrap/>
            <w:vAlign w:val="center"/>
            <w:hideMark/>
          </w:tcPr>
          <w:p w:rsidR="00B1681E" w:rsidRPr="000C339D" w:rsidRDefault="00B1681E" w:rsidP="00B1681E">
            <w:pPr>
              <w:spacing w:line="240" w:lineRule="auto"/>
              <w:rPr>
                <w:rFonts w:ascii="Arial Narrow" w:eastAsia="Times New Roman" w:hAnsi="Arial Narrow" w:cs="Calibri"/>
                <w:b w:val="0"/>
                <w:color w:val="auto"/>
                <w:sz w:val="24"/>
                <w:szCs w:val="24"/>
                <w:lang w:val="es-DO" w:eastAsia="es-DO"/>
              </w:rPr>
            </w:pPr>
            <w:r>
              <w:rPr>
                <w:rFonts w:ascii="Arial Narrow" w:eastAsia="Times New Roman" w:hAnsi="Arial Narrow" w:cs="Calibri"/>
                <w:b w:val="0"/>
                <w:color w:val="auto"/>
                <w:sz w:val="24"/>
                <w:szCs w:val="24"/>
                <w:lang w:val="es-DO" w:eastAsia="es-DO"/>
              </w:rPr>
              <w:t>(P</w:t>
            </w:r>
            <w:r w:rsidRPr="007C2AFB">
              <w:rPr>
                <w:rFonts w:ascii="Arial Narrow" w:eastAsia="Times New Roman" w:hAnsi="Arial Narrow" w:cs="Calibri"/>
                <w:b w:val="0"/>
                <w:color w:val="auto"/>
                <w:sz w:val="24"/>
                <w:szCs w:val="24"/>
                <w:vertAlign w:val="subscript"/>
                <w:lang w:val="es-DO" w:eastAsia="es-DO"/>
              </w:rPr>
              <w:t>r</w:t>
            </w:r>
            <w:r>
              <w:rPr>
                <w:rFonts w:ascii="Arial Narrow" w:eastAsia="Times New Roman" w:hAnsi="Arial Narrow" w:cs="Calibri"/>
                <w:b w:val="0"/>
                <w:color w:val="auto"/>
                <w:sz w:val="24"/>
                <w:szCs w:val="24"/>
                <w:lang w:val="es-DO" w:eastAsia="es-DO"/>
              </w:rPr>
              <w:t>) – (C</w:t>
            </w:r>
            <w:r w:rsidRPr="007C2AFB">
              <w:rPr>
                <w:rFonts w:ascii="Arial Narrow" w:eastAsia="Times New Roman" w:hAnsi="Arial Narrow" w:cs="Calibri"/>
                <w:b w:val="0"/>
                <w:color w:val="auto"/>
                <w:sz w:val="24"/>
                <w:szCs w:val="24"/>
                <w:vertAlign w:val="subscript"/>
                <w:lang w:val="es-DO" w:eastAsia="es-DO"/>
              </w:rPr>
              <w:t>t</w:t>
            </w:r>
            <w:r>
              <w:rPr>
                <w:rFonts w:ascii="Arial Narrow" w:eastAsia="Times New Roman" w:hAnsi="Arial Narrow" w:cs="Calibri"/>
                <w:b w:val="0"/>
                <w:color w:val="auto"/>
                <w:sz w:val="24"/>
                <w:szCs w:val="24"/>
                <w:lang w:val="es-DO" w:eastAsia="es-DO"/>
              </w:rPr>
              <w:t>)</w:t>
            </w:r>
          </w:p>
        </w:tc>
      </w:tr>
      <w:tr w:rsidR="00B1681E" w:rsidRPr="000C339D" w:rsidTr="00B1681E">
        <w:trPr>
          <w:trHeight w:val="324"/>
          <w:jc w:val="center"/>
        </w:trPr>
        <w:tc>
          <w:tcPr>
            <w:tcW w:w="1071" w:type="dxa"/>
          </w:tcPr>
          <w:p w:rsidR="00B1681E" w:rsidRPr="000C339D" w:rsidRDefault="007C2AFB" w:rsidP="006C2A54">
            <w:pPr>
              <w:spacing w:line="240" w:lineRule="auto"/>
              <w:rPr>
                <w:rFonts w:ascii="Arial Narrow" w:eastAsia="Times New Roman" w:hAnsi="Arial Narrow" w:cs="Calibri"/>
                <w:b w:val="0"/>
                <w:color w:val="auto"/>
                <w:sz w:val="24"/>
                <w:szCs w:val="24"/>
                <w:lang w:val="es-DO" w:eastAsia="es-DO"/>
              </w:rPr>
            </w:pPr>
            <w:r>
              <w:rPr>
                <w:rFonts w:ascii="Arial Narrow" w:eastAsia="Times New Roman" w:hAnsi="Arial Narrow" w:cs="Calibri"/>
                <w:b w:val="0"/>
                <w:color w:val="auto"/>
                <w:sz w:val="24"/>
                <w:szCs w:val="24"/>
                <w:lang w:val="es-DO" w:eastAsia="es-DO"/>
              </w:rPr>
              <w:t>M</w:t>
            </w:r>
            <w:r w:rsidRPr="007C2AFB">
              <w:rPr>
                <w:rFonts w:ascii="Arial Narrow" w:eastAsia="Times New Roman" w:hAnsi="Arial Narrow" w:cs="Calibri"/>
                <w:b w:val="0"/>
                <w:color w:val="auto"/>
                <w:sz w:val="24"/>
                <w:szCs w:val="24"/>
                <w:vertAlign w:val="subscript"/>
                <w:lang w:val="es-DO" w:eastAsia="es-DO"/>
              </w:rPr>
              <w:t>u</w:t>
            </w:r>
          </w:p>
        </w:tc>
        <w:tc>
          <w:tcPr>
            <w:tcW w:w="2185" w:type="dxa"/>
            <w:shd w:val="clear" w:color="auto" w:fill="auto"/>
            <w:noWrap/>
            <w:vAlign w:val="center"/>
            <w:hideMark/>
          </w:tcPr>
          <w:p w:rsidR="00B1681E" w:rsidRPr="000C339D" w:rsidRDefault="00B1681E" w:rsidP="006C2A54">
            <w:pPr>
              <w:spacing w:line="240" w:lineRule="auto"/>
              <w:rPr>
                <w:rFonts w:ascii="Arial Narrow" w:eastAsia="Times New Roman" w:hAnsi="Arial Narrow" w:cs="Calibri"/>
                <w:b w:val="0"/>
                <w:color w:val="auto"/>
                <w:sz w:val="24"/>
                <w:szCs w:val="24"/>
                <w:lang w:val="es-DO" w:eastAsia="es-DO"/>
              </w:rPr>
            </w:pPr>
            <w:r w:rsidRPr="000C339D">
              <w:rPr>
                <w:rFonts w:ascii="Arial Narrow" w:eastAsia="Times New Roman" w:hAnsi="Arial Narrow" w:cs="Calibri"/>
                <w:b w:val="0"/>
                <w:color w:val="auto"/>
                <w:sz w:val="24"/>
                <w:szCs w:val="24"/>
                <w:lang w:val="es-DO" w:eastAsia="es-DO"/>
              </w:rPr>
              <w:t> Margen de Utilidad % </w:t>
            </w:r>
          </w:p>
        </w:tc>
        <w:tc>
          <w:tcPr>
            <w:tcW w:w="3622" w:type="dxa"/>
            <w:shd w:val="clear" w:color="auto" w:fill="auto"/>
            <w:noWrap/>
            <w:vAlign w:val="center"/>
            <w:hideMark/>
          </w:tcPr>
          <w:p w:rsidR="00B1681E" w:rsidRPr="000C339D" w:rsidRDefault="007C2AFB" w:rsidP="00B1681E">
            <w:pPr>
              <w:spacing w:line="240" w:lineRule="auto"/>
              <w:rPr>
                <w:rFonts w:ascii="Arial Narrow" w:eastAsia="Times New Roman" w:hAnsi="Arial Narrow" w:cs="Calibri"/>
                <w:b w:val="0"/>
                <w:color w:val="auto"/>
                <w:sz w:val="24"/>
                <w:szCs w:val="24"/>
                <w:lang w:val="es-DO" w:eastAsia="es-DO"/>
              </w:rPr>
            </w:pPr>
            <w:r>
              <w:rPr>
                <w:rFonts w:ascii="Arial Narrow" w:eastAsia="Times New Roman" w:hAnsi="Arial Narrow" w:cs="Calibri"/>
                <w:b w:val="0"/>
                <w:color w:val="auto"/>
                <w:sz w:val="24"/>
                <w:szCs w:val="24"/>
                <w:lang w:val="es-DO" w:eastAsia="es-DO"/>
              </w:rPr>
              <w:t>Margen Utilidad / P</w:t>
            </w:r>
            <w:r w:rsidRPr="007C2AFB">
              <w:rPr>
                <w:rFonts w:ascii="Arial Narrow" w:eastAsia="Times New Roman" w:hAnsi="Arial Narrow" w:cs="Calibri"/>
                <w:b w:val="0"/>
                <w:color w:val="auto"/>
                <w:sz w:val="24"/>
                <w:szCs w:val="24"/>
                <w:vertAlign w:val="subscript"/>
                <w:lang w:val="es-DO" w:eastAsia="es-DO"/>
              </w:rPr>
              <w:t>r</w:t>
            </w:r>
          </w:p>
        </w:tc>
      </w:tr>
    </w:tbl>
    <w:p w:rsidR="00F30859" w:rsidRPr="00642125" w:rsidRDefault="00F30859" w:rsidP="00642125">
      <w:pPr>
        <w:jc w:val="both"/>
        <w:rPr>
          <w:rFonts w:cs="Arial"/>
          <w:lang w:val="es-DO"/>
        </w:rPr>
      </w:pPr>
    </w:p>
    <w:p w:rsidR="00642125" w:rsidRPr="00642125" w:rsidRDefault="00642125" w:rsidP="00642125">
      <w:pPr>
        <w:pStyle w:val="Heading2"/>
      </w:pPr>
      <w:bookmarkStart w:id="15" w:name="_Toc54906111"/>
      <w:r w:rsidRPr="00642125">
        <w:t>PRECIO ÚNICO O ESTÁNDAR:</w:t>
      </w:r>
      <w:bookmarkEnd w:id="15"/>
      <w:r w:rsidRPr="00642125">
        <w:t xml:space="preserve"> </w:t>
      </w:r>
    </w:p>
    <w:tbl>
      <w:tblPr>
        <w:tblW w:w="0" w:type="auto"/>
        <w:tblInd w:w="1396" w:type="dxa"/>
        <w:tblLook w:val="04A0" w:firstRow="1" w:lastRow="0" w:firstColumn="1" w:lastColumn="0" w:noHBand="0" w:noVBand="1"/>
      </w:tblPr>
      <w:tblGrid>
        <w:gridCol w:w="3001"/>
        <w:gridCol w:w="3589"/>
      </w:tblGrid>
      <w:tr w:rsidR="00642125" w:rsidRPr="0024580E" w:rsidTr="00F30859">
        <w:tc>
          <w:tcPr>
            <w:tcW w:w="3001" w:type="dxa"/>
            <w:tcBorders>
              <w:top w:val="single" w:sz="4" w:space="0" w:color="auto"/>
              <w:left w:val="single" w:sz="4" w:space="0" w:color="auto"/>
              <w:bottom w:val="single" w:sz="4" w:space="0" w:color="auto"/>
              <w:right w:val="single" w:sz="4" w:space="0" w:color="auto"/>
            </w:tcBorders>
            <w:shd w:val="clear" w:color="auto" w:fill="4472C4"/>
            <w:vAlign w:val="center"/>
          </w:tcPr>
          <w:p w:rsidR="00642125" w:rsidRPr="00F30859" w:rsidRDefault="00642125" w:rsidP="00F30859">
            <w:pPr>
              <w:jc w:val="center"/>
              <w:rPr>
                <w:bCs/>
                <w:color w:val="FFFFFF"/>
                <w:lang w:val="es-DO" w:eastAsia="es-DO"/>
              </w:rPr>
            </w:pPr>
            <w:r w:rsidRPr="00F30859">
              <w:rPr>
                <w:bCs/>
                <w:color w:val="FFFFFF"/>
                <w:lang w:val="es-DO" w:eastAsia="es-DO"/>
              </w:rPr>
              <w:t>PRODUCTO</w:t>
            </w:r>
          </w:p>
        </w:tc>
        <w:tc>
          <w:tcPr>
            <w:tcW w:w="3589" w:type="dxa"/>
            <w:tcBorders>
              <w:top w:val="single" w:sz="4" w:space="0" w:color="auto"/>
              <w:left w:val="single" w:sz="4" w:space="0" w:color="auto"/>
              <w:bottom w:val="single" w:sz="4" w:space="0" w:color="auto"/>
              <w:right w:val="single" w:sz="4" w:space="0" w:color="auto"/>
            </w:tcBorders>
            <w:shd w:val="clear" w:color="auto" w:fill="4472C4"/>
            <w:vAlign w:val="center"/>
          </w:tcPr>
          <w:p w:rsidR="00642125" w:rsidRPr="00F30859" w:rsidRDefault="00642125" w:rsidP="00F30859">
            <w:pPr>
              <w:jc w:val="center"/>
              <w:rPr>
                <w:bCs/>
                <w:color w:val="FFFFFF"/>
                <w:lang w:val="es-DO" w:eastAsia="es-DO"/>
              </w:rPr>
            </w:pPr>
            <w:r w:rsidRPr="00F30859">
              <w:rPr>
                <w:bCs/>
                <w:color w:val="FFFFFF"/>
                <w:lang w:val="es-DO" w:eastAsia="es-DO"/>
              </w:rPr>
              <w:t>PRECIO POR RACION *</w:t>
            </w:r>
          </w:p>
          <w:p w:rsidR="00642125" w:rsidRPr="00F30859" w:rsidRDefault="00642125" w:rsidP="00F30859">
            <w:pPr>
              <w:jc w:val="center"/>
              <w:rPr>
                <w:bCs/>
                <w:color w:val="FFFFFF"/>
                <w:lang w:val="es-DO" w:eastAsia="es-DO"/>
              </w:rPr>
            </w:pPr>
            <w:r w:rsidRPr="00F30859">
              <w:rPr>
                <w:bCs/>
                <w:color w:val="FFFFFF"/>
                <w:lang w:val="es-DO" w:eastAsia="es-DO"/>
              </w:rPr>
              <w:t>(RD$) SIN ITBIS</w:t>
            </w:r>
          </w:p>
        </w:tc>
      </w:tr>
      <w:tr w:rsidR="00642125" w:rsidRPr="00F730A2" w:rsidTr="00642125">
        <w:tc>
          <w:tcPr>
            <w:tcW w:w="3001" w:type="dxa"/>
            <w:tcBorders>
              <w:top w:val="single" w:sz="4" w:space="0" w:color="auto"/>
              <w:left w:val="single" w:sz="4" w:space="0" w:color="auto"/>
              <w:bottom w:val="single" w:sz="4" w:space="0" w:color="auto"/>
              <w:right w:val="single" w:sz="4" w:space="0" w:color="auto"/>
            </w:tcBorders>
            <w:vAlign w:val="center"/>
          </w:tcPr>
          <w:p w:rsidR="00642125" w:rsidRPr="00F30859" w:rsidRDefault="00642125" w:rsidP="00642125">
            <w:pPr>
              <w:jc w:val="center"/>
              <w:rPr>
                <w:b w:val="0"/>
                <w:color w:val="auto"/>
                <w:sz w:val="24"/>
                <w:lang w:val="es-DO"/>
              </w:rPr>
            </w:pPr>
            <w:r w:rsidRPr="00F30859">
              <w:rPr>
                <w:color w:val="auto"/>
                <w:sz w:val="24"/>
                <w:lang w:val="es-DO"/>
              </w:rPr>
              <w:t>CANASTA DE ALIMENTACIÓN ESCOLAR</w:t>
            </w:r>
          </w:p>
        </w:tc>
        <w:tc>
          <w:tcPr>
            <w:tcW w:w="3589" w:type="dxa"/>
            <w:tcBorders>
              <w:top w:val="single" w:sz="4" w:space="0" w:color="auto"/>
              <w:left w:val="single" w:sz="4" w:space="0" w:color="auto"/>
              <w:bottom w:val="single" w:sz="4" w:space="0" w:color="auto"/>
              <w:right w:val="single" w:sz="4" w:space="0" w:color="auto"/>
            </w:tcBorders>
            <w:vAlign w:val="center"/>
          </w:tcPr>
          <w:p w:rsidR="00642125" w:rsidRPr="00F30859" w:rsidRDefault="00642125" w:rsidP="00642125">
            <w:pPr>
              <w:jc w:val="center"/>
              <w:rPr>
                <w:b w:val="0"/>
                <w:color w:val="auto"/>
                <w:sz w:val="24"/>
              </w:rPr>
            </w:pPr>
            <w:r w:rsidRPr="00F30859">
              <w:rPr>
                <w:color w:val="auto"/>
                <w:sz w:val="24"/>
              </w:rPr>
              <w:t>395.0</w:t>
            </w:r>
            <w:r w:rsidR="00663313">
              <w:rPr>
                <w:color w:val="auto"/>
                <w:sz w:val="24"/>
              </w:rPr>
              <w:t>4</w:t>
            </w:r>
          </w:p>
        </w:tc>
      </w:tr>
    </w:tbl>
    <w:p w:rsidR="00642125" w:rsidRDefault="00642125" w:rsidP="00642125">
      <w:pPr>
        <w:jc w:val="both"/>
        <w:rPr>
          <w:sz w:val="20"/>
          <w:szCs w:val="20"/>
        </w:rPr>
      </w:pPr>
    </w:p>
    <w:p w:rsidR="00642125" w:rsidRPr="00642125" w:rsidRDefault="00F30859" w:rsidP="00642125">
      <w:pPr>
        <w:jc w:val="both"/>
        <w:rPr>
          <w:rFonts w:asciiTheme="majorHAnsi" w:hAnsiTheme="majorHAnsi" w:cstheme="majorHAnsi"/>
          <w:b w:val="0"/>
          <w:color w:val="auto"/>
          <w:sz w:val="24"/>
          <w:szCs w:val="24"/>
          <w:lang w:val="es-DO"/>
        </w:rPr>
      </w:pPr>
      <w:r>
        <w:rPr>
          <w:rFonts w:asciiTheme="majorHAnsi" w:hAnsiTheme="majorHAnsi" w:cstheme="majorHAnsi"/>
          <w:color w:val="auto"/>
          <w:sz w:val="24"/>
          <w:szCs w:val="24"/>
          <w:lang w:val="es-DO"/>
        </w:rPr>
        <w:t>*</w:t>
      </w:r>
      <w:r w:rsidR="00642125" w:rsidRPr="000014A2">
        <w:rPr>
          <w:rFonts w:asciiTheme="majorHAnsi" w:hAnsiTheme="majorHAnsi" w:cstheme="majorHAnsi"/>
          <w:color w:val="auto"/>
          <w:sz w:val="24"/>
          <w:szCs w:val="24"/>
          <w:lang w:val="es-DO"/>
        </w:rPr>
        <w:t>Nota aclaratoria:</w:t>
      </w:r>
      <w:r w:rsidR="00642125" w:rsidRPr="00642125">
        <w:rPr>
          <w:rFonts w:asciiTheme="majorHAnsi" w:hAnsiTheme="majorHAnsi" w:cstheme="majorHAnsi"/>
          <w:b w:val="0"/>
          <w:color w:val="auto"/>
          <w:sz w:val="24"/>
          <w:szCs w:val="24"/>
          <w:lang w:val="es-DO"/>
        </w:rPr>
        <w:t xml:space="preserve"> Los precios únicos establecidos para la elaboración de las raciones del almuerzo escolar NO tienen incluido el Impuesto a las Transferencias de Bienes Industrializados y Servicios (ITBIS).</w:t>
      </w:r>
    </w:p>
    <w:p w:rsidR="00642125" w:rsidRPr="00642125" w:rsidRDefault="00642125" w:rsidP="000C339D">
      <w:pPr>
        <w:spacing w:line="240" w:lineRule="auto"/>
        <w:jc w:val="both"/>
        <w:rPr>
          <w:rFonts w:asciiTheme="majorHAnsi" w:hAnsiTheme="majorHAnsi" w:cstheme="majorHAnsi"/>
          <w:b w:val="0"/>
          <w:color w:val="auto"/>
          <w:sz w:val="24"/>
          <w:szCs w:val="24"/>
          <w:lang w:val="es-DO"/>
        </w:rPr>
      </w:pPr>
    </w:p>
    <w:p w:rsidR="00642125" w:rsidRPr="00642125" w:rsidRDefault="00642125" w:rsidP="00642125">
      <w:pPr>
        <w:jc w:val="both"/>
        <w:rPr>
          <w:rFonts w:asciiTheme="majorHAnsi" w:hAnsiTheme="majorHAnsi" w:cstheme="majorHAnsi"/>
          <w:b w:val="0"/>
          <w:color w:val="auto"/>
          <w:sz w:val="24"/>
          <w:szCs w:val="24"/>
          <w:lang w:val="es-DO"/>
        </w:rPr>
      </w:pPr>
      <w:r w:rsidRPr="00642125">
        <w:rPr>
          <w:rFonts w:asciiTheme="majorHAnsi" w:hAnsiTheme="majorHAnsi" w:cstheme="majorHAnsi"/>
          <w:b w:val="0"/>
          <w:color w:val="auto"/>
          <w:sz w:val="24"/>
          <w:szCs w:val="24"/>
          <w:lang w:val="es-DO"/>
        </w:rPr>
        <w:t>La decisión de establecer precio estándar se fundamenta en lo siguiente:</w:t>
      </w:r>
    </w:p>
    <w:p w:rsidR="00642125" w:rsidRPr="00642125" w:rsidRDefault="00642125" w:rsidP="00642125">
      <w:pPr>
        <w:jc w:val="both"/>
        <w:rPr>
          <w:rFonts w:asciiTheme="majorHAnsi" w:hAnsiTheme="majorHAnsi" w:cstheme="majorHAnsi"/>
          <w:b w:val="0"/>
          <w:color w:val="auto"/>
          <w:sz w:val="24"/>
          <w:szCs w:val="24"/>
          <w:lang w:val="es-DO"/>
        </w:rPr>
      </w:pPr>
    </w:p>
    <w:p w:rsidR="00642125" w:rsidRPr="00642125" w:rsidRDefault="00642125" w:rsidP="00642125">
      <w:pPr>
        <w:pStyle w:val="ListParagraph"/>
        <w:numPr>
          <w:ilvl w:val="0"/>
          <w:numId w:val="10"/>
        </w:numPr>
        <w:jc w:val="both"/>
        <w:rPr>
          <w:rFonts w:asciiTheme="majorHAnsi" w:hAnsiTheme="majorHAnsi" w:cstheme="majorHAnsi"/>
          <w:b w:val="0"/>
          <w:color w:val="auto"/>
          <w:sz w:val="24"/>
          <w:szCs w:val="24"/>
          <w:lang w:val="es-DO"/>
        </w:rPr>
      </w:pPr>
      <w:r w:rsidRPr="00642125">
        <w:rPr>
          <w:rFonts w:asciiTheme="majorHAnsi" w:hAnsiTheme="majorHAnsi" w:cstheme="majorHAnsi"/>
          <w:b w:val="0"/>
          <w:color w:val="auto"/>
          <w:sz w:val="24"/>
          <w:szCs w:val="24"/>
          <w:lang w:val="es-DO"/>
        </w:rPr>
        <w:t>El impacto social de este programa y la sensibilidad de sus destinatarios, los cuales requieren productos elaborados, almacenados y distribuidos con un estricto estándar de calidad, en todos los centros educativos por igual y en el mismo horario.</w:t>
      </w:r>
    </w:p>
    <w:p w:rsidR="00642125" w:rsidRPr="00642125" w:rsidRDefault="00642125" w:rsidP="00642125">
      <w:pPr>
        <w:jc w:val="both"/>
        <w:rPr>
          <w:rFonts w:asciiTheme="majorHAnsi" w:hAnsiTheme="majorHAnsi" w:cstheme="majorHAnsi"/>
          <w:b w:val="0"/>
          <w:color w:val="auto"/>
          <w:sz w:val="24"/>
          <w:szCs w:val="24"/>
          <w:lang w:val="es-DO"/>
        </w:rPr>
      </w:pPr>
    </w:p>
    <w:p w:rsidR="00642125" w:rsidRPr="00642125" w:rsidRDefault="00642125" w:rsidP="00642125">
      <w:pPr>
        <w:pStyle w:val="ListParagraph"/>
        <w:numPr>
          <w:ilvl w:val="0"/>
          <w:numId w:val="10"/>
        </w:numPr>
        <w:jc w:val="both"/>
        <w:rPr>
          <w:rFonts w:asciiTheme="majorHAnsi" w:hAnsiTheme="majorHAnsi" w:cstheme="majorHAnsi"/>
          <w:b w:val="0"/>
          <w:color w:val="auto"/>
          <w:sz w:val="24"/>
          <w:szCs w:val="24"/>
          <w:lang w:val="es-DO"/>
        </w:rPr>
      </w:pPr>
      <w:r w:rsidRPr="00642125">
        <w:rPr>
          <w:rFonts w:asciiTheme="majorHAnsi" w:hAnsiTheme="majorHAnsi" w:cstheme="majorHAnsi"/>
          <w:b w:val="0"/>
          <w:color w:val="auto"/>
          <w:sz w:val="24"/>
          <w:szCs w:val="24"/>
          <w:lang w:val="es-DO"/>
        </w:rPr>
        <w:t xml:space="preserve">La Entidad Contratante dispone de un presupuesto anual estimado a partir de un costo promedio por ración, que se basa en estudios periódicos del mercado sobre los precios </w:t>
      </w:r>
      <w:r w:rsidRPr="00642125">
        <w:rPr>
          <w:rFonts w:asciiTheme="majorHAnsi" w:hAnsiTheme="majorHAnsi" w:cstheme="majorHAnsi"/>
          <w:b w:val="0"/>
          <w:color w:val="auto"/>
          <w:sz w:val="24"/>
          <w:szCs w:val="24"/>
          <w:lang w:val="es-DO"/>
        </w:rPr>
        <w:lastRenderedPageBreak/>
        <w:t>y la estructura de costos de la industria; así como las experiencias acumuladas por años de negociación con los suplidores del Programa de Alimentación Escolar.</w:t>
      </w:r>
    </w:p>
    <w:p w:rsidR="00642125" w:rsidRPr="00642125" w:rsidRDefault="00642125" w:rsidP="00642125">
      <w:pPr>
        <w:jc w:val="both"/>
        <w:rPr>
          <w:rFonts w:asciiTheme="majorHAnsi" w:hAnsiTheme="majorHAnsi" w:cstheme="majorHAnsi"/>
          <w:b w:val="0"/>
          <w:color w:val="auto"/>
          <w:sz w:val="24"/>
          <w:szCs w:val="24"/>
          <w:lang w:val="es-DO"/>
        </w:rPr>
      </w:pPr>
    </w:p>
    <w:p w:rsidR="00642125" w:rsidRPr="00642125" w:rsidRDefault="00642125" w:rsidP="00642125">
      <w:pPr>
        <w:pStyle w:val="ListParagraph"/>
        <w:numPr>
          <w:ilvl w:val="0"/>
          <w:numId w:val="10"/>
        </w:numPr>
        <w:jc w:val="both"/>
        <w:rPr>
          <w:rFonts w:asciiTheme="majorHAnsi" w:hAnsiTheme="majorHAnsi" w:cstheme="majorHAnsi"/>
          <w:b w:val="0"/>
          <w:color w:val="auto"/>
          <w:sz w:val="24"/>
          <w:szCs w:val="24"/>
          <w:lang w:val="es-DO"/>
        </w:rPr>
      </w:pPr>
      <w:r w:rsidRPr="00642125">
        <w:rPr>
          <w:rFonts w:asciiTheme="majorHAnsi" w:hAnsiTheme="majorHAnsi" w:cstheme="majorHAnsi"/>
          <w:b w:val="0"/>
          <w:color w:val="auto"/>
          <w:sz w:val="24"/>
          <w:szCs w:val="24"/>
          <w:lang w:val="es-DO"/>
        </w:rPr>
        <w:t xml:space="preserve">Tomando en cuenta lo antes expuesto y amparados en los principios 1 y 2 del artículo 3 de la Ley 340-06 sobre Compras y Contrataciones Públicas es por lo que la Entidad Contratante ha dispuesto establecer este precio único que permita cumplir con la Misión del Programa de Alimentación Escolar, al mismo tiempo que garantice a los suplidores adjudicatarios un margen de comercialización aceptable para la rentabilidad de sus negocios, sin poner en riesgo la estabilidad del Programa. </w:t>
      </w:r>
      <w:bookmarkStart w:id="16" w:name="_GoBack"/>
      <w:bookmarkEnd w:id="16"/>
    </w:p>
    <w:p w:rsidR="00642125" w:rsidRPr="00642125" w:rsidRDefault="00642125" w:rsidP="000C339D">
      <w:pPr>
        <w:spacing w:line="240" w:lineRule="auto"/>
        <w:jc w:val="both"/>
        <w:rPr>
          <w:rFonts w:asciiTheme="majorHAnsi" w:hAnsiTheme="majorHAnsi" w:cstheme="majorHAnsi"/>
          <w:b w:val="0"/>
          <w:color w:val="auto"/>
          <w:sz w:val="24"/>
          <w:szCs w:val="24"/>
          <w:lang w:val="es-DO"/>
        </w:rPr>
      </w:pPr>
    </w:p>
    <w:p w:rsidR="00642125" w:rsidRPr="00642125" w:rsidRDefault="00642125" w:rsidP="00642125">
      <w:pPr>
        <w:jc w:val="both"/>
        <w:rPr>
          <w:rFonts w:asciiTheme="majorHAnsi" w:hAnsiTheme="majorHAnsi" w:cstheme="majorHAnsi"/>
          <w:b w:val="0"/>
          <w:color w:val="auto"/>
          <w:sz w:val="24"/>
          <w:szCs w:val="24"/>
          <w:lang w:val="es-DO"/>
        </w:rPr>
      </w:pPr>
      <w:r w:rsidRPr="00642125">
        <w:rPr>
          <w:rFonts w:asciiTheme="majorHAnsi" w:hAnsiTheme="majorHAnsi" w:cstheme="majorHAnsi"/>
          <w:b w:val="0"/>
          <w:color w:val="auto"/>
          <w:sz w:val="24"/>
          <w:szCs w:val="24"/>
          <w:lang w:val="es-DO"/>
        </w:rPr>
        <w:t>Basado en los puntos anteriores y los análisis técnicos del INABIE, se ha determinado considerar la siguiente estructura de costos como válida para fijar el precio estándar de esta licitación.</w:t>
      </w:r>
    </w:p>
    <w:tbl>
      <w:tblPr>
        <w:tblW w:w="4284" w:type="dxa"/>
        <w:jc w:val="center"/>
        <w:tblCellMar>
          <w:left w:w="70" w:type="dxa"/>
          <w:right w:w="70" w:type="dxa"/>
        </w:tblCellMar>
        <w:tblLook w:val="04A0" w:firstRow="1" w:lastRow="0" w:firstColumn="1" w:lastColumn="0" w:noHBand="0" w:noVBand="1"/>
      </w:tblPr>
      <w:tblGrid>
        <w:gridCol w:w="2484"/>
        <w:gridCol w:w="1800"/>
      </w:tblGrid>
      <w:tr w:rsidR="000C339D" w:rsidRPr="000C339D" w:rsidTr="000C339D">
        <w:trPr>
          <w:trHeight w:val="324"/>
          <w:jc w:val="center"/>
        </w:trPr>
        <w:tc>
          <w:tcPr>
            <w:tcW w:w="2484" w:type="dxa"/>
            <w:tcBorders>
              <w:top w:val="single" w:sz="8" w:space="0" w:color="auto"/>
              <w:left w:val="single" w:sz="8" w:space="0" w:color="auto"/>
              <w:bottom w:val="single" w:sz="8" w:space="0" w:color="auto"/>
              <w:right w:val="single" w:sz="8" w:space="0" w:color="auto"/>
            </w:tcBorders>
            <w:shd w:val="clear" w:color="000000" w:fill="4472C4"/>
            <w:noWrap/>
            <w:vAlign w:val="center"/>
            <w:hideMark/>
          </w:tcPr>
          <w:p w:rsidR="000C339D" w:rsidRPr="000C339D" w:rsidRDefault="000C339D" w:rsidP="000C339D">
            <w:pPr>
              <w:spacing w:line="240" w:lineRule="auto"/>
              <w:jc w:val="center"/>
              <w:rPr>
                <w:rFonts w:ascii="Arial Narrow" w:eastAsia="Times New Roman" w:hAnsi="Arial Narrow" w:cs="Calibri"/>
                <w:bCs/>
                <w:color w:val="FFFFFF"/>
                <w:sz w:val="24"/>
                <w:szCs w:val="24"/>
                <w:lang w:val="es-DO" w:eastAsia="es-DO"/>
              </w:rPr>
            </w:pPr>
            <w:r w:rsidRPr="000C339D">
              <w:rPr>
                <w:rFonts w:ascii="Arial Narrow" w:eastAsia="Times New Roman" w:hAnsi="Arial Narrow" w:cs="Calibri"/>
                <w:bCs/>
                <w:color w:val="FFFFFF"/>
                <w:sz w:val="24"/>
                <w:szCs w:val="24"/>
                <w:lang w:val="es-DO" w:eastAsia="es-DO"/>
              </w:rPr>
              <w:t>Descripción</w:t>
            </w:r>
          </w:p>
        </w:tc>
        <w:tc>
          <w:tcPr>
            <w:tcW w:w="1800" w:type="dxa"/>
            <w:tcBorders>
              <w:top w:val="single" w:sz="8" w:space="0" w:color="auto"/>
              <w:left w:val="nil"/>
              <w:bottom w:val="single" w:sz="8" w:space="0" w:color="auto"/>
              <w:right w:val="single" w:sz="8" w:space="0" w:color="auto"/>
            </w:tcBorders>
            <w:shd w:val="clear" w:color="000000" w:fill="4472C4"/>
            <w:noWrap/>
            <w:vAlign w:val="center"/>
            <w:hideMark/>
          </w:tcPr>
          <w:p w:rsidR="000C339D" w:rsidRPr="000C339D" w:rsidRDefault="000C339D" w:rsidP="000C339D">
            <w:pPr>
              <w:spacing w:line="240" w:lineRule="auto"/>
              <w:jc w:val="center"/>
              <w:rPr>
                <w:rFonts w:ascii="Arial Narrow" w:eastAsia="Times New Roman" w:hAnsi="Arial Narrow" w:cs="Calibri"/>
                <w:bCs/>
                <w:color w:val="FFFFFF"/>
                <w:sz w:val="24"/>
                <w:szCs w:val="24"/>
                <w:lang w:val="es-DO" w:eastAsia="es-DO"/>
              </w:rPr>
            </w:pPr>
            <w:r>
              <w:rPr>
                <w:rFonts w:ascii="Arial Narrow" w:eastAsia="Times New Roman" w:hAnsi="Arial Narrow" w:cs="Calibri"/>
                <w:bCs/>
                <w:color w:val="FFFFFF"/>
                <w:sz w:val="24"/>
                <w:szCs w:val="24"/>
                <w:lang w:val="es-DO" w:eastAsia="es-DO"/>
              </w:rPr>
              <w:t>Canasta</w:t>
            </w:r>
          </w:p>
        </w:tc>
      </w:tr>
      <w:tr w:rsidR="000C339D" w:rsidRPr="000C339D" w:rsidTr="000C339D">
        <w:trPr>
          <w:trHeight w:val="312"/>
          <w:jc w:val="center"/>
        </w:trPr>
        <w:tc>
          <w:tcPr>
            <w:tcW w:w="2484" w:type="dxa"/>
            <w:tcBorders>
              <w:top w:val="nil"/>
              <w:left w:val="single" w:sz="8" w:space="0" w:color="auto"/>
              <w:bottom w:val="nil"/>
              <w:right w:val="single" w:sz="8" w:space="0" w:color="auto"/>
            </w:tcBorders>
            <w:shd w:val="clear" w:color="auto" w:fill="auto"/>
            <w:noWrap/>
            <w:vAlign w:val="center"/>
            <w:hideMark/>
          </w:tcPr>
          <w:p w:rsidR="000C339D" w:rsidRPr="000C339D" w:rsidRDefault="000C339D" w:rsidP="000C339D">
            <w:pPr>
              <w:spacing w:line="240" w:lineRule="auto"/>
              <w:rPr>
                <w:rFonts w:ascii="Arial Narrow" w:eastAsia="Times New Roman" w:hAnsi="Arial Narrow" w:cs="Calibri"/>
                <w:b w:val="0"/>
                <w:color w:val="auto"/>
                <w:sz w:val="24"/>
                <w:szCs w:val="24"/>
                <w:lang w:val="es-DO" w:eastAsia="es-DO"/>
              </w:rPr>
            </w:pPr>
            <w:r w:rsidRPr="000C339D">
              <w:rPr>
                <w:rFonts w:ascii="Arial Narrow" w:eastAsia="Times New Roman" w:hAnsi="Arial Narrow" w:cs="Calibri"/>
                <w:b w:val="0"/>
                <w:color w:val="auto"/>
                <w:sz w:val="24"/>
                <w:szCs w:val="24"/>
                <w:lang w:val="es-DO" w:eastAsia="es-DO"/>
              </w:rPr>
              <w:t> Alimentos </w:t>
            </w:r>
          </w:p>
        </w:tc>
        <w:tc>
          <w:tcPr>
            <w:tcW w:w="1800" w:type="dxa"/>
            <w:tcBorders>
              <w:top w:val="nil"/>
              <w:left w:val="nil"/>
              <w:bottom w:val="nil"/>
              <w:right w:val="single" w:sz="8" w:space="0" w:color="auto"/>
            </w:tcBorders>
            <w:shd w:val="clear" w:color="auto" w:fill="auto"/>
            <w:noWrap/>
            <w:vAlign w:val="center"/>
            <w:hideMark/>
          </w:tcPr>
          <w:p w:rsidR="000C339D" w:rsidRPr="000C339D" w:rsidRDefault="000C339D" w:rsidP="000C339D">
            <w:pPr>
              <w:spacing w:line="240" w:lineRule="auto"/>
              <w:jc w:val="center"/>
              <w:rPr>
                <w:rFonts w:ascii="Arial Narrow" w:eastAsia="Times New Roman" w:hAnsi="Arial Narrow" w:cs="Calibri"/>
                <w:b w:val="0"/>
                <w:color w:val="auto"/>
                <w:sz w:val="24"/>
                <w:szCs w:val="24"/>
                <w:lang w:val="es-DO" w:eastAsia="es-DO"/>
              </w:rPr>
            </w:pPr>
            <w:r w:rsidRPr="000C339D">
              <w:rPr>
                <w:rFonts w:ascii="Arial Narrow" w:eastAsia="Times New Roman" w:hAnsi="Arial Narrow" w:cs="Calibri"/>
                <w:b w:val="0"/>
                <w:color w:val="auto"/>
                <w:sz w:val="24"/>
                <w:szCs w:val="24"/>
                <w:lang w:val="es-DO" w:eastAsia="es-DO"/>
              </w:rPr>
              <w:t>$318.64</w:t>
            </w:r>
          </w:p>
        </w:tc>
      </w:tr>
      <w:tr w:rsidR="000C339D" w:rsidRPr="000C339D" w:rsidTr="000C339D">
        <w:trPr>
          <w:trHeight w:val="312"/>
          <w:jc w:val="center"/>
        </w:trPr>
        <w:tc>
          <w:tcPr>
            <w:tcW w:w="2484" w:type="dxa"/>
            <w:tcBorders>
              <w:top w:val="nil"/>
              <w:left w:val="single" w:sz="8" w:space="0" w:color="auto"/>
              <w:bottom w:val="nil"/>
              <w:right w:val="single" w:sz="8" w:space="0" w:color="auto"/>
            </w:tcBorders>
            <w:shd w:val="clear" w:color="auto" w:fill="auto"/>
            <w:noWrap/>
            <w:vAlign w:val="center"/>
            <w:hideMark/>
          </w:tcPr>
          <w:p w:rsidR="000C339D" w:rsidRPr="000C339D" w:rsidRDefault="000C339D" w:rsidP="000C339D">
            <w:pPr>
              <w:spacing w:line="240" w:lineRule="auto"/>
              <w:rPr>
                <w:rFonts w:ascii="Arial Narrow" w:eastAsia="Times New Roman" w:hAnsi="Arial Narrow" w:cs="Calibri"/>
                <w:b w:val="0"/>
                <w:color w:val="auto"/>
                <w:sz w:val="24"/>
                <w:szCs w:val="24"/>
                <w:lang w:val="es-DO" w:eastAsia="es-DO"/>
              </w:rPr>
            </w:pPr>
            <w:r w:rsidRPr="000C339D">
              <w:rPr>
                <w:rFonts w:ascii="Arial Narrow" w:eastAsia="Times New Roman" w:hAnsi="Arial Narrow" w:cs="Calibri"/>
                <w:b w:val="0"/>
                <w:color w:val="auto"/>
                <w:sz w:val="24"/>
                <w:szCs w:val="24"/>
                <w:lang w:val="es-DO" w:eastAsia="es-DO"/>
              </w:rPr>
              <w:t> Mano de Obra </w:t>
            </w:r>
          </w:p>
        </w:tc>
        <w:tc>
          <w:tcPr>
            <w:tcW w:w="1800" w:type="dxa"/>
            <w:tcBorders>
              <w:top w:val="nil"/>
              <w:left w:val="nil"/>
              <w:bottom w:val="nil"/>
              <w:right w:val="single" w:sz="8" w:space="0" w:color="auto"/>
            </w:tcBorders>
            <w:shd w:val="clear" w:color="auto" w:fill="auto"/>
            <w:noWrap/>
            <w:vAlign w:val="center"/>
            <w:hideMark/>
          </w:tcPr>
          <w:p w:rsidR="000C339D" w:rsidRPr="000C339D" w:rsidRDefault="000C339D" w:rsidP="000C339D">
            <w:pPr>
              <w:spacing w:line="240" w:lineRule="auto"/>
              <w:jc w:val="center"/>
              <w:rPr>
                <w:rFonts w:ascii="Arial Narrow" w:eastAsia="Times New Roman" w:hAnsi="Arial Narrow" w:cs="Calibri"/>
                <w:b w:val="0"/>
                <w:color w:val="auto"/>
                <w:sz w:val="24"/>
                <w:szCs w:val="24"/>
                <w:lang w:val="es-DO" w:eastAsia="es-DO"/>
              </w:rPr>
            </w:pPr>
            <w:r w:rsidRPr="000C339D">
              <w:rPr>
                <w:rFonts w:ascii="Arial Narrow" w:eastAsia="Times New Roman" w:hAnsi="Arial Narrow" w:cs="Calibri"/>
                <w:b w:val="0"/>
                <w:color w:val="auto"/>
                <w:sz w:val="24"/>
                <w:szCs w:val="24"/>
                <w:lang w:val="es-DO" w:eastAsia="es-DO"/>
              </w:rPr>
              <w:t>31.86</w:t>
            </w:r>
          </w:p>
        </w:tc>
      </w:tr>
      <w:tr w:rsidR="000C339D" w:rsidRPr="000C339D" w:rsidTr="000C339D">
        <w:trPr>
          <w:trHeight w:val="324"/>
          <w:jc w:val="center"/>
        </w:trPr>
        <w:tc>
          <w:tcPr>
            <w:tcW w:w="2484" w:type="dxa"/>
            <w:tcBorders>
              <w:top w:val="nil"/>
              <w:left w:val="single" w:sz="8" w:space="0" w:color="auto"/>
              <w:bottom w:val="nil"/>
              <w:right w:val="single" w:sz="8" w:space="0" w:color="auto"/>
            </w:tcBorders>
            <w:shd w:val="clear" w:color="auto" w:fill="auto"/>
            <w:noWrap/>
            <w:vAlign w:val="center"/>
            <w:hideMark/>
          </w:tcPr>
          <w:p w:rsidR="000C339D" w:rsidRPr="000C339D" w:rsidRDefault="000C339D" w:rsidP="000C339D">
            <w:pPr>
              <w:spacing w:line="240" w:lineRule="auto"/>
              <w:rPr>
                <w:rFonts w:ascii="Arial Narrow" w:eastAsia="Times New Roman" w:hAnsi="Arial Narrow" w:cs="Calibri"/>
                <w:b w:val="0"/>
                <w:color w:val="auto"/>
                <w:sz w:val="24"/>
                <w:szCs w:val="24"/>
                <w:lang w:val="es-DO" w:eastAsia="es-DO"/>
              </w:rPr>
            </w:pPr>
            <w:r w:rsidRPr="000C339D">
              <w:rPr>
                <w:rFonts w:ascii="Arial Narrow" w:eastAsia="Times New Roman" w:hAnsi="Arial Narrow" w:cs="Calibri"/>
                <w:b w:val="0"/>
                <w:color w:val="auto"/>
                <w:sz w:val="24"/>
                <w:szCs w:val="24"/>
                <w:lang w:val="es-DO" w:eastAsia="es-DO"/>
              </w:rPr>
              <w:t> Gastos Indirectos </w:t>
            </w:r>
          </w:p>
        </w:tc>
        <w:tc>
          <w:tcPr>
            <w:tcW w:w="1800" w:type="dxa"/>
            <w:tcBorders>
              <w:top w:val="nil"/>
              <w:left w:val="nil"/>
              <w:bottom w:val="nil"/>
              <w:right w:val="single" w:sz="8" w:space="0" w:color="auto"/>
            </w:tcBorders>
            <w:shd w:val="clear" w:color="auto" w:fill="auto"/>
            <w:noWrap/>
            <w:vAlign w:val="center"/>
            <w:hideMark/>
          </w:tcPr>
          <w:p w:rsidR="000C339D" w:rsidRPr="000C339D" w:rsidRDefault="000C339D" w:rsidP="000C339D">
            <w:pPr>
              <w:spacing w:line="240" w:lineRule="auto"/>
              <w:jc w:val="center"/>
              <w:rPr>
                <w:rFonts w:ascii="Arial Narrow" w:eastAsia="Times New Roman" w:hAnsi="Arial Narrow" w:cs="Calibri"/>
                <w:b w:val="0"/>
                <w:color w:val="auto"/>
                <w:sz w:val="24"/>
                <w:szCs w:val="24"/>
                <w:lang w:val="es-DO" w:eastAsia="es-DO"/>
              </w:rPr>
            </w:pPr>
            <w:r w:rsidRPr="000C339D">
              <w:rPr>
                <w:rFonts w:ascii="Arial Narrow" w:eastAsia="Times New Roman" w:hAnsi="Arial Narrow" w:cs="Calibri"/>
                <w:b w:val="0"/>
                <w:color w:val="auto"/>
                <w:sz w:val="24"/>
                <w:szCs w:val="24"/>
                <w:lang w:val="es-DO" w:eastAsia="es-DO"/>
              </w:rPr>
              <w:t>12.75</w:t>
            </w:r>
          </w:p>
        </w:tc>
      </w:tr>
      <w:tr w:rsidR="000C339D" w:rsidRPr="000C339D" w:rsidTr="000C339D">
        <w:trPr>
          <w:trHeight w:val="324"/>
          <w:jc w:val="center"/>
        </w:trPr>
        <w:tc>
          <w:tcPr>
            <w:tcW w:w="24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C339D" w:rsidRPr="000C339D" w:rsidRDefault="000C339D" w:rsidP="000C339D">
            <w:pPr>
              <w:spacing w:line="240" w:lineRule="auto"/>
              <w:rPr>
                <w:rFonts w:ascii="Arial Narrow" w:eastAsia="Times New Roman" w:hAnsi="Arial Narrow" w:cs="Calibri"/>
                <w:b w:val="0"/>
                <w:color w:val="auto"/>
                <w:sz w:val="24"/>
                <w:szCs w:val="24"/>
                <w:lang w:val="es-DO" w:eastAsia="es-DO"/>
              </w:rPr>
            </w:pPr>
            <w:r w:rsidRPr="000C339D">
              <w:rPr>
                <w:rFonts w:ascii="Arial Narrow" w:eastAsia="Times New Roman" w:hAnsi="Arial Narrow" w:cs="Calibri"/>
                <w:b w:val="0"/>
                <w:color w:val="auto"/>
                <w:sz w:val="24"/>
                <w:szCs w:val="24"/>
                <w:lang w:val="es-DO" w:eastAsia="es-DO"/>
              </w:rPr>
              <w:t> Costo Total </w:t>
            </w:r>
          </w:p>
        </w:tc>
        <w:tc>
          <w:tcPr>
            <w:tcW w:w="1800" w:type="dxa"/>
            <w:tcBorders>
              <w:top w:val="single" w:sz="8" w:space="0" w:color="auto"/>
              <w:left w:val="nil"/>
              <w:bottom w:val="single" w:sz="8" w:space="0" w:color="auto"/>
              <w:right w:val="single" w:sz="8" w:space="0" w:color="auto"/>
            </w:tcBorders>
            <w:shd w:val="clear" w:color="auto" w:fill="auto"/>
            <w:noWrap/>
            <w:vAlign w:val="center"/>
            <w:hideMark/>
          </w:tcPr>
          <w:p w:rsidR="000C339D" w:rsidRPr="000C339D" w:rsidRDefault="000C339D" w:rsidP="000C339D">
            <w:pPr>
              <w:spacing w:line="240" w:lineRule="auto"/>
              <w:jc w:val="center"/>
              <w:rPr>
                <w:rFonts w:ascii="Arial Narrow" w:eastAsia="Times New Roman" w:hAnsi="Arial Narrow" w:cs="Calibri"/>
                <w:b w:val="0"/>
                <w:color w:val="auto"/>
                <w:sz w:val="24"/>
                <w:szCs w:val="24"/>
                <w:lang w:val="es-DO" w:eastAsia="es-DO"/>
              </w:rPr>
            </w:pPr>
            <w:r w:rsidRPr="000C339D">
              <w:rPr>
                <w:rFonts w:ascii="Arial Narrow" w:eastAsia="Times New Roman" w:hAnsi="Arial Narrow" w:cs="Calibri"/>
                <w:b w:val="0"/>
                <w:color w:val="auto"/>
                <w:sz w:val="24"/>
                <w:szCs w:val="24"/>
                <w:lang w:val="es-DO" w:eastAsia="es-DO"/>
              </w:rPr>
              <w:t>$363.25</w:t>
            </w:r>
          </w:p>
        </w:tc>
      </w:tr>
      <w:tr w:rsidR="000C339D" w:rsidRPr="000C339D" w:rsidTr="000C339D">
        <w:trPr>
          <w:trHeight w:val="324"/>
          <w:jc w:val="center"/>
        </w:trPr>
        <w:tc>
          <w:tcPr>
            <w:tcW w:w="2484" w:type="dxa"/>
            <w:tcBorders>
              <w:top w:val="nil"/>
              <w:left w:val="single" w:sz="8" w:space="0" w:color="auto"/>
              <w:bottom w:val="nil"/>
              <w:right w:val="single" w:sz="8" w:space="0" w:color="auto"/>
            </w:tcBorders>
            <w:shd w:val="clear" w:color="auto" w:fill="auto"/>
            <w:noWrap/>
            <w:vAlign w:val="center"/>
            <w:hideMark/>
          </w:tcPr>
          <w:p w:rsidR="000C339D" w:rsidRPr="000C339D" w:rsidRDefault="000C339D" w:rsidP="000C339D">
            <w:pPr>
              <w:spacing w:line="240" w:lineRule="auto"/>
              <w:rPr>
                <w:rFonts w:ascii="Arial Narrow" w:eastAsia="Times New Roman" w:hAnsi="Arial Narrow" w:cs="Calibri"/>
                <w:b w:val="0"/>
                <w:color w:val="auto"/>
                <w:sz w:val="24"/>
                <w:szCs w:val="24"/>
                <w:lang w:val="es-DO" w:eastAsia="es-DO"/>
              </w:rPr>
            </w:pPr>
            <w:r w:rsidRPr="000C339D">
              <w:rPr>
                <w:rFonts w:ascii="Arial Narrow" w:eastAsia="Times New Roman" w:hAnsi="Arial Narrow" w:cs="Calibri"/>
                <w:b w:val="0"/>
                <w:color w:val="auto"/>
                <w:sz w:val="24"/>
                <w:szCs w:val="24"/>
                <w:lang w:val="es-DO" w:eastAsia="es-DO"/>
              </w:rPr>
              <w:t> Precio </w:t>
            </w:r>
          </w:p>
        </w:tc>
        <w:tc>
          <w:tcPr>
            <w:tcW w:w="1800" w:type="dxa"/>
            <w:tcBorders>
              <w:top w:val="nil"/>
              <w:left w:val="nil"/>
              <w:bottom w:val="nil"/>
              <w:right w:val="single" w:sz="8" w:space="0" w:color="auto"/>
            </w:tcBorders>
            <w:shd w:val="clear" w:color="auto" w:fill="auto"/>
            <w:noWrap/>
            <w:vAlign w:val="center"/>
            <w:hideMark/>
          </w:tcPr>
          <w:p w:rsidR="000C339D" w:rsidRPr="000C339D" w:rsidRDefault="000C339D" w:rsidP="000C339D">
            <w:pPr>
              <w:spacing w:line="240" w:lineRule="auto"/>
              <w:jc w:val="center"/>
              <w:rPr>
                <w:rFonts w:ascii="Arial Narrow" w:eastAsia="Times New Roman" w:hAnsi="Arial Narrow" w:cs="Calibri"/>
                <w:b w:val="0"/>
                <w:color w:val="auto"/>
                <w:sz w:val="24"/>
                <w:szCs w:val="24"/>
                <w:lang w:val="es-DO" w:eastAsia="es-DO"/>
              </w:rPr>
            </w:pPr>
            <w:r w:rsidRPr="000C339D">
              <w:rPr>
                <w:rFonts w:ascii="Arial Narrow" w:eastAsia="Times New Roman" w:hAnsi="Arial Narrow" w:cs="Calibri"/>
                <w:b w:val="0"/>
                <w:color w:val="auto"/>
                <w:sz w:val="24"/>
                <w:szCs w:val="24"/>
                <w:lang w:val="es-DO" w:eastAsia="es-DO"/>
              </w:rPr>
              <w:t>$395.02</w:t>
            </w:r>
          </w:p>
        </w:tc>
      </w:tr>
      <w:tr w:rsidR="000C339D" w:rsidRPr="000C339D" w:rsidTr="000C339D">
        <w:trPr>
          <w:trHeight w:val="324"/>
          <w:jc w:val="center"/>
        </w:trPr>
        <w:tc>
          <w:tcPr>
            <w:tcW w:w="24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C339D" w:rsidRPr="000C339D" w:rsidRDefault="000C339D" w:rsidP="000C339D">
            <w:pPr>
              <w:spacing w:line="240" w:lineRule="auto"/>
              <w:rPr>
                <w:rFonts w:ascii="Arial Narrow" w:eastAsia="Times New Roman" w:hAnsi="Arial Narrow" w:cs="Calibri"/>
                <w:b w:val="0"/>
                <w:color w:val="auto"/>
                <w:sz w:val="24"/>
                <w:szCs w:val="24"/>
                <w:lang w:val="es-DO" w:eastAsia="es-DO"/>
              </w:rPr>
            </w:pPr>
            <w:r w:rsidRPr="000C339D">
              <w:rPr>
                <w:rFonts w:ascii="Arial Narrow" w:eastAsia="Times New Roman" w:hAnsi="Arial Narrow" w:cs="Calibri"/>
                <w:b w:val="0"/>
                <w:color w:val="auto"/>
                <w:sz w:val="24"/>
                <w:szCs w:val="24"/>
                <w:lang w:val="es-DO" w:eastAsia="es-DO"/>
              </w:rPr>
              <w:t> Margen de Utilidad $ </w:t>
            </w:r>
          </w:p>
        </w:tc>
        <w:tc>
          <w:tcPr>
            <w:tcW w:w="1800" w:type="dxa"/>
            <w:tcBorders>
              <w:top w:val="single" w:sz="8" w:space="0" w:color="auto"/>
              <w:left w:val="nil"/>
              <w:bottom w:val="single" w:sz="8" w:space="0" w:color="auto"/>
              <w:right w:val="single" w:sz="8" w:space="0" w:color="auto"/>
            </w:tcBorders>
            <w:shd w:val="clear" w:color="auto" w:fill="auto"/>
            <w:noWrap/>
            <w:vAlign w:val="center"/>
            <w:hideMark/>
          </w:tcPr>
          <w:p w:rsidR="000C339D" w:rsidRPr="000C339D" w:rsidRDefault="000C339D" w:rsidP="000C339D">
            <w:pPr>
              <w:spacing w:line="240" w:lineRule="auto"/>
              <w:jc w:val="center"/>
              <w:rPr>
                <w:rFonts w:ascii="Arial Narrow" w:eastAsia="Times New Roman" w:hAnsi="Arial Narrow" w:cs="Calibri"/>
                <w:b w:val="0"/>
                <w:color w:val="auto"/>
                <w:sz w:val="24"/>
                <w:szCs w:val="24"/>
                <w:lang w:val="es-DO" w:eastAsia="es-DO"/>
              </w:rPr>
            </w:pPr>
            <w:r w:rsidRPr="000C339D">
              <w:rPr>
                <w:rFonts w:ascii="Arial Narrow" w:eastAsia="Times New Roman" w:hAnsi="Arial Narrow" w:cs="Calibri"/>
                <w:b w:val="0"/>
                <w:color w:val="auto"/>
                <w:sz w:val="24"/>
                <w:szCs w:val="24"/>
                <w:lang w:val="es-DO" w:eastAsia="es-DO"/>
              </w:rPr>
              <w:t>$76.38</w:t>
            </w:r>
          </w:p>
        </w:tc>
      </w:tr>
      <w:tr w:rsidR="000C339D" w:rsidRPr="000C339D" w:rsidTr="000C339D">
        <w:trPr>
          <w:trHeight w:val="324"/>
          <w:jc w:val="center"/>
        </w:trPr>
        <w:tc>
          <w:tcPr>
            <w:tcW w:w="2484" w:type="dxa"/>
            <w:tcBorders>
              <w:top w:val="nil"/>
              <w:left w:val="single" w:sz="8" w:space="0" w:color="auto"/>
              <w:bottom w:val="single" w:sz="8" w:space="0" w:color="auto"/>
              <w:right w:val="single" w:sz="8" w:space="0" w:color="auto"/>
            </w:tcBorders>
            <w:shd w:val="clear" w:color="auto" w:fill="auto"/>
            <w:noWrap/>
            <w:vAlign w:val="center"/>
            <w:hideMark/>
          </w:tcPr>
          <w:p w:rsidR="000C339D" w:rsidRPr="000C339D" w:rsidRDefault="000C339D" w:rsidP="000C339D">
            <w:pPr>
              <w:spacing w:line="240" w:lineRule="auto"/>
              <w:rPr>
                <w:rFonts w:ascii="Arial Narrow" w:eastAsia="Times New Roman" w:hAnsi="Arial Narrow" w:cs="Calibri"/>
                <w:b w:val="0"/>
                <w:color w:val="auto"/>
                <w:sz w:val="24"/>
                <w:szCs w:val="24"/>
                <w:lang w:val="es-DO" w:eastAsia="es-DO"/>
              </w:rPr>
            </w:pPr>
            <w:r w:rsidRPr="000C339D">
              <w:rPr>
                <w:rFonts w:ascii="Arial Narrow" w:eastAsia="Times New Roman" w:hAnsi="Arial Narrow" w:cs="Calibri"/>
                <w:b w:val="0"/>
                <w:color w:val="auto"/>
                <w:sz w:val="24"/>
                <w:szCs w:val="24"/>
                <w:lang w:val="es-DO" w:eastAsia="es-DO"/>
              </w:rPr>
              <w:t> Margen de Utilidad % </w:t>
            </w:r>
          </w:p>
        </w:tc>
        <w:tc>
          <w:tcPr>
            <w:tcW w:w="1800" w:type="dxa"/>
            <w:tcBorders>
              <w:top w:val="nil"/>
              <w:left w:val="nil"/>
              <w:bottom w:val="single" w:sz="8" w:space="0" w:color="auto"/>
              <w:right w:val="single" w:sz="8" w:space="0" w:color="auto"/>
            </w:tcBorders>
            <w:shd w:val="clear" w:color="auto" w:fill="auto"/>
            <w:noWrap/>
            <w:vAlign w:val="center"/>
            <w:hideMark/>
          </w:tcPr>
          <w:p w:rsidR="000C339D" w:rsidRPr="000C339D" w:rsidRDefault="000C339D" w:rsidP="000C339D">
            <w:pPr>
              <w:spacing w:line="240" w:lineRule="auto"/>
              <w:jc w:val="center"/>
              <w:rPr>
                <w:rFonts w:ascii="Arial Narrow" w:eastAsia="Times New Roman" w:hAnsi="Arial Narrow" w:cs="Calibri"/>
                <w:b w:val="0"/>
                <w:color w:val="auto"/>
                <w:sz w:val="24"/>
                <w:szCs w:val="24"/>
                <w:lang w:val="es-DO" w:eastAsia="es-DO"/>
              </w:rPr>
            </w:pPr>
            <w:r w:rsidRPr="000C339D">
              <w:rPr>
                <w:rFonts w:ascii="Arial Narrow" w:eastAsia="Times New Roman" w:hAnsi="Arial Narrow" w:cs="Calibri"/>
                <w:b w:val="0"/>
                <w:color w:val="auto"/>
                <w:sz w:val="24"/>
                <w:szCs w:val="24"/>
                <w:lang w:val="es-DO" w:eastAsia="es-DO"/>
              </w:rPr>
              <w:t>19%</w:t>
            </w:r>
          </w:p>
        </w:tc>
      </w:tr>
    </w:tbl>
    <w:p w:rsidR="007A2A48" w:rsidRPr="00642125" w:rsidRDefault="007A2A48" w:rsidP="00642125">
      <w:pPr>
        <w:spacing w:after="240" w:line="360" w:lineRule="auto"/>
        <w:jc w:val="both"/>
        <w:rPr>
          <w:sz w:val="24"/>
          <w:szCs w:val="24"/>
          <w:lang w:val="es-DO"/>
        </w:rPr>
      </w:pPr>
    </w:p>
    <w:sectPr w:rsidR="007A2A48" w:rsidRPr="00642125" w:rsidSect="003116C6">
      <w:footerReference w:type="default" r:id="rId14"/>
      <w:pgSz w:w="12240" w:h="15840"/>
      <w:pgMar w:top="1276" w:right="1152" w:bottom="1276" w:left="1152" w:header="0" w:footer="288" w:gutter="0"/>
      <w:pgNumType w:start="1"/>
      <w:cols w:space="720"/>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079D" w:rsidRDefault="009C079D">
      <w:r>
        <w:separator/>
      </w:r>
    </w:p>
    <w:p w:rsidR="009C079D" w:rsidRDefault="009C079D"/>
  </w:endnote>
  <w:endnote w:type="continuationSeparator" w:id="0">
    <w:p w:rsidR="009C079D" w:rsidRDefault="009C079D">
      <w:r>
        <w:continuationSeparator/>
      </w:r>
    </w:p>
    <w:p w:rsidR="009C079D" w:rsidRDefault="009C07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altName w:val="Times New Roman"/>
    <w:panose1 w:val="020B0606020202030204"/>
    <w:charset w:val="00"/>
    <w:family w:val="swiss"/>
    <w:pitch w:val="variable"/>
    <w:sig w:usb0="00000287" w:usb1="00000800" w:usb2="00000000" w:usb3="00000000" w:csb0="0000009F" w:csb1="00000000"/>
  </w:font>
  <w:font w:name="Perpetua Titling MT">
    <w:panose1 w:val="020205020605050208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val="0"/>
        <w:color w:val="auto"/>
      </w:rPr>
      <w:id w:val="-387340764"/>
      <w:docPartObj>
        <w:docPartGallery w:val="Page Numbers (Bottom of Page)"/>
        <w:docPartUnique/>
      </w:docPartObj>
    </w:sdtPr>
    <w:sdtEndPr/>
    <w:sdtContent>
      <w:sdt>
        <w:sdtPr>
          <w:rPr>
            <w:b w:val="0"/>
            <w:color w:val="auto"/>
          </w:rPr>
          <w:id w:val="120044582"/>
          <w:docPartObj>
            <w:docPartGallery w:val="Page Numbers (Top of Page)"/>
            <w:docPartUnique/>
          </w:docPartObj>
        </w:sdtPr>
        <w:sdtEndPr/>
        <w:sdtContent>
          <w:p w:rsidR="001239E5" w:rsidRPr="00890837" w:rsidRDefault="001239E5">
            <w:pPr>
              <w:pStyle w:val="Footer"/>
              <w:jc w:val="right"/>
              <w:rPr>
                <w:b w:val="0"/>
                <w:color w:val="auto"/>
              </w:rPr>
            </w:pPr>
            <w:r w:rsidRPr="00642125">
              <w:rPr>
                <w:b w:val="0"/>
                <w:color w:val="auto"/>
                <w:sz w:val="24"/>
                <w:szCs w:val="24"/>
              </w:rPr>
              <w:t>P</w:t>
            </w:r>
            <w:r w:rsidRPr="00642125">
              <w:rPr>
                <w:b w:val="0"/>
                <w:color w:val="auto"/>
                <w:sz w:val="24"/>
                <w:szCs w:val="24"/>
                <w:lang w:val="es-DO"/>
              </w:rPr>
              <w:t>á</w:t>
            </w:r>
            <w:r w:rsidRPr="00642125">
              <w:rPr>
                <w:b w:val="0"/>
                <w:color w:val="auto"/>
                <w:sz w:val="24"/>
                <w:szCs w:val="24"/>
              </w:rPr>
              <w:t xml:space="preserve">gina </w:t>
            </w:r>
            <w:r w:rsidRPr="00642125">
              <w:rPr>
                <w:bCs/>
                <w:color w:val="auto"/>
                <w:sz w:val="24"/>
                <w:szCs w:val="24"/>
              </w:rPr>
              <w:fldChar w:fldCharType="begin"/>
            </w:r>
            <w:r w:rsidRPr="00642125">
              <w:rPr>
                <w:bCs/>
                <w:color w:val="auto"/>
                <w:sz w:val="24"/>
                <w:szCs w:val="24"/>
              </w:rPr>
              <w:instrText xml:space="preserve"> PAGE </w:instrText>
            </w:r>
            <w:r w:rsidRPr="00642125">
              <w:rPr>
                <w:bCs/>
                <w:color w:val="auto"/>
                <w:sz w:val="24"/>
                <w:szCs w:val="24"/>
              </w:rPr>
              <w:fldChar w:fldCharType="separate"/>
            </w:r>
            <w:r w:rsidR="0024580E">
              <w:rPr>
                <w:bCs/>
                <w:noProof/>
                <w:color w:val="auto"/>
                <w:sz w:val="24"/>
                <w:szCs w:val="24"/>
              </w:rPr>
              <w:t>11</w:t>
            </w:r>
            <w:r w:rsidRPr="00642125">
              <w:rPr>
                <w:bCs/>
                <w:color w:val="auto"/>
                <w:sz w:val="24"/>
                <w:szCs w:val="24"/>
              </w:rPr>
              <w:fldChar w:fldCharType="end"/>
            </w:r>
            <w:r w:rsidRPr="00642125">
              <w:rPr>
                <w:color w:val="auto"/>
                <w:sz w:val="24"/>
                <w:szCs w:val="24"/>
              </w:rPr>
              <w:t xml:space="preserve"> </w:t>
            </w:r>
            <w:r w:rsidRPr="00642125">
              <w:rPr>
                <w:b w:val="0"/>
                <w:color w:val="auto"/>
                <w:sz w:val="24"/>
                <w:szCs w:val="24"/>
              </w:rPr>
              <w:t xml:space="preserve">de </w:t>
            </w:r>
            <w:r w:rsidRPr="00642125">
              <w:rPr>
                <w:b w:val="0"/>
                <w:bCs/>
                <w:color w:val="auto"/>
                <w:sz w:val="24"/>
                <w:szCs w:val="24"/>
              </w:rPr>
              <w:fldChar w:fldCharType="begin"/>
            </w:r>
            <w:r w:rsidRPr="00642125">
              <w:rPr>
                <w:b w:val="0"/>
                <w:bCs/>
                <w:color w:val="auto"/>
                <w:sz w:val="24"/>
                <w:szCs w:val="24"/>
              </w:rPr>
              <w:instrText xml:space="preserve"> NUMPAGES  </w:instrText>
            </w:r>
            <w:r w:rsidRPr="00642125">
              <w:rPr>
                <w:b w:val="0"/>
                <w:bCs/>
                <w:color w:val="auto"/>
                <w:sz w:val="24"/>
                <w:szCs w:val="24"/>
              </w:rPr>
              <w:fldChar w:fldCharType="separate"/>
            </w:r>
            <w:r w:rsidR="0024580E">
              <w:rPr>
                <w:b w:val="0"/>
                <w:bCs/>
                <w:noProof/>
                <w:color w:val="auto"/>
                <w:sz w:val="24"/>
                <w:szCs w:val="24"/>
              </w:rPr>
              <w:t>11</w:t>
            </w:r>
            <w:r w:rsidRPr="00642125">
              <w:rPr>
                <w:b w:val="0"/>
                <w:bCs/>
                <w:color w:val="auto"/>
                <w:sz w:val="24"/>
                <w:szCs w:val="24"/>
              </w:rPr>
              <w:fldChar w:fldCharType="end"/>
            </w:r>
          </w:p>
        </w:sdtContent>
      </w:sdt>
    </w:sdtContent>
  </w:sdt>
  <w:p w:rsidR="001239E5" w:rsidRDefault="001239E5" w:rsidP="00890837">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079D" w:rsidRDefault="009C079D">
      <w:r>
        <w:separator/>
      </w:r>
    </w:p>
    <w:p w:rsidR="009C079D" w:rsidRDefault="009C079D"/>
  </w:footnote>
  <w:footnote w:type="continuationSeparator" w:id="0">
    <w:p w:rsidR="009C079D" w:rsidRDefault="009C079D">
      <w:r>
        <w:continuationSeparator/>
      </w:r>
    </w:p>
    <w:p w:rsidR="009C079D" w:rsidRDefault="009C079D"/>
  </w:footnote>
  <w:footnote w:id="1">
    <w:p w:rsidR="00642125" w:rsidRPr="00642125" w:rsidRDefault="00642125" w:rsidP="00642125">
      <w:pPr>
        <w:autoSpaceDE w:val="0"/>
        <w:autoSpaceDN w:val="0"/>
        <w:jc w:val="both"/>
        <w:rPr>
          <w:i/>
          <w:sz w:val="18"/>
          <w:szCs w:val="18"/>
          <w:lang w:val="es-DO"/>
        </w:rPr>
      </w:pPr>
      <w:r>
        <w:rPr>
          <w:rStyle w:val="FootnoteReference"/>
        </w:rPr>
        <w:footnoteRef/>
      </w:r>
      <w:r w:rsidRPr="00642125">
        <w:rPr>
          <w:lang w:val="es-DO"/>
        </w:rPr>
        <w:t xml:space="preserve"> </w:t>
      </w:r>
      <w:r w:rsidRPr="00642125">
        <w:rPr>
          <w:b w:val="0"/>
          <w:color w:val="auto"/>
          <w:sz w:val="18"/>
          <w:szCs w:val="18"/>
          <w:lang w:val="es-DO"/>
        </w:rPr>
        <w:t xml:space="preserve">Fuente: </w:t>
      </w:r>
      <w:r w:rsidRPr="00642125">
        <w:rPr>
          <w:rFonts w:cs="Tahoma"/>
          <w:b w:val="0"/>
          <w:i/>
          <w:color w:val="auto"/>
          <w:sz w:val="18"/>
          <w:szCs w:val="18"/>
          <w:lang w:val="es-DO" w:eastAsia="es-DO"/>
        </w:rPr>
        <w:t>Licitación Pública Nacional</w:t>
      </w:r>
      <w:r w:rsidRPr="00642125">
        <w:rPr>
          <w:rFonts w:cs="Arial"/>
          <w:b w:val="0"/>
          <w:bCs/>
          <w:i/>
          <w:color w:val="auto"/>
          <w:sz w:val="18"/>
          <w:szCs w:val="18"/>
          <w:lang w:val="es-DO"/>
        </w:rPr>
        <w:t xml:space="preserve"> </w:t>
      </w:r>
      <w:r w:rsidRPr="00642125">
        <w:rPr>
          <w:rFonts w:cs="Tahoma"/>
          <w:b w:val="0"/>
          <w:i/>
          <w:color w:val="auto"/>
          <w:sz w:val="18"/>
          <w:szCs w:val="18"/>
          <w:lang w:val="es-DO" w:eastAsia="es-DO"/>
        </w:rPr>
        <w:t>INABIE-CCC-LPN-2018-0007</w:t>
      </w:r>
      <w:r w:rsidRPr="00642125">
        <w:rPr>
          <w:rFonts w:cs="Arial"/>
          <w:b w:val="0"/>
          <w:bCs/>
          <w:i/>
          <w:color w:val="auto"/>
          <w:sz w:val="18"/>
          <w:szCs w:val="18"/>
          <w:lang w:val="es-DO"/>
        </w:rPr>
        <w:t xml:space="preserve">, PLIEGO DE CONDICIONES ESPECÍFICAS PARA </w:t>
      </w:r>
      <w:r w:rsidRPr="00642125">
        <w:rPr>
          <w:b w:val="0"/>
          <w:i/>
          <w:color w:val="auto"/>
          <w:sz w:val="18"/>
          <w:szCs w:val="18"/>
          <w:lang w:val="es-DO"/>
        </w:rPr>
        <w:t xml:space="preserve">Suministro de Raciones Alimenticias del Almuerzo Escolar y su Distribución a los Centros Educativos Públicos durante el período escolar 2018-2019, llevado a cabo por el Instituto Nacional de Bienestar Estudiantil, Ministerio de Educación; dirigido a Micro, Pequeñas y Medianas Empresas (MIPYMES) que presenten cocinas instaladas en el Territorio Nacional. (Referencia: INABIE-CCC-LPN-2018-0007), </w:t>
      </w:r>
      <w:r w:rsidRPr="00642125">
        <w:rPr>
          <w:rFonts w:cs="Times New Roman"/>
          <w:b w:val="0"/>
          <w:i/>
          <w:color w:val="auto"/>
          <w:sz w:val="18"/>
          <w:szCs w:val="18"/>
          <w:lang w:val="es-DO"/>
        </w:rPr>
        <w:t>Santo Domingo, Distrito Nacional</w:t>
      </w:r>
      <w:r w:rsidRPr="00642125">
        <w:rPr>
          <w:b w:val="0"/>
          <w:i/>
          <w:color w:val="auto"/>
          <w:sz w:val="18"/>
          <w:szCs w:val="18"/>
          <w:lang w:val="es-DO"/>
        </w:rPr>
        <w:t xml:space="preserve">, </w:t>
      </w:r>
      <w:r w:rsidRPr="00642125">
        <w:rPr>
          <w:rFonts w:cs="Times New Roman"/>
          <w:b w:val="0"/>
          <w:i/>
          <w:color w:val="auto"/>
          <w:sz w:val="18"/>
          <w:szCs w:val="18"/>
          <w:lang w:val="es-DO"/>
        </w:rPr>
        <w:t>República Dominicana</w:t>
      </w:r>
      <w:r w:rsidRPr="00642125">
        <w:rPr>
          <w:b w:val="0"/>
          <w:i/>
          <w:color w:val="auto"/>
          <w:sz w:val="18"/>
          <w:szCs w:val="18"/>
          <w:lang w:val="es-DO"/>
        </w:rPr>
        <w:t xml:space="preserve"> </w:t>
      </w:r>
      <w:r w:rsidRPr="00642125">
        <w:rPr>
          <w:rFonts w:cs="Times New Roman"/>
          <w:b w:val="0"/>
          <w:i/>
          <w:color w:val="auto"/>
          <w:sz w:val="18"/>
          <w:szCs w:val="18"/>
          <w:lang w:val="es-DO"/>
        </w:rPr>
        <w:t>Abril 2018</w:t>
      </w:r>
    </w:p>
  </w:footnote>
  <w:footnote w:id="2">
    <w:p w:rsidR="007C2AFB" w:rsidRPr="007C2AFB" w:rsidRDefault="007C2AFB" w:rsidP="007C2AFB">
      <w:pPr>
        <w:pStyle w:val="Title"/>
        <w:rPr>
          <w:rFonts w:eastAsiaTheme="minorEastAsia" w:cstheme="majorHAnsi"/>
          <w:b w:val="0"/>
          <w:bCs w:val="0"/>
          <w:color w:val="auto"/>
          <w:sz w:val="16"/>
          <w:szCs w:val="24"/>
          <w:lang w:val="es-DO"/>
        </w:rPr>
      </w:pPr>
      <w:r w:rsidRPr="007C2AFB">
        <w:rPr>
          <w:rFonts w:eastAsiaTheme="minorEastAsia" w:cstheme="majorHAnsi"/>
          <w:b w:val="0"/>
          <w:bCs w:val="0"/>
          <w:color w:val="auto"/>
          <w:sz w:val="24"/>
          <w:szCs w:val="24"/>
          <w:vertAlign w:val="superscript"/>
          <w:lang w:val="es-DO"/>
        </w:rPr>
        <w:footnoteRef/>
      </w:r>
      <w:r w:rsidRPr="007C2AFB">
        <w:rPr>
          <w:rFonts w:eastAsiaTheme="minorEastAsia" w:cstheme="majorHAnsi"/>
          <w:b w:val="0"/>
          <w:bCs w:val="0"/>
          <w:color w:val="auto"/>
          <w:sz w:val="24"/>
          <w:szCs w:val="24"/>
          <w:lang w:val="es-DO"/>
        </w:rPr>
        <w:t xml:space="preserve"> </w:t>
      </w:r>
      <w:r w:rsidRPr="007C2AFB">
        <w:rPr>
          <w:rFonts w:eastAsiaTheme="minorEastAsia" w:cstheme="majorHAnsi"/>
          <w:b w:val="0"/>
          <w:bCs w:val="0"/>
          <w:color w:val="auto"/>
          <w:sz w:val="16"/>
          <w:szCs w:val="24"/>
          <w:lang w:val="es-DO"/>
        </w:rPr>
        <w:t xml:space="preserve">Análisis de Precios del Almuerzo Escolar de Jornada Extendida: </w:t>
      </w:r>
      <w:r w:rsidRPr="007C2AFB">
        <w:rPr>
          <w:rFonts w:cstheme="majorHAnsi"/>
          <w:b w:val="0"/>
          <w:color w:val="auto"/>
          <w:sz w:val="16"/>
          <w:szCs w:val="24"/>
          <w:lang w:val="es-DO"/>
        </w:rPr>
        <w:t>Asociación de Suplidores (ASUPLIDERD):  24</w:t>
      </w:r>
      <w:r>
        <w:rPr>
          <w:rFonts w:cstheme="majorHAnsi"/>
          <w:b w:val="0"/>
          <w:color w:val="auto"/>
          <w:sz w:val="16"/>
          <w:szCs w:val="24"/>
          <w:lang w:val="es-DO"/>
        </w:rPr>
        <w:t>.marzo</w:t>
      </w:r>
      <w:r w:rsidRPr="007C2AFB">
        <w:rPr>
          <w:rFonts w:cstheme="majorHAnsi"/>
          <w:b w:val="0"/>
          <w:color w:val="auto"/>
          <w:sz w:val="16"/>
          <w:szCs w:val="24"/>
          <w:lang w:val="es-DO"/>
        </w:rPr>
        <w:t>.2020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E0E3B"/>
    <w:multiLevelType w:val="hybridMultilevel"/>
    <w:tmpl w:val="9D10E7A6"/>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 w15:restartNumberingAfterBreak="0">
    <w:nsid w:val="2F366FA9"/>
    <w:multiLevelType w:val="hybridMultilevel"/>
    <w:tmpl w:val="46D019B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379515D5"/>
    <w:multiLevelType w:val="hybridMultilevel"/>
    <w:tmpl w:val="F34E83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FC3DA6"/>
    <w:multiLevelType w:val="hybridMultilevel"/>
    <w:tmpl w:val="B2B2F75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3B224514"/>
    <w:multiLevelType w:val="hybridMultilevel"/>
    <w:tmpl w:val="95566D80"/>
    <w:lvl w:ilvl="0" w:tplc="1C0A0009">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52E612B8"/>
    <w:multiLevelType w:val="hybridMultilevel"/>
    <w:tmpl w:val="99049BF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57273C3E"/>
    <w:multiLevelType w:val="hybridMultilevel"/>
    <w:tmpl w:val="CE3212A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5A035B3A"/>
    <w:multiLevelType w:val="hybridMultilevel"/>
    <w:tmpl w:val="9D10E7A6"/>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 w15:restartNumberingAfterBreak="0">
    <w:nsid w:val="5A9315F3"/>
    <w:multiLevelType w:val="hybridMultilevel"/>
    <w:tmpl w:val="80688072"/>
    <w:lvl w:ilvl="0" w:tplc="0409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 w15:restartNumberingAfterBreak="0">
    <w:nsid w:val="64640A98"/>
    <w:multiLevelType w:val="hybridMultilevel"/>
    <w:tmpl w:val="1250CD9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
  </w:num>
  <w:num w:numId="4">
    <w:abstractNumId w:val="9"/>
  </w:num>
  <w:num w:numId="5">
    <w:abstractNumId w:val="7"/>
  </w:num>
  <w:num w:numId="6">
    <w:abstractNumId w:val="0"/>
  </w:num>
  <w:num w:numId="7">
    <w:abstractNumId w:val="1"/>
  </w:num>
  <w:num w:numId="8">
    <w:abstractNumId w:val="4"/>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D18"/>
    <w:rsid w:val="000014A2"/>
    <w:rsid w:val="0001379C"/>
    <w:rsid w:val="0002482E"/>
    <w:rsid w:val="00024F74"/>
    <w:rsid w:val="00050324"/>
    <w:rsid w:val="00083B03"/>
    <w:rsid w:val="00095143"/>
    <w:rsid w:val="000A0150"/>
    <w:rsid w:val="000C339D"/>
    <w:rsid w:val="000D4DB4"/>
    <w:rsid w:val="000E63C9"/>
    <w:rsid w:val="00123917"/>
    <w:rsid w:val="001239E5"/>
    <w:rsid w:val="00130E9D"/>
    <w:rsid w:val="001415D9"/>
    <w:rsid w:val="00150A6D"/>
    <w:rsid w:val="00174893"/>
    <w:rsid w:val="00185B35"/>
    <w:rsid w:val="00187DB7"/>
    <w:rsid w:val="001F2935"/>
    <w:rsid w:val="001F2BC8"/>
    <w:rsid w:val="001F5F6B"/>
    <w:rsid w:val="002308F6"/>
    <w:rsid w:val="00243EBC"/>
    <w:rsid w:val="00244D92"/>
    <w:rsid w:val="0024580E"/>
    <w:rsid w:val="00246A35"/>
    <w:rsid w:val="00284348"/>
    <w:rsid w:val="00286A73"/>
    <w:rsid w:val="002C1F83"/>
    <w:rsid w:val="002D7B13"/>
    <w:rsid w:val="002E4E0A"/>
    <w:rsid w:val="002F4B12"/>
    <w:rsid w:val="002F51F5"/>
    <w:rsid w:val="003116C6"/>
    <w:rsid w:val="00312137"/>
    <w:rsid w:val="003157B7"/>
    <w:rsid w:val="00324E87"/>
    <w:rsid w:val="00326F93"/>
    <w:rsid w:val="00330359"/>
    <w:rsid w:val="0033762F"/>
    <w:rsid w:val="00347CF9"/>
    <w:rsid w:val="00363D2B"/>
    <w:rsid w:val="00366C7E"/>
    <w:rsid w:val="003673BD"/>
    <w:rsid w:val="0038146F"/>
    <w:rsid w:val="003818EC"/>
    <w:rsid w:val="00384697"/>
    <w:rsid w:val="00384EA3"/>
    <w:rsid w:val="003A39A1"/>
    <w:rsid w:val="003B6D43"/>
    <w:rsid w:val="003C2191"/>
    <w:rsid w:val="003D3863"/>
    <w:rsid w:val="004110DE"/>
    <w:rsid w:val="00414719"/>
    <w:rsid w:val="004376B8"/>
    <w:rsid w:val="0044085A"/>
    <w:rsid w:val="004814FE"/>
    <w:rsid w:val="004A2498"/>
    <w:rsid w:val="004B21A5"/>
    <w:rsid w:val="005037F0"/>
    <w:rsid w:val="00506C12"/>
    <w:rsid w:val="00516A86"/>
    <w:rsid w:val="00517D8C"/>
    <w:rsid w:val="005275F6"/>
    <w:rsid w:val="00541DD2"/>
    <w:rsid w:val="0054591B"/>
    <w:rsid w:val="00572102"/>
    <w:rsid w:val="005F1BB0"/>
    <w:rsid w:val="005F3012"/>
    <w:rsid w:val="00642125"/>
    <w:rsid w:val="00655093"/>
    <w:rsid w:val="00656C4D"/>
    <w:rsid w:val="00663313"/>
    <w:rsid w:val="00670544"/>
    <w:rsid w:val="006B059A"/>
    <w:rsid w:val="006B1A61"/>
    <w:rsid w:val="006E5716"/>
    <w:rsid w:val="0070335C"/>
    <w:rsid w:val="00721241"/>
    <w:rsid w:val="007302B3"/>
    <w:rsid w:val="00730733"/>
    <w:rsid w:val="00730E3A"/>
    <w:rsid w:val="00736AAF"/>
    <w:rsid w:val="00765B2A"/>
    <w:rsid w:val="00783A34"/>
    <w:rsid w:val="00786587"/>
    <w:rsid w:val="007A2A48"/>
    <w:rsid w:val="007B5299"/>
    <w:rsid w:val="007C2AFB"/>
    <w:rsid w:val="007C6B52"/>
    <w:rsid w:val="007D16C5"/>
    <w:rsid w:val="007E48AB"/>
    <w:rsid w:val="007E62E0"/>
    <w:rsid w:val="00800C3A"/>
    <w:rsid w:val="00804B7A"/>
    <w:rsid w:val="00844945"/>
    <w:rsid w:val="008561EA"/>
    <w:rsid w:val="00862FE4"/>
    <w:rsid w:val="0086389A"/>
    <w:rsid w:val="0087580A"/>
    <w:rsid w:val="0087605E"/>
    <w:rsid w:val="00890837"/>
    <w:rsid w:val="008B1FEE"/>
    <w:rsid w:val="008C66CE"/>
    <w:rsid w:val="008F379D"/>
    <w:rsid w:val="008F607A"/>
    <w:rsid w:val="00903C32"/>
    <w:rsid w:val="00907D75"/>
    <w:rsid w:val="00916B16"/>
    <w:rsid w:val="009173B9"/>
    <w:rsid w:val="0093335D"/>
    <w:rsid w:val="0093613E"/>
    <w:rsid w:val="00943026"/>
    <w:rsid w:val="00943C2F"/>
    <w:rsid w:val="0095303A"/>
    <w:rsid w:val="009609D7"/>
    <w:rsid w:val="00966B81"/>
    <w:rsid w:val="009C079D"/>
    <w:rsid w:val="009C1D53"/>
    <w:rsid w:val="009C7720"/>
    <w:rsid w:val="009E42C5"/>
    <w:rsid w:val="009F1B20"/>
    <w:rsid w:val="00A11B71"/>
    <w:rsid w:val="00A23AFA"/>
    <w:rsid w:val="00A31B3E"/>
    <w:rsid w:val="00A31D18"/>
    <w:rsid w:val="00A532F3"/>
    <w:rsid w:val="00A6119E"/>
    <w:rsid w:val="00A72195"/>
    <w:rsid w:val="00A77CBC"/>
    <w:rsid w:val="00A8489E"/>
    <w:rsid w:val="00AA2A8D"/>
    <w:rsid w:val="00AC29F3"/>
    <w:rsid w:val="00B02C4D"/>
    <w:rsid w:val="00B0632A"/>
    <w:rsid w:val="00B1681E"/>
    <w:rsid w:val="00B231E5"/>
    <w:rsid w:val="00B272AE"/>
    <w:rsid w:val="00B308C4"/>
    <w:rsid w:val="00B46FF0"/>
    <w:rsid w:val="00B73773"/>
    <w:rsid w:val="00B8772A"/>
    <w:rsid w:val="00B877A9"/>
    <w:rsid w:val="00BE2A75"/>
    <w:rsid w:val="00BE5134"/>
    <w:rsid w:val="00BF151B"/>
    <w:rsid w:val="00C02B87"/>
    <w:rsid w:val="00C158C8"/>
    <w:rsid w:val="00C30445"/>
    <w:rsid w:val="00C4086D"/>
    <w:rsid w:val="00C854B5"/>
    <w:rsid w:val="00CA1896"/>
    <w:rsid w:val="00CB5B28"/>
    <w:rsid w:val="00CD1E2D"/>
    <w:rsid w:val="00CF5371"/>
    <w:rsid w:val="00CF6A90"/>
    <w:rsid w:val="00D0323A"/>
    <w:rsid w:val="00D0559F"/>
    <w:rsid w:val="00D06C80"/>
    <w:rsid w:val="00D077E9"/>
    <w:rsid w:val="00D107C7"/>
    <w:rsid w:val="00D42CB7"/>
    <w:rsid w:val="00D5413D"/>
    <w:rsid w:val="00D570A9"/>
    <w:rsid w:val="00D70D02"/>
    <w:rsid w:val="00D741C0"/>
    <w:rsid w:val="00D770C7"/>
    <w:rsid w:val="00D86945"/>
    <w:rsid w:val="00D90290"/>
    <w:rsid w:val="00DD152F"/>
    <w:rsid w:val="00DE213F"/>
    <w:rsid w:val="00DF027C"/>
    <w:rsid w:val="00E00A32"/>
    <w:rsid w:val="00E22ACD"/>
    <w:rsid w:val="00E55FBD"/>
    <w:rsid w:val="00E620B0"/>
    <w:rsid w:val="00E8131E"/>
    <w:rsid w:val="00E81B40"/>
    <w:rsid w:val="00EA2621"/>
    <w:rsid w:val="00ED0D64"/>
    <w:rsid w:val="00EE122E"/>
    <w:rsid w:val="00EF555B"/>
    <w:rsid w:val="00F027BB"/>
    <w:rsid w:val="00F11DCF"/>
    <w:rsid w:val="00F162EA"/>
    <w:rsid w:val="00F30859"/>
    <w:rsid w:val="00F52D27"/>
    <w:rsid w:val="00F735AF"/>
    <w:rsid w:val="00F83527"/>
    <w:rsid w:val="00F92AF5"/>
    <w:rsid w:val="00FA7C97"/>
    <w:rsid w:val="00FB0187"/>
    <w:rsid w:val="00FD4408"/>
    <w:rsid w:val="00FD583F"/>
    <w:rsid w:val="00FD7488"/>
    <w:rsid w:val="00FE7042"/>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3D2C641-2838-46B5-848F-DA3FDDEBD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FA7C97"/>
    <w:pPr>
      <w:keepNext/>
      <w:shd w:val="clear" w:color="auto" w:fill="024F75"/>
      <w:spacing w:before="100" w:beforeAutospacing="1" w:after="100" w:afterAutospacing="1"/>
      <w:outlineLvl w:val="0"/>
    </w:pPr>
    <w:rPr>
      <w:rFonts w:asciiTheme="majorHAnsi" w:eastAsiaTheme="majorEastAsia" w:hAnsiTheme="majorHAnsi" w:cstheme="majorBidi"/>
      <w:noProof/>
      <w:color w:val="FFFFFF" w:themeColor="background1"/>
      <w:kern w:val="28"/>
      <w:sz w:val="36"/>
      <w:szCs w:val="36"/>
      <w:lang w:val="es-DO" w:eastAsia="es-DO"/>
    </w:rPr>
  </w:style>
  <w:style w:type="paragraph" w:styleId="Heading2">
    <w:name w:val="heading 2"/>
    <w:basedOn w:val="Normal"/>
    <w:next w:val="Normal"/>
    <w:link w:val="Heading2Char"/>
    <w:uiPriority w:val="4"/>
    <w:qFormat/>
    <w:rsid w:val="00FA7C97"/>
    <w:pPr>
      <w:keepNext/>
      <w:spacing w:after="240" w:line="240" w:lineRule="auto"/>
      <w:outlineLvl w:val="1"/>
    </w:pPr>
    <w:rPr>
      <w:rFonts w:eastAsiaTheme="majorEastAsia" w:cstheme="majorBidi"/>
      <w:b w:val="0"/>
      <w:i/>
      <w:color w:val="0072DD"/>
      <w:sz w:val="32"/>
      <w:szCs w:val="32"/>
      <w:lang w:val="es-DO"/>
    </w:rPr>
  </w:style>
  <w:style w:type="paragraph" w:styleId="Heading3">
    <w:name w:val="heading 3"/>
    <w:basedOn w:val="Normal"/>
    <w:next w:val="Normal"/>
    <w:link w:val="Heading3Char"/>
    <w:uiPriority w:val="5"/>
    <w:semiHidden/>
    <w:unhideWhenUsed/>
    <w:qFormat/>
    <w:rsid w:val="00642125"/>
    <w:pPr>
      <w:keepNext/>
      <w:keepLines/>
      <w:spacing w:before="40"/>
      <w:outlineLvl w:val="2"/>
    </w:pPr>
    <w:rPr>
      <w:rFonts w:asciiTheme="majorHAnsi" w:eastAsiaTheme="majorEastAsia" w:hAnsiTheme="majorHAnsi" w:cstheme="majorBidi"/>
      <w:color w:val="01263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0"/>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0"/>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11"/>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11"/>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FA7C97"/>
    <w:rPr>
      <w:rFonts w:asciiTheme="majorHAnsi" w:eastAsiaTheme="majorEastAsia" w:hAnsiTheme="majorHAnsi" w:cstheme="majorBidi"/>
      <w:b/>
      <w:noProof/>
      <w:color w:val="FFFFFF" w:themeColor="background1"/>
      <w:kern w:val="28"/>
      <w:sz w:val="36"/>
      <w:szCs w:val="36"/>
      <w:shd w:val="clear" w:color="auto" w:fill="024F75"/>
      <w:lang w:val="es-DO" w:eastAsia="es-DO"/>
    </w:rPr>
  </w:style>
  <w:style w:type="paragraph" w:styleId="Header">
    <w:name w:val="header"/>
    <w:basedOn w:val="Normal"/>
    <w:link w:val="HeaderChar"/>
    <w:uiPriority w:val="99"/>
    <w:unhideWhenUsed/>
    <w:rsid w:val="005037F0"/>
  </w:style>
  <w:style w:type="character" w:customStyle="1" w:styleId="HeaderChar">
    <w:name w:val="Header Char"/>
    <w:basedOn w:val="DefaultParagraphFont"/>
    <w:link w:val="Header"/>
    <w:uiPriority w:val="99"/>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FA7C97"/>
    <w:rPr>
      <w:rFonts w:eastAsiaTheme="majorEastAsia" w:cstheme="majorBidi"/>
      <w:i/>
      <w:color w:val="0072DD"/>
      <w:sz w:val="32"/>
      <w:szCs w:val="32"/>
      <w:lang w:val="es-DO"/>
    </w:rPr>
  </w:style>
  <w:style w:type="table" w:styleId="TableGrid">
    <w:name w:val="Table Grid"/>
    <w:basedOn w:val="TableNormal"/>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NoSpacing">
    <w:name w:val="No Spacing"/>
    <w:link w:val="NoSpacingChar"/>
    <w:uiPriority w:val="1"/>
    <w:qFormat/>
    <w:rsid w:val="004376B8"/>
    <w:pPr>
      <w:spacing w:after="0" w:line="240" w:lineRule="auto"/>
    </w:pPr>
    <w:rPr>
      <w:rFonts w:eastAsia="MS Mincho"/>
      <w:sz w:val="22"/>
      <w:szCs w:val="22"/>
    </w:rPr>
  </w:style>
  <w:style w:type="character" w:customStyle="1" w:styleId="NoSpacingChar">
    <w:name w:val="No Spacing Char"/>
    <w:basedOn w:val="DefaultParagraphFont"/>
    <w:link w:val="NoSpacing"/>
    <w:uiPriority w:val="1"/>
    <w:rsid w:val="004376B8"/>
    <w:rPr>
      <w:rFonts w:eastAsia="MS Mincho"/>
      <w:sz w:val="22"/>
      <w:szCs w:val="22"/>
    </w:rPr>
  </w:style>
  <w:style w:type="paragraph" w:styleId="Caption">
    <w:name w:val="caption"/>
    <w:basedOn w:val="Normal"/>
    <w:next w:val="Normal"/>
    <w:uiPriority w:val="99"/>
    <w:unhideWhenUsed/>
    <w:rsid w:val="000D4DB4"/>
    <w:pPr>
      <w:spacing w:after="200" w:line="240" w:lineRule="auto"/>
    </w:pPr>
    <w:rPr>
      <w:i/>
      <w:iCs/>
      <w:sz w:val="18"/>
      <w:szCs w:val="18"/>
    </w:rPr>
  </w:style>
  <w:style w:type="paragraph" w:styleId="ListParagraph">
    <w:name w:val="List Paragraph"/>
    <w:basedOn w:val="Normal"/>
    <w:uiPriority w:val="34"/>
    <w:unhideWhenUsed/>
    <w:qFormat/>
    <w:rsid w:val="00BF151B"/>
    <w:pPr>
      <w:ind w:left="720"/>
      <w:contextualSpacing/>
    </w:pPr>
  </w:style>
  <w:style w:type="paragraph" w:styleId="TOCHeading">
    <w:name w:val="TOC Heading"/>
    <w:basedOn w:val="Heading1"/>
    <w:next w:val="Normal"/>
    <w:uiPriority w:val="39"/>
    <w:unhideWhenUsed/>
    <w:qFormat/>
    <w:rsid w:val="0087580A"/>
    <w:pPr>
      <w:keepLines/>
      <w:shd w:val="clear" w:color="auto" w:fill="auto"/>
      <w:spacing w:before="240" w:beforeAutospacing="0" w:after="0" w:afterAutospacing="0" w:line="259" w:lineRule="auto"/>
      <w:outlineLvl w:val="9"/>
    </w:pPr>
    <w:rPr>
      <w:b w:val="0"/>
      <w:noProof w:val="0"/>
      <w:color w:val="013A57" w:themeColor="accent1" w:themeShade="BF"/>
      <w:kern w:val="0"/>
      <w:sz w:val="32"/>
      <w:szCs w:val="32"/>
      <w:lang w:val="en-US" w:eastAsia="en-US"/>
    </w:rPr>
  </w:style>
  <w:style w:type="paragraph" w:styleId="TOC1">
    <w:name w:val="toc 1"/>
    <w:basedOn w:val="Normal"/>
    <w:next w:val="Normal"/>
    <w:autoRedefine/>
    <w:uiPriority w:val="39"/>
    <w:unhideWhenUsed/>
    <w:rsid w:val="0087580A"/>
    <w:pPr>
      <w:spacing w:after="100"/>
    </w:pPr>
    <w:rPr>
      <w:color w:val="auto"/>
    </w:rPr>
  </w:style>
  <w:style w:type="paragraph" w:styleId="TOC2">
    <w:name w:val="toc 2"/>
    <w:basedOn w:val="Normal"/>
    <w:next w:val="Normal"/>
    <w:autoRedefine/>
    <w:uiPriority w:val="39"/>
    <w:unhideWhenUsed/>
    <w:rsid w:val="0087580A"/>
    <w:pPr>
      <w:spacing w:after="100"/>
      <w:ind w:left="280"/>
    </w:pPr>
    <w:rPr>
      <w:b w:val="0"/>
      <w:color w:val="auto"/>
    </w:rPr>
  </w:style>
  <w:style w:type="character" w:styleId="Hyperlink">
    <w:name w:val="Hyperlink"/>
    <w:basedOn w:val="DefaultParagraphFont"/>
    <w:uiPriority w:val="99"/>
    <w:unhideWhenUsed/>
    <w:rsid w:val="0087580A"/>
    <w:rPr>
      <w:color w:val="3592CF" w:themeColor="hyperlink"/>
      <w:u w:val="single"/>
    </w:rPr>
  </w:style>
  <w:style w:type="paragraph" w:customStyle="1" w:styleId="xmsonormal">
    <w:name w:val="x_msonormal"/>
    <w:basedOn w:val="Normal"/>
    <w:rsid w:val="00095143"/>
    <w:pPr>
      <w:spacing w:before="100" w:beforeAutospacing="1" w:after="100" w:afterAutospacing="1" w:line="240" w:lineRule="auto"/>
    </w:pPr>
    <w:rPr>
      <w:rFonts w:ascii="Times New Roman" w:eastAsia="Times New Roman" w:hAnsi="Times New Roman" w:cs="Times New Roman"/>
      <w:b w:val="0"/>
      <w:color w:val="auto"/>
      <w:sz w:val="24"/>
      <w:szCs w:val="24"/>
      <w:lang w:val="es-DO" w:eastAsia="es-DO"/>
    </w:rPr>
  </w:style>
  <w:style w:type="character" w:customStyle="1" w:styleId="Heading3Char">
    <w:name w:val="Heading 3 Char"/>
    <w:basedOn w:val="DefaultParagraphFont"/>
    <w:link w:val="Heading3"/>
    <w:uiPriority w:val="5"/>
    <w:semiHidden/>
    <w:rsid w:val="00642125"/>
    <w:rPr>
      <w:rFonts w:asciiTheme="majorHAnsi" w:eastAsiaTheme="majorEastAsia" w:hAnsiTheme="majorHAnsi" w:cstheme="majorBidi"/>
      <w:b/>
      <w:color w:val="012639" w:themeColor="accent1" w:themeShade="7F"/>
    </w:rPr>
  </w:style>
  <w:style w:type="character" w:styleId="FootnoteReference">
    <w:name w:val="footnote reference"/>
    <w:basedOn w:val="DefaultParagraphFont"/>
    <w:uiPriority w:val="99"/>
    <w:semiHidden/>
    <w:unhideWhenUsed/>
    <w:rsid w:val="00642125"/>
    <w:rPr>
      <w:vertAlign w:val="superscript"/>
    </w:rPr>
  </w:style>
  <w:style w:type="paragraph" w:styleId="BodyText">
    <w:name w:val="Body Text"/>
    <w:basedOn w:val="Normal"/>
    <w:link w:val="BodyTextChar"/>
    <w:rsid w:val="00642125"/>
    <w:pPr>
      <w:autoSpaceDE w:val="0"/>
      <w:autoSpaceDN w:val="0"/>
      <w:adjustRightInd w:val="0"/>
      <w:spacing w:line="240" w:lineRule="auto"/>
      <w:jc w:val="both"/>
    </w:pPr>
    <w:rPr>
      <w:rFonts w:ascii="Arial Narrow" w:eastAsia="Times New Roman" w:hAnsi="Arial Narrow" w:cs="Times New Roman"/>
      <w:b w:val="0"/>
      <w:color w:val="000000"/>
      <w:sz w:val="24"/>
      <w:szCs w:val="24"/>
      <w:lang w:val="es-DO" w:eastAsia="es-ES"/>
    </w:rPr>
  </w:style>
  <w:style w:type="character" w:customStyle="1" w:styleId="BodyTextChar">
    <w:name w:val="Body Text Char"/>
    <w:basedOn w:val="DefaultParagraphFont"/>
    <w:link w:val="BodyText"/>
    <w:rsid w:val="00642125"/>
    <w:rPr>
      <w:rFonts w:ascii="Arial Narrow" w:eastAsia="Times New Roman" w:hAnsi="Arial Narrow" w:cs="Times New Roman"/>
      <w:color w:val="000000"/>
      <w:lang w:val="es-DO" w:eastAsia="es-ES"/>
    </w:rPr>
  </w:style>
  <w:style w:type="paragraph" w:styleId="TOC3">
    <w:name w:val="toc 3"/>
    <w:basedOn w:val="Normal"/>
    <w:next w:val="Normal"/>
    <w:autoRedefine/>
    <w:uiPriority w:val="39"/>
    <w:unhideWhenUsed/>
    <w:rsid w:val="00642125"/>
    <w:pPr>
      <w:spacing w:after="100"/>
      <w:ind w:left="560"/>
    </w:pPr>
  </w:style>
  <w:style w:type="paragraph" w:styleId="FootnoteText">
    <w:name w:val="footnote text"/>
    <w:basedOn w:val="Normal"/>
    <w:link w:val="FootnoteTextChar"/>
    <w:uiPriority w:val="99"/>
    <w:semiHidden/>
    <w:unhideWhenUsed/>
    <w:rsid w:val="007C2AFB"/>
    <w:pPr>
      <w:spacing w:line="240" w:lineRule="auto"/>
    </w:pPr>
    <w:rPr>
      <w:sz w:val="20"/>
      <w:szCs w:val="20"/>
    </w:rPr>
  </w:style>
  <w:style w:type="character" w:customStyle="1" w:styleId="FootnoteTextChar">
    <w:name w:val="Footnote Text Char"/>
    <w:basedOn w:val="DefaultParagraphFont"/>
    <w:link w:val="FootnoteText"/>
    <w:uiPriority w:val="99"/>
    <w:semiHidden/>
    <w:rsid w:val="007C2AFB"/>
    <w:rPr>
      <w:rFonts w:eastAsiaTheme="minorEastAsia"/>
      <w:b/>
      <w:color w:val="082A75"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984345">
      <w:bodyDiv w:val="1"/>
      <w:marLeft w:val="0"/>
      <w:marRight w:val="0"/>
      <w:marTop w:val="0"/>
      <w:marBottom w:val="0"/>
      <w:divBdr>
        <w:top w:val="none" w:sz="0" w:space="0" w:color="auto"/>
        <w:left w:val="none" w:sz="0" w:space="0" w:color="auto"/>
        <w:bottom w:val="none" w:sz="0" w:space="0" w:color="auto"/>
        <w:right w:val="none" w:sz="0" w:space="0" w:color="auto"/>
      </w:divBdr>
    </w:div>
    <w:div w:id="564146404">
      <w:bodyDiv w:val="1"/>
      <w:marLeft w:val="0"/>
      <w:marRight w:val="0"/>
      <w:marTop w:val="0"/>
      <w:marBottom w:val="0"/>
      <w:divBdr>
        <w:top w:val="none" w:sz="0" w:space="0" w:color="auto"/>
        <w:left w:val="none" w:sz="0" w:space="0" w:color="auto"/>
        <w:bottom w:val="none" w:sz="0" w:space="0" w:color="auto"/>
        <w:right w:val="none" w:sz="0" w:space="0" w:color="auto"/>
      </w:divBdr>
    </w:div>
    <w:div w:id="684093817">
      <w:bodyDiv w:val="1"/>
      <w:marLeft w:val="0"/>
      <w:marRight w:val="0"/>
      <w:marTop w:val="0"/>
      <w:marBottom w:val="0"/>
      <w:divBdr>
        <w:top w:val="none" w:sz="0" w:space="0" w:color="auto"/>
        <w:left w:val="none" w:sz="0" w:space="0" w:color="auto"/>
        <w:bottom w:val="none" w:sz="0" w:space="0" w:color="auto"/>
        <w:right w:val="none" w:sz="0" w:space="0" w:color="auto"/>
      </w:divBdr>
    </w:div>
    <w:div w:id="760024025">
      <w:bodyDiv w:val="1"/>
      <w:marLeft w:val="0"/>
      <w:marRight w:val="0"/>
      <w:marTop w:val="0"/>
      <w:marBottom w:val="0"/>
      <w:divBdr>
        <w:top w:val="none" w:sz="0" w:space="0" w:color="auto"/>
        <w:left w:val="none" w:sz="0" w:space="0" w:color="auto"/>
        <w:bottom w:val="none" w:sz="0" w:space="0" w:color="auto"/>
        <w:right w:val="none" w:sz="0" w:space="0" w:color="auto"/>
      </w:divBdr>
    </w:div>
    <w:div w:id="930354062">
      <w:bodyDiv w:val="1"/>
      <w:marLeft w:val="0"/>
      <w:marRight w:val="0"/>
      <w:marTop w:val="0"/>
      <w:marBottom w:val="0"/>
      <w:divBdr>
        <w:top w:val="none" w:sz="0" w:space="0" w:color="auto"/>
        <w:left w:val="none" w:sz="0" w:space="0" w:color="auto"/>
        <w:bottom w:val="none" w:sz="0" w:space="0" w:color="auto"/>
        <w:right w:val="none" w:sz="0" w:space="0" w:color="auto"/>
      </w:divBdr>
    </w:div>
    <w:div w:id="934283208">
      <w:bodyDiv w:val="1"/>
      <w:marLeft w:val="0"/>
      <w:marRight w:val="0"/>
      <w:marTop w:val="0"/>
      <w:marBottom w:val="0"/>
      <w:divBdr>
        <w:top w:val="none" w:sz="0" w:space="0" w:color="auto"/>
        <w:left w:val="none" w:sz="0" w:space="0" w:color="auto"/>
        <w:bottom w:val="none" w:sz="0" w:space="0" w:color="auto"/>
        <w:right w:val="none" w:sz="0" w:space="0" w:color="auto"/>
      </w:divBdr>
    </w:div>
    <w:div w:id="941841893">
      <w:bodyDiv w:val="1"/>
      <w:marLeft w:val="0"/>
      <w:marRight w:val="0"/>
      <w:marTop w:val="0"/>
      <w:marBottom w:val="0"/>
      <w:divBdr>
        <w:top w:val="none" w:sz="0" w:space="0" w:color="auto"/>
        <w:left w:val="none" w:sz="0" w:space="0" w:color="auto"/>
        <w:bottom w:val="none" w:sz="0" w:space="0" w:color="auto"/>
        <w:right w:val="none" w:sz="0" w:space="0" w:color="auto"/>
      </w:divBdr>
    </w:div>
    <w:div w:id="1032999675">
      <w:bodyDiv w:val="1"/>
      <w:marLeft w:val="0"/>
      <w:marRight w:val="0"/>
      <w:marTop w:val="0"/>
      <w:marBottom w:val="0"/>
      <w:divBdr>
        <w:top w:val="none" w:sz="0" w:space="0" w:color="auto"/>
        <w:left w:val="none" w:sz="0" w:space="0" w:color="auto"/>
        <w:bottom w:val="none" w:sz="0" w:space="0" w:color="auto"/>
        <w:right w:val="none" w:sz="0" w:space="0" w:color="auto"/>
      </w:divBdr>
    </w:div>
    <w:div w:id="1045712607">
      <w:bodyDiv w:val="1"/>
      <w:marLeft w:val="0"/>
      <w:marRight w:val="0"/>
      <w:marTop w:val="0"/>
      <w:marBottom w:val="0"/>
      <w:divBdr>
        <w:top w:val="none" w:sz="0" w:space="0" w:color="auto"/>
        <w:left w:val="none" w:sz="0" w:space="0" w:color="auto"/>
        <w:bottom w:val="none" w:sz="0" w:space="0" w:color="auto"/>
        <w:right w:val="none" w:sz="0" w:space="0" w:color="auto"/>
      </w:divBdr>
    </w:div>
    <w:div w:id="1170869644">
      <w:bodyDiv w:val="1"/>
      <w:marLeft w:val="0"/>
      <w:marRight w:val="0"/>
      <w:marTop w:val="0"/>
      <w:marBottom w:val="0"/>
      <w:divBdr>
        <w:top w:val="none" w:sz="0" w:space="0" w:color="auto"/>
        <w:left w:val="none" w:sz="0" w:space="0" w:color="auto"/>
        <w:bottom w:val="none" w:sz="0" w:space="0" w:color="auto"/>
        <w:right w:val="none" w:sz="0" w:space="0" w:color="auto"/>
      </w:divBdr>
    </w:div>
    <w:div w:id="1176578540">
      <w:bodyDiv w:val="1"/>
      <w:marLeft w:val="0"/>
      <w:marRight w:val="0"/>
      <w:marTop w:val="0"/>
      <w:marBottom w:val="0"/>
      <w:divBdr>
        <w:top w:val="none" w:sz="0" w:space="0" w:color="auto"/>
        <w:left w:val="none" w:sz="0" w:space="0" w:color="auto"/>
        <w:bottom w:val="none" w:sz="0" w:space="0" w:color="auto"/>
        <w:right w:val="none" w:sz="0" w:space="0" w:color="auto"/>
      </w:divBdr>
    </w:div>
    <w:div w:id="1379010655">
      <w:bodyDiv w:val="1"/>
      <w:marLeft w:val="0"/>
      <w:marRight w:val="0"/>
      <w:marTop w:val="0"/>
      <w:marBottom w:val="0"/>
      <w:divBdr>
        <w:top w:val="none" w:sz="0" w:space="0" w:color="auto"/>
        <w:left w:val="none" w:sz="0" w:space="0" w:color="auto"/>
        <w:bottom w:val="none" w:sz="0" w:space="0" w:color="auto"/>
        <w:right w:val="none" w:sz="0" w:space="0" w:color="auto"/>
      </w:divBdr>
    </w:div>
    <w:div w:id="1418936934">
      <w:bodyDiv w:val="1"/>
      <w:marLeft w:val="0"/>
      <w:marRight w:val="0"/>
      <w:marTop w:val="0"/>
      <w:marBottom w:val="0"/>
      <w:divBdr>
        <w:top w:val="none" w:sz="0" w:space="0" w:color="auto"/>
        <w:left w:val="none" w:sz="0" w:space="0" w:color="auto"/>
        <w:bottom w:val="none" w:sz="0" w:space="0" w:color="auto"/>
        <w:right w:val="none" w:sz="0" w:space="0" w:color="auto"/>
      </w:divBdr>
    </w:div>
    <w:div w:id="1525679259">
      <w:bodyDiv w:val="1"/>
      <w:marLeft w:val="0"/>
      <w:marRight w:val="0"/>
      <w:marTop w:val="0"/>
      <w:marBottom w:val="0"/>
      <w:divBdr>
        <w:top w:val="none" w:sz="0" w:space="0" w:color="auto"/>
        <w:left w:val="none" w:sz="0" w:space="0" w:color="auto"/>
        <w:bottom w:val="none" w:sz="0" w:space="0" w:color="auto"/>
        <w:right w:val="none" w:sz="0" w:space="0" w:color="auto"/>
      </w:divBdr>
    </w:div>
    <w:div w:id="1543588794">
      <w:bodyDiv w:val="1"/>
      <w:marLeft w:val="0"/>
      <w:marRight w:val="0"/>
      <w:marTop w:val="0"/>
      <w:marBottom w:val="0"/>
      <w:divBdr>
        <w:top w:val="none" w:sz="0" w:space="0" w:color="auto"/>
        <w:left w:val="none" w:sz="0" w:space="0" w:color="auto"/>
        <w:bottom w:val="none" w:sz="0" w:space="0" w:color="auto"/>
        <w:right w:val="none" w:sz="0" w:space="0" w:color="auto"/>
      </w:divBdr>
    </w:div>
    <w:div w:id="1549761462">
      <w:bodyDiv w:val="1"/>
      <w:marLeft w:val="0"/>
      <w:marRight w:val="0"/>
      <w:marTop w:val="0"/>
      <w:marBottom w:val="0"/>
      <w:divBdr>
        <w:top w:val="none" w:sz="0" w:space="0" w:color="auto"/>
        <w:left w:val="none" w:sz="0" w:space="0" w:color="auto"/>
        <w:bottom w:val="none" w:sz="0" w:space="0" w:color="auto"/>
        <w:right w:val="none" w:sz="0" w:space="0" w:color="auto"/>
      </w:divBdr>
    </w:div>
    <w:div w:id="1656713935">
      <w:bodyDiv w:val="1"/>
      <w:marLeft w:val="0"/>
      <w:marRight w:val="0"/>
      <w:marTop w:val="0"/>
      <w:marBottom w:val="0"/>
      <w:divBdr>
        <w:top w:val="none" w:sz="0" w:space="0" w:color="auto"/>
        <w:left w:val="none" w:sz="0" w:space="0" w:color="auto"/>
        <w:bottom w:val="none" w:sz="0" w:space="0" w:color="auto"/>
        <w:right w:val="none" w:sz="0" w:space="0" w:color="auto"/>
      </w:divBdr>
    </w:div>
    <w:div w:id="1698193595">
      <w:bodyDiv w:val="1"/>
      <w:marLeft w:val="0"/>
      <w:marRight w:val="0"/>
      <w:marTop w:val="0"/>
      <w:marBottom w:val="0"/>
      <w:divBdr>
        <w:top w:val="none" w:sz="0" w:space="0" w:color="auto"/>
        <w:left w:val="none" w:sz="0" w:space="0" w:color="auto"/>
        <w:bottom w:val="none" w:sz="0" w:space="0" w:color="auto"/>
        <w:right w:val="none" w:sz="0" w:space="0" w:color="auto"/>
      </w:divBdr>
    </w:div>
    <w:div w:id="1731150312">
      <w:bodyDiv w:val="1"/>
      <w:marLeft w:val="0"/>
      <w:marRight w:val="0"/>
      <w:marTop w:val="0"/>
      <w:marBottom w:val="0"/>
      <w:divBdr>
        <w:top w:val="none" w:sz="0" w:space="0" w:color="auto"/>
        <w:left w:val="none" w:sz="0" w:space="0" w:color="auto"/>
        <w:bottom w:val="none" w:sz="0" w:space="0" w:color="auto"/>
        <w:right w:val="none" w:sz="0" w:space="0" w:color="auto"/>
      </w:divBdr>
    </w:div>
    <w:div w:id="1758745055">
      <w:bodyDiv w:val="1"/>
      <w:marLeft w:val="0"/>
      <w:marRight w:val="0"/>
      <w:marTop w:val="0"/>
      <w:marBottom w:val="0"/>
      <w:divBdr>
        <w:top w:val="none" w:sz="0" w:space="0" w:color="auto"/>
        <w:left w:val="none" w:sz="0" w:space="0" w:color="auto"/>
        <w:bottom w:val="none" w:sz="0" w:space="0" w:color="auto"/>
        <w:right w:val="none" w:sz="0" w:space="0" w:color="auto"/>
      </w:divBdr>
    </w:div>
    <w:div w:id="1820147412">
      <w:bodyDiv w:val="1"/>
      <w:marLeft w:val="0"/>
      <w:marRight w:val="0"/>
      <w:marTop w:val="0"/>
      <w:marBottom w:val="0"/>
      <w:divBdr>
        <w:top w:val="none" w:sz="0" w:space="0" w:color="auto"/>
        <w:left w:val="none" w:sz="0" w:space="0" w:color="auto"/>
        <w:bottom w:val="none" w:sz="0" w:space="0" w:color="auto"/>
        <w:right w:val="none" w:sz="0" w:space="0" w:color="auto"/>
      </w:divBdr>
    </w:div>
    <w:div w:id="1826583156">
      <w:bodyDiv w:val="1"/>
      <w:marLeft w:val="0"/>
      <w:marRight w:val="0"/>
      <w:marTop w:val="0"/>
      <w:marBottom w:val="0"/>
      <w:divBdr>
        <w:top w:val="none" w:sz="0" w:space="0" w:color="auto"/>
        <w:left w:val="none" w:sz="0" w:space="0" w:color="auto"/>
        <w:bottom w:val="none" w:sz="0" w:space="0" w:color="auto"/>
        <w:right w:val="none" w:sz="0" w:space="0" w:color="auto"/>
      </w:divBdr>
    </w:div>
    <w:div w:id="1901284838">
      <w:bodyDiv w:val="1"/>
      <w:marLeft w:val="0"/>
      <w:marRight w:val="0"/>
      <w:marTop w:val="0"/>
      <w:marBottom w:val="0"/>
      <w:divBdr>
        <w:top w:val="none" w:sz="0" w:space="0" w:color="auto"/>
        <w:left w:val="none" w:sz="0" w:space="0" w:color="auto"/>
        <w:bottom w:val="none" w:sz="0" w:space="0" w:color="auto"/>
        <w:right w:val="none" w:sz="0" w:space="0" w:color="auto"/>
      </w:divBdr>
    </w:div>
    <w:div w:id="1965648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ABIE\AppData\Roaming\Microsoft\Templates\Report%20.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53ECAC-1C68-4F11-B526-2FA1636BB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0</TotalTime>
  <Pages>11</Pages>
  <Words>2282</Words>
  <Characters>12557</Characters>
  <Application>Microsoft Office Word</Application>
  <DocSecurity>0</DocSecurity>
  <Lines>104</Lines>
  <Paragraphs>29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14810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Benjamin Elias Tejeda Guerrero</dc:creator>
  <cp:keywords/>
  <cp:lastModifiedBy>Martina Guerrero</cp:lastModifiedBy>
  <cp:revision>2</cp:revision>
  <cp:lastPrinted>2006-08-01T17:47:00Z</cp:lastPrinted>
  <dcterms:created xsi:type="dcterms:W3CDTF">2020-10-30T13:14:00Z</dcterms:created>
  <dcterms:modified xsi:type="dcterms:W3CDTF">2020-10-30T13:14:00Z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